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inorEastAsia" w:hAnsiTheme="minorEastAsia" w:eastAsiaTheme="minorEastAsia"/>
          <w:b w:val="0"/>
          <w:sz w:val="30"/>
          <w:szCs w:val="30"/>
        </w:rPr>
      </w:pPr>
      <w:bookmarkStart w:id="0" w:name="_Toc24724713"/>
      <w:r>
        <w:rPr>
          <w:rFonts w:hint="eastAsia" w:asciiTheme="minorEastAsia" w:hAnsiTheme="minorEastAsia" w:eastAsiaTheme="minorEastAsia"/>
          <w:b w:val="0"/>
          <w:sz w:val="30"/>
          <w:szCs w:val="30"/>
        </w:rPr>
        <w:t>牡丹区社会保险领域标准化公开目录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vMerge w:val="restart"/>
            <w:vAlign w:val="center"/>
          </w:tcPr>
          <w:p>
            <w:pPr>
              <w:widowControl/>
              <w:jc w:val="center"/>
              <w:rPr>
                <w:rFonts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序号</w:t>
            </w:r>
          </w:p>
        </w:tc>
        <w:tc>
          <w:tcPr>
            <w:tcW w:w="1800" w:type="dxa"/>
            <w:gridSpan w:val="2"/>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公开事项</w:t>
            </w:r>
          </w:p>
        </w:tc>
        <w:tc>
          <w:tcPr>
            <w:tcW w:w="3060" w:type="dxa"/>
            <w:vMerge w:val="restart"/>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公开内容（要素）</w:t>
            </w:r>
          </w:p>
        </w:tc>
        <w:tc>
          <w:tcPr>
            <w:tcW w:w="2036" w:type="dxa"/>
            <w:vMerge w:val="restart"/>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公开依据</w:t>
            </w:r>
          </w:p>
        </w:tc>
        <w:tc>
          <w:tcPr>
            <w:tcW w:w="1620" w:type="dxa"/>
            <w:vMerge w:val="restart"/>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公开时限</w:t>
            </w:r>
          </w:p>
        </w:tc>
        <w:tc>
          <w:tcPr>
            <w:tcW w:w="1024" w:type="dxa"/>
            <w:vMerge w:val="restart"/>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公开主体</w:t>
            </w:r>
          </w:p>
        </w:tc>
        <w:tc>
          <w:tcPr>
            <w:tcW w:w="1496" w:type="dxa"/>
            <w:vMerge w:val="restart"/>
            <w:vAlign w:val="center"/>
          </w:tcPr>
          <w:p>
            <w:pPr>
              <w:widowControl/>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公开渠道和载体</w:t>
            </w:r>
          </w:p>
        </w:tc>
        <w:tc>
          <w:tcPr>
            <w:tcW w:w="1440" w:type="dxa"/>
            <w:gridSpan w:val="2"/>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公开对象</w:t>
            </w:r>
          </w:p>
        </w:tc>
        <w:tc>
          <w:tcPr>
            <w:tcW w:w="1260" w:type="dxa"/>
            <w:gridSpan w:val="2"/>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公开方式</w:t>
            </w:r>
          </w:p>
        </w:tc>
        <w:tc>
          <w:tcPr>
            <w:tcW w:w="1440" w:type="dxa"/>
            <w:gridSpan w:val="2"/>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blHeader/>
        </w:trPr>
        <w:tc>
          <w:tcPr>
            <w:tcW w:w="540" w:type="dxa"/>
            <w:vMerge w:val="continue"/>
            <w:vAlign w:val="center"/>
          </w:tcPr>
          <w:p>
            <w:pPr>
              <w:widowControl/>
              <w:jc w:val="left"/>
              <w:rPr>
                <w:rFonts w:asciiTheme="minorEastAsia" w:hAnsiTheme="minorEastAsia" w:eastAsiaTheme="minorEastAsia"/>
                <w:color w:val="000000"/>
                <w:kern w:val="0"/>
                <w:sz w:val="15"/>
                <w:szCs w:val="15"/>
              </w:rPr>
            </w:pPr>
          </w:p>
        </w:tc>
        <w:tc>
          <w:tcPr>
            <w:tcW w:w="720" w:type="dxa"/>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一级事项</w:t>
            </w:r>
          </w:p>
        </w:tc>
        <w:tc>
          <w:tcPr>
            <w:tcW w:w="1080" w:type="dxa"/>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二级事项</w:t>
            </w:r>
          </w:p>
        </w:tc>
        <w:tc>
          <w:tcPr>
            <w:tcW w:w="3060" w:type="dxa"/>
            <w:vMerge w:val="continue"/>
            <w:vAlign w:val="center"/>
          </w:tcPr>
          <w:p>
            <w:pPr>
              <w:widowControl/>
              <w:rPr>
                <w:rFonts w:cs="宋体" w:asciiTheme="minorEastAsia" w:hAnsiTheme="minorEastAsia" w:eastAsiaTheme="minorEastAsia"/>
                <w:color w:val="000000"/>
                <w:kern w:val="0"/>
                <w:sz w:val="22"/>
              </w:rPr>
            </w:pPr>
          </w:p>
        </w:tc>
        <w:tc>
          <w:tcPr>
            <w:tcW w:w="2036" w:type="dxa"/>
            <w:vMerge w:val="continue"/>
            <w:vAlign w:val="center"/>
          </w:tcPr>
          <w:p>
            <w:pPr>
              <w:widowControl/>
              <w:jc w:val="left"/>
              <w:rPr>
                <w:rFonts w:cs="宋体" w:asciiTheme="minorEastAsia" w:hAnsiTheme="minorEastAsia" w:eastAsiaTheme="minorEastAsia"/>
                <w:color w:val="000000"/>
                <w:kern w:val="0"/>
                <w:sz w:val="22"/>
              </w:rPr>
            </w:pPr>
          </w:p>
        </w:tc>
        <w:tc>
          <w:tcPr>
            <w:tcW w:w="1620" w:type="dxa"/>
            <w:vMerge w:val="continue"/>
            <w:vAlign w:val="center"/>
          </w:tcPr>
          <w:p>
            <w:pPr>
              <w:widowControl/>
              <w:jc w:val="left"/>
              <w:rPr>
                <w:rFonts w:cs="宋体" w:asciiTheme="minorEastAsia" w:hAnsiTheme="minorEastAsia" w:eastAsiaTheme="minorEastAsia"/>
                <w:color w:val="000000"/>
                <w:kern w:val="0"/>
                <w:sz w:val="22"/>
              </w:rPr>
            </w:pPr>
          </w:p>
        </w:tc>
        <w:tc>
          <w:tcPr>
            <w:tcW w:w="1024" w:type="dxa"/>
            <w:vMerge w:val="continue"/>
            <w:vAlign w:val="center"/>
          </w:tcPr>
          <w:p>
            <w:pPr>
              <w:widowControl/>
              <w:jc w:val="left"/>
              <w:rPr>
                <w:rFonts w:cs="宋体" w:asciiTheme="minorEastAsia" w:hAnsiTheme="minorEastAsia" w:eastAsiaTheme="minorEastAsia"/>
                <w:color w:val="000000"/>
                <w:kern w:val="0"/>
                <w:sz w:val="22"/>
              </w:rPr>
            </w:pPr>
          </w:p>
        </w:tc>
        <w:tc>
          <w:tcPr>
            <w:tcW w:w="1496" w:type="dxa"/>
            <w:vMerge w:val="continue"/>
            <w:vAlign w:val="center"/>
          </w:tcPr>
          <w:p>
            <w:pPr>
              <w:widowControl/>
              <w:jc w:val="left"/>
              <w:rPr>
                <w:rFonts w:cs="宋体" w:asciiTheme="minorEastAsia" w:hAnsiTheme="minorEastAsia" w:eastAsiaTheme="minorEastAsia"/>
                <w:kern w:val="0"/>
                <w:sz w:val="22"/>
              </w:rPr>
            </w:pPr>
          </w:p>
        </w:tc>
        <w:tc>
          <w:tcPr>
            <w:tcW w:w="720" w:type="dxa"/>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全社会</w:t>
            </w:r>
          </w:p>
        </w:tc>
        <w:tc>
          <w:tcPr>
            <w:tcW w:w="720" w:type="dxa"/>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特定群众</w:t>
            </w:r>
          </w:p>
        </w:tc>
        <w:tc>
          <w:tcPr>
            <w:tcW w:w="540" w:type="dxa"/>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主动</w:t>
            </w:r>
          </w:p>
        </w:tc>
        <w:tc>
          <w:tcPr>
            <w:tcW w:w="720" w:type="dxa"/>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依申请公开</w:t>
            </w:r>
          </w:p>
        </w:tc>
        <w:tc>
          <w:tcPr>
            <w:tcW w:w="720" w:type="dxa"/>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县级</w:t>
            </w:r>
          </w:p>
        </w:tc>
        <w:tc>
          <w:tcPr>
            <w:tcW w:w="720" w:type="dxa"/>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社会保险登记</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机关事业单位社会保险登记</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《政府信息公开条例》、《社会保险法》、《国务院关于机关事业单位工作人员养老保险制度改革的决定》</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hint="default" w:asciiTheme="minorEastAsia" w:hAnsiTheme="minorEastAsia" w:eastAsiaTheme="minorEastAsia"/>
                <w:color w:val="000000"/>
                <w:sz w:val="18"/>
                <w:szCs w:val="18"/>
                <w:lang w:val="en-US"/>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工程建设项目办理工伤保险参保登记</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《政府信息公开条例》、《社会保险法》、《社会保险费征缴暂行条例》</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hint="default" w:asciiTheme="minorEastAsia" w:hAnsiTheme="minorEastAsia" w:eastAsiaTheme="minorEastAsia"/>
                <w:color w:val="000000"/>
                <w:sz w:val="18"/>
                <w:szCs w:val="18"/>
                <w:lang w:val="en-US"/>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w:t>
            </w:r>
            <w:r>
              <w:rPr>
                <w:rFonts w:hint="eastAsia" w:asciiTheme="minorEastAsia" w:hAnsiTheme="minorEastAsia" w:eastAsiaTheme="minorEastAsia"/>
                <w:color w:val="000000"/>
                <w:sz w:val="18"/>
                <w:szCs w:val="18"/>
              </w:rPr>
              <w:t>工伤保险</w:t>
            </w:r>
            <w:r>
              <w:rPr>
                <w:rFonts w:hint="eastAsia" w:asciiTheme="minorEastAsia" w:hAnsiTheme="minorEastAsia" w:eastAsiaTheme="minorEastAsia"/>
                <w:color w:val="000000"/>
                <w:sz w:val="18"/>
                <w:szCs w:val="18"/>
                <w:lang w:val="en-US" w:eastAsia="zh-CN"/>
              </w:rPr>
              <w:t>服务股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社会保险登记</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参保单位注销</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《政府信息公开条例》、《社会保险法》、《社会保险费征缴暂行条例》</w:t>
            </w:r>
          </w:p>
          <w:p>
            <w:pPr>
              <w:rPr>
                <w:rFonts w:asciiTheme="minorEastAsia" w:hAnsiTheme="minorEastAsia" w:eastAsiaTheme="minorEastAsia"/>
                <w:color w:val="000000"/>
                <w:sz w:val="18"/>
                <w:szCs w:val="18"/>
              </w:rPr>
            </w:pP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p>
            <w:pPr>
              <w:rPr>
                <w:rFonts w:asciiTheme="minorEastAsia" w:hAnsiTheme="minorEastAsia" w:eastAsiaTheme="minorEastAsia"/>
                <w:color w:val="000000"/>
                <w:sz w:val="18"/>
                <w:szCs w:val="18"/>
              </w:rPr>
            </w:pPr>
          </w:p>
        </w:tc>
        <w:tc>
          <w:tcPr>
            <w:tcW w:w="1024" w:type="dxa"/>
            <w:vMerge w:val="restart"/>
            <w:vAlign w:val="center"/>
          </w:tcPr>
          <w:p>
            <w:pPr>
              <w:rPr>
                <w:rFonts w:hint="default" w:asciiTheme="minorEastAsia" w:hAnsiTheme="minorEastAsia" w:eastAsiaTheme="minorEastAsia"/>
                <w:color w:val="000000"/>
                <w:sz w:val="18"/>
                <w:szCs w:val="18"/>
                <w:lang w:val="en-US"/>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r>
              <w:rPr>
                <w:rFonts w:hint="eastAsia" w:asciiTheme="minorEastAsia" w:hAnsiTheme="minorEastAsia" w:eastAsiaTheme="minorEastAsia"/>
                <w:color w:val="000000"/>
                <w:sz w:val="18"/>
                <w:szCs w:val="18"/>
              </w:rPr>
              <w:t>居民养老保险</w:t>
            </w:r>
            <w:r>
              <w:rPr>
                <w:rFonts w:hint="eastAsia" w:asciiTheme="minorEastAsia" w:hAnsiTheme="minorEastAsia" w:eastAsiaTheme="minorEastAsia"/>
                <w:color w:val="000000"/>
                <w:sz w:val="18"/>
                <w:szCs w:val="18"/>
                <w:lang w:val="en-US" w:eastAsia="zh-CN"/>
              </w:rPr>
              <w:t>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职工参保登记</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城乡居民养老保险参保登记</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社会保险参保信息维护</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单位（项目）基本信息变更</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《政府信息公开条例》、《社会保险法》、《社会保险费征缴暂行条例》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个人基本信息变更</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社会保险参保信息维护</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养老保险待遇发放账户维护申请</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《政府信息公开条例》、《社会保险法》、《社会保险费征缴暂行条例》</w:t>
            </w:r>
          </w:p>
          <w:p>
            <w:pPr>
              <w:rPr>
                <w:rFonts w:asciiTheme="minorEastAsia" w:hAnsiTheme="minorEastAsia" w:eastAsiaTheme="minorEastAsia"/>
                <w:color w:val="000000"/>
                <w:sz w:val="18"/>
                <w:szCs w:val="18"/>
              </w:rPr>
            </w:pP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p>
            <w:pPr>
              <w:rPr>
                <w:rFonts w:asciiTheme="minorEastAsia" w:hAnsiTheme="minorEastAsia" w:eastAsiaTheme="minorEastAsia"/>
                <w:color w:val="000000"/>
                <w:sz w:val="18"/>
                <w:szCs w:val="18"/>
              </w:rPr>
            </w:pPr>
          </w:p>
        </w:tc>
        <w:tc>
          <w:tcPr>
            <w:tcW w:w="1024" w:type="dxa"/>
            <w:vMerge w:val="restart"/>
            <w:vAlign w:val="center"/>
          </w:tcPr>
          <w:p>
            <w:pPr>
              <w:rPr>
                <w:rFonts w:hint="default" w:asciiTheme="minorEastAsia" w:hAnsiTheme="minorEastAsia" w:eastAsiaTheme="minorEastAsia"/>
                <w:color w:val="000000"/>
                <w:sz w:val="18"/>
                <w:szCs w:val="18"/>
                <w:lang w:val="en-US"/>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社保保中心退休人员服务股、</w:t>
            </w:r>
            <w:r>
              <w:rPr>
                <w:rFonts w:hint="eastAsia" w:asciiTheme="minorEastAsia" w:hAnsiTheme="minorEastAsia" w:eastAsiaTheme="minorEastAsia"/>
                <w:color w:val="000000"/>
                <w:sz w:val="18"/>
                <w:szCs w:val="18"/>
              </w:rPr>
              <w:t>工伤保险</w:t>
            </w:r>
            <w:r>
              <w:rPr>
                <w:rFonts w:hint="eastAsia" w:asciiTheme="minorEastAsia" w:hAnsiTheme="minorEastAsia" w:eastAsiaTheme="minorEastAsia"/>
                <w:color w:val="000000"/>
                <w:sz w:val="18"/>
                <w:szCs w:val="18"/>
                <w:lang w:val="en-US" w:eastAsia="zh-CN"/>
              </w:rPr>
              <w:t>服务股</w:t>
            </w:r>
            <w:r>
              <w:rPr>
                <w:rFonts w:hint="eastAsia" w:asciiTheme="minorEastAsia" w:hAnsiTheme="minorEastAsia" w:eastAsiaTheme="minorEastAsia"/>
                <w:color w:val="000000"/>
                <w:sz w:val="18"/>
                <w:szCs w:val="18"/>
              </w:rPr>
              <w:t>、失业保险</w:t>
            </w:r>
            <w:r>
              <w:rPr>
                <w:rFonts w:hint="eastAsia" w:asciiTheme="minorEastAsia" w:hAnsiTheme="minorEastAsia" w:eastAsiaTheme="minorEastAsia"/>
                <w:color w:val="000000"/>
                <w:sz w:val="18"/>
                <w:szCs w:val="18"/>
                <w:lang w:val="en-US" w:eastAsia="zh-CN"/>
              </w:rPr>
              <w:t>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工伤保险待遇发放账户维护申请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失业保险待遇发放账户维护申请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社会保险缴费申报</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缴费人员增减申报</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《政府信息公开条例》、《社会保险法》、《社会保险费征缴暂行条例》</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社保中心基数核定股、</w:t>
            </w:r>
            <w:r>
              <w:rPr>
                <w:rFonts w:hint="eastAsia" w:asciiTheme="minorEastAsia" w:hAnsiTheme="minorEastAsia" w:eastAsiaTheme="minorEastAsia"/>
                <w:color w:val="000000"/>
                <w:sz w:val="18"/>
                <w:szCs w:val="18"/>
              </w:rPr>
              <w:t>居民养老保险</w:t>
            </w:r>
            <w:r>
              <w:rPr>
                <w:rFonts w:hint="eastAsia" w:asciiTheme="minorEastAsia" w:hAnsiTheme="minorEastAsia" w:eastAsiaTheme="minorEastAsia"/>
                <w:color w:val="000000"/>
                <w:sz w:val="18"/>
                <w:szCs w:val="18"/>
                <w:lang w:val="en-US" w:eastAsia="zh-CN"/>
              </w:rPr>
              <w:t>服务股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12</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社会保险缴费申报</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社会保险缴费申报与变更</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《政府信息公开条例》、《社会保险法》、《社会保险费征缴暂行条例》</w:t>
            </w:r>
          </w:p>
          <w:p>
            <w:pPr>
              <w:rPr>
                <w:rFonts w:asciiTheme="minorEastAsia" w:hAnsiTheme="minorEastAsia" w:eastAsiaTheme="minorEastAsia"/>
                <w:color w:val="000000"/>
                <w:sz w:val="18"/>
                <w:szCs w:val="18"/>
              </w:rPr>
            </w:pP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p>
            <w:pPr>
              <w:rPr>
                <w:rFonts w:asciiTheme="minorEastAsia" w:hAnsiTheme="minorEastAsia" w:eastAsiaTheme="minorEastAsia"/>
                <w:color w:val="000000"/>
                <w:sz w:val="18"/>
                <w:szCs w:val="18"/>
              </w:rPr>
            </w:pP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社保中心基数核定股、</w:t>
            </w:r>
            <w:r>
              <w:rPr>
                <w:rFonts w:hint="eastAsia" w:asciiTheme="minorEastAsia" w:hAnsiTheme="minorEastAsia" w:eastAsiaTheme="minorEastAsia"/>
                <w:color w:val="000000"/>
                <w:sz w:val="18"/>
                <w:szCs w:val="18"/>
              </w:rPr>
              <w:t>居民养老保险</w:t>
            </w:r>
            <w:r>
              <w:rPr>
                <w:rFonts w:hint="eastAsia" w:asciiTheme="minorEastAsia" w:hAnsiTheme="minorEastAsia" w:eastAsiaTheme="minorEastAsia"/>
                <w:color w:val="000000"/>
                <w:sz w:val="18"/>
                <w:szCs w:val="18"/>
                <w:lang w:val="en-US" w:eastAsia="zh-CN"/>
              </w:rPr>
              <w:t>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w:t>
            </w:r>
          </w:p>
        </w:tc>
        <w:tc>
          <w:tcPr>
            <w:tcW w:w="720" w:type="dxa"/>
            <w:vMerge w:val="continue"/>
            <w:vAlign w:val="center"/>
          </w:tcPr>
          <w:p>
            <w:pPr>
              <w:jc w:val="cente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社会保险费延缴申请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14</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社会保险费欠费补缴申报</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15</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社会保险参保缴费记录查询</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单位参保证明查询打印</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《政府信息公开条例》、《社会保险法》、《社会保险费征缴暂行条例》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r>
              <w:rPr>
                <w:rFonts w:hint="eastAsia" w:asciiTheme="minorEastAsia" w:hAnsiTheme="minorEastAsia" w:eastAsiaTheme="minorEastAsia"/>
                <w:color w:val="000000"/>
                <w:sz w:val="18"/>
                <w:szCs w:val="18"/>
              </w:rPr>
              <w:t>居民养老保险</w:t>
            </w:r>
            <w:r>
              <w:rPr>
                <w:rFonts w:hint="eastAsia" w:asciiTheme="minorEastAsia" w:hAnsiTheme="minorEastAsia" w:eastAsiaTheme="minorEastAsia"/>
                <w:color w:val="000000"/>
                <w:sz w:val="18"/>
                <w:szCs w:val="18"/>
                <w:lang w:val="en-US" w:eastAsia="zh-CN"/>
              </w:rPr>
              <w:t>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16</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个人权益记录查询打印</w:t>
            </w:r>
          </w:p>
        </w:tc>
        <w:tc>
          <w:tcPr>
            <w:tcW w:w="3060" w:type="dxa"/>
            <w:vMerge w:val="continue"/>
            <w:vAlign w:val="center"/>
          </w:tcPr>
          <w:p>
            <w:pPr>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17</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养老保险服务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职工正常退休(职)申请</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《政府信息公开条例》、《社会保险法》、《劳动保险条例》</w:t>
            </w:r>
          </w:p>
          <w:p>
            <w:pPr>
              <w:rPr>
                <w:rFonts w:asciiTheme="minorEastAsia" w:hAnsiTheme="minorEastAsia" w:eastAsiaTheme="minorEastAsia"/>
                <w:color w:val="000000"/>
                <w:sz w:val="18"/>
                <w:szCs w:val="18"/>
              </w:rPr>
            </w:pP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p>
            <w:pPr>
              <w:rPr>
                <w:rFonts w:asciiTheme="minorEastAsia" w:hAnsiTheme="minorEastAsia" w:eastAsiaTheme="minorEastAsia"/>
                <w:color w:val="000000"/>
                <w:sz w:val="18"/>
                <w:szCs w:val="18"/>
              </w:rPr>
            </w:pP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社会保险科、社保中心退休人员服务股、个人账户股、</w:t>
            </w:r>
            <w:r>
              <w:rPr>
                <w:rFonts w:hint="eastAsia" w:asciiTheme="minorEastAsia" w:hAnsiTheme="minorEastAsia" w:eastAsiaTheme="minorEastAsia"/>
                <w:color w:val="000000"/>
                <w:sz w:val="18"/>
                <w:szCs w:val="18"/>
              </w:rPr>
              <w:t>居民养老保险</w:t>
            </w:r>
            <w:r>
              <w:rPr>
                <w:rFonts w:hint="eastAsia" w:asciiTheme="minorEastAsia" w:hAnsiTheme="minorEastAsia" w:eastAsiaTheme="minorEastAsia"/>
                <w:color w:val="000000"/>
                <w:sz w:val="18"/>
                <w:szCs w:val="18"/>
                <w:lang w:val="en-US" w:eastAsia="zh-CN"/>
              </w:rPr>
              <w:t>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18</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城乡居民养老保险待遇申领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19</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暂停养老保险待遇申请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20</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恢复养老保险待遇申请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21</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个人账户一次性待遇申领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22</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丧葬补助金、抚恤金申领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23</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养老保险服务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居民养老保险注销登记</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《信息公开条例》、《社会保险法》、《劳动保险条例》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w:t>
            </w:r>
            <w:r>
              <w:rPr>
                <w:rFonts w:hint="eastAsia" w:asciiTheme="minorEastAsia" w:hAnsiTheme="minorEastAsia" w:eastAsiaTheme="minorEastAsia"/>
                <w:color w:val="000000"/>
                <w:sz w:val="18"/>
                <w:szCs w:val="18"/>
              </w:rPr>
              <w:t>居民养老保险</w:t>
            </w:r>
            <w:r>
              <w:rPr>
                <w:rFonts w:hint="eastAsia" w:asciiTheme="minorEastAsia" w:hAnsiTheme="minorEastAsia" w:eastAsiaTheme="minorEastAsia"/>
                <w:color w:val="000000"/>
                <w:sz w:val="18"/>
                <w:szCs w:val="18"/>
                <w:lang w:val="en-US" w:eastAsia="zh-CN"/>
              </w:rPr>
              <w:t>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24</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遗属待遇申领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25</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病残津贴申领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26</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城镇职工基本养老保险关系转移接续申请</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27</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机关事业单位养老保险关系转移接续申请</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28</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养老保险服务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城乡居民基本养老保险关系转移接续申请</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《政府信息公开条例》、《社会保险法》、《劳动保险条例》</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hint="default" w:asciiTheme="minorEastAsia" w:hAnsiTheme="minorEastAsia" w:eastAsiaTheme="minorEastAsia"/>
                <w:color w:val="000000"/>
                <w:sz w:val="18"/>
                <w:szCs w:val="18"/>
                <w:lang w:val="en-US"/>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社保中心居民养老保险服务股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29</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机关事业单位基本养老保险与城镇企业职工基本养老保险互转申请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30</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城镇职工基本养老保险与城乡居民基本养老保险制度衔接申请  </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r>
              <w:rPr>
                <w:rFonts w:hint="eastAsia" w:asciiTheme="minorEastAsia" w:hAnsiTheme="minorEastAsia" w:eastAsiaTheme="minorEastAsia"/>
                <w:color w:val="000000"/>
                <w:sz w:val="18"/>
                <w:szCs w:val="18"/>
              </w:rPr>
              <w:t>城乡居民养老保险</w:t>
            </w:r>
            <w:r>
              <w:rPr>
                <w:rFonts w:hint="eastAsia" w:asciiTheme="minorEastAsia" w:hAnsiTheme="minorEastAsia" w:eastAsiaTheme="minorEastAsia"/>
                <w:color w:val="000000"/>
                <w:sz w:val="18"/>
                <w:szCs w:val="18"/>
                <w:lang w:val="en-US" w:eastAsia="zh-CN"/>
              </w:rPr>
              <w:t>服务股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31</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养老保险服务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军地养老保险关系转移接续申请</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32</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多重养老保险关系个人账户退费</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社保中心参保登记股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33</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工伤事故备案</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《政府信息公开条例》、《社会保险法》、《工伤保险条例》</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hint="default" w:asciiTheme="minorEastAsia" w:hAnsiTheme="minorEastAsia" w:eastAsiaTheme="minorEastAsia"/>
                <w:color w:val="000000"/>
                <w:sz w:val="18"/>
                <w:szCs w:val="18"/>
                <w:lang w:val="en-US"/>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社保中心工伤保险服务股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34</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用人单位办理工伤登记</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《政府信息公开条例》、《社会保险法》、《工伤保险条例》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社保中心工伤保险服务股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35</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变更工伤登记</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36</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协议医疗机构的确认</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37</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协议康复机构的确认</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38</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辅助器具配置协议机构的确认</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39</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异地居住就医申请确认</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40</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异地工伤就医报告</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41</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旧伤复发申请确认</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《政府信息公开条例》、《社会保险法》、《工伤保险条例》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社保中心工伤保险服务股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42</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转诊转院申请确认</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43</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工伤康复申请确认</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44</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工伤康复治疗期延长申请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45</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辅助器具配置或更换申请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46</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辅助器具异地配置申请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47</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停工留薪期确认和延长确认</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48</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工伤保险服务</w:t>
            </w:r>
          </w:p>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工伤医疗（康复）费用申报</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《政府信息公开条例》、《社会保险法》、《工伤保险条例》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社保中心工伤保险服务股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49</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住院伙食补助费申领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50</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统筹地区以外交通、食宿费申领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51</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一次性工伤医疗补助金申请</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52</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辅助器具配置（更换）费用申报</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53</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伤残待遇申领（一次性伤残补助金、伤残津贴和生活护理费）</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《政府信息公开条例》、《社会保险法》、《工伤保险条例》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hint="eastAsia"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社保中心工伤保险服务股</w:t>
            </w: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p>
            <w:pPr>
              <w:rPr>
                <w:rFonts w:hint="eastAsia" w:asciiTheme="minorEastAsia" w:hAnsiTheme="minorEastAsia" w:eastAsiaTheme="minorEastAsia"/>
                <w:color w:val="000000"/>
                <w:sz w:val="18"/>
                <w:szCs w:val="18"/>
                <w:lang w:val="en-US" w:eastAsia="zh-CN"/>
              </w:rPr>
            </w:pP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54</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一次性工亡补助金（含生活困难，预支50%确认）、丧葬补助金申领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55</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供养亲属抚恤金申领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56</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工伤保险待遇变更</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57</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失业保险服务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失业保险金申领</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《政府信息公开条例》、《社会保险法》、《失业保险条例》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社保中心失业保险服务股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58</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丧葬补助金和抚恤金申领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59</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职业培训补贴申领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60</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职业介绍补贴申领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61</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农民合同制工人一次性生活补助申领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9" w:hRule="atLeas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62</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代缴基本医疗保险费</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63</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失业保险服务</w:t>
            </w:r>
          </w:p>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价格临时补贴申领</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《政府信息公开条例》、《社会保险法》、《失业保险条例》</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社保中心失业保险服务股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64</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失业保险关系转移接续</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65</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稳岗补贴申领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66</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技能提升补贴申领</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67</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东部7省（市）扩大支出试点项目</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68</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企业年金方案备案</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企业年金方案备案</w:t>
            </w:r>
          </w:p>
        </w:tc>
        <w:tc>
          <w:tcPr>
            <w:tcW w:w="3060" w:type="dxa"/>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《政府信息公开条例》、《社会保险法》、《企业年金办法》</w:t>
            </w:r>
          </w:p>
        </w:tc>
        <w:tc>
          <w:tcPr>
            <w:tcW w:w="162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社保中心基数核定股</w:t>
            </w:r>
          </w:p>
        </w:tc>
        <w:tc>
          <w:tcPr>
            <w:tcW w:w="1496"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69</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企业年金方案备案</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企业年金方案重要条款变更备案</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《政府信息公开条例》、《社会保险法》、《企业年金办法》</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社保中心基数核定股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70</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企业年金方案终止备案</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71</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社会保障卡申领</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w:t>
            </w:r>
            <w:r>
              <w:rPr>
                <w:rFonts w:hint="eastAsia" w:asciiTheme="minorEastAsia" w:hAnsiTheme="minorEastAsia" w:eastAsiaTheme="minorEastAsia"/>
                <w:color w:val="000000"/>
                <w:sz w:val="18"/>
                <w:szCs w:val="18"/>
              </w:rPr>
              <w:t>网络信息股</w:t>
            </w:r>
          </w:p>
        </w:tc>
        <w:tc>
          <w:tcPr>
            <w:tcW w:w="149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■政府网站    </w:t>
            </w:r>
          </w:p>
          <w:p>
            <w:pP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■政务服务中心</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72</w:t>
            </w:r>
          </w:p>
        </w:tc>
        <w:tc>
          <w:tcPr>
            <w:tcW w:w="720" w:type="dxa"/>
            <w:vMerge w:val="continue"/>
            <w:vAlign w:val="center"/>
          </w:tcPr>
          <w:p>
            <w:pPr>
              <w:jc w:val="cente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社会保障卡启用（含社会保障卡银行账户激活）</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73</w:t>
            </w:r>
          </w:p>
        </w:tc>
        <w:tc>
          <w:tcPr>
            <w:tcW w:w="720" w:type="dxa"/>
            <w:vMerge w:val="continue"/>
            <w:vAlign w:val="center"/>
          </w:tcPr>
          <w:p>
            <w:pPr>
              <w:jc w:val="cente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社会保障卡应用状态查询</w:t>
            </w:r>
          </w:p>
        </w:tc>
        <w:tc>
          <w:tcPr>
            <w:tcW w:w="3060" w:type="dxa"/>
            <w:vMerge w:val="continue"/>
            <w:vAlign w:val="center"/>
          </w:tcPr>
          <w:p>
            <w:pPr>
              <w:jc w:val="left"/>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74</w:t>
            </w:r>
          </w:p>
        </w:tc>
        <w:tc>
          <w:tcPr>
            <w:tcW w:w="720" w:type="dxa"/>
            <w:vMerge w:val="restart"/>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社会保障卡服务</w:t>
            </w: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社会保障卡信息变更（非关键信息）</w:t>
            </w:r>
          </w:p>
        </w:tc>
        <w:tc>
          <w:tcPr>
            <w:tcW w:w="3060" w:type="dxa"/>
            <w:vMerge w:val="restart"/>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公开事项信息形成或变更之日起20个工作日内公开</w:t>
            </w:r>
          </w:p>
        </w:tc>
        <w:tc>
          <w:tcPr>
            <w:tcW w:w="1024" w:type="dxa"/>
            <w:vMerge w:val="restart"/>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牡丹区人社局</w:t>
            </w:r>
            <w:r>
              <w:rPr>
                <w:rFonts w:hint="eastAsia" w:asciiTheme="minorEastAsia" w:hAnsiTheme="minorEastAsia" w:eastAsiaTheme="minorEastAsia"/>
                <w:color w:val="000000"/>
                <w:sz w:val="18"/>
                <w:szCs w:val="18"/>
                <w:lang w:val="en-US" w:eastAsia="zh-CN"/>
              </w:rPr>
              <w:t>社保中心</w:t>
            </w:r>
            <w:r>
              <w:rPr>
                <w:rFonts w:hint="eastAsia" w:asciiTheme="minorEastAsia" w:hAnsiTheme="minorEastAsia" w:eastAsiaTheme="minorEastAsia"/>
                <w:color w:val="000000"/>
                <w:sz w:val="18"/>
                <w:szCs w:val="18"/>
              </w:rPr>
              <w:t>网络信息股</w:t>
            </w:r>
            <w:bookmarkStart w:id="1" w:name="_GoBack"/>
            <w:bookmarkEnd w:id="1"/>
          </w:p>
        </w:tc>
        <w:tc>
          <w:tcPr>
            <w:tcW w:w="1496" w:type="dxa"/>
            <w:vMerge w:val="restart"/>
            <w:vAlign w:val="center"/>
          </w:tcPr>
          <w:p>
            <w:pPr>
              <w:jc w:val="left"/>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■政府网站   ■政务服务中心</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■基层公共服务平台</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75</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社会保障卡密码修改与重置</w:t>
            </w:r>
          </w:p>
        </w:tc>
        <w:tc>
          <w:tcPr>
            <w:tcW w:w="3060" w:type="dxa"/>
            <w:vMerge w:val="continue"/>
            <w:vAlign w:val="center"/>
          </w:tcPr>
          <w:p>
            <w:pPr>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76</w:t>
            </w:r>
          </w:p>
        </w:tc>
        <w:tc>
          <w:tcPr>
            <w:tcW w:w="720" w:type="dxa"/>
            <w:vMerge w:val="continue"/>
            <w:vAlign w:val="center"/>
          </w:tcPr>
          <w:p>
            <w:pPr>
              <w:jc w:val="cente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社会保障卡挂失与解挂</w:t>
            </w:r>
          </w:p>
        </w:tc>
        <w:tc>
          <w:tcPr>
            <w:tcW w:w="3060" w:type="dxa"/>
            <w:vMerge w:val="continue"/>
            <w:vAlign w:val="center"/>
          </w:tcPr>
          <w:p>
            <w:pPr>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77</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社会保障卡补换、换领、换发</w:t>
            </w:r>
          </w:p>
        </w:tc>
        <w:tc>
          <w:tcPr>
            <w:tcW w:w="3060" w:type="dxa"/>
            <w:vMerge w:val="continue"/>
            <w:vAlign w:val="center"/>
          </w:tcPr>
          <w:p>
            <w:pPr>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78</w:t>
            </w:r>
          </w:p>
        </w:tc>
        <w:tc>
          <w:tcPr>
            <w:tcW w:w="720" w:type="dxa"/>
            <w:vMerge w:val="continue"/>
            <w:vAlign w:val="center"/>
          </w:tcPr>
          <w:p>
            <w:pPr>
              <w:rPr>
                <w:rFonts w:asciiTheme="minorEastAsia" w:hAnsiTheme="minorEastAsia" w:eastAsiaTheme="minorEastAsia"/>
                <w:color w:val="000000"/>
                <w:sz w:val="18"/>
                <w:szCs w:val="18"/>
              </w:rPr>
            </w:pPr>
          </w:p>
        </w:tc>
        <w:tc>
          <w:tcPr>
            <w:tcW w:w="108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社会保障卡注销</w:t>
            </w:r>
          </w:p>
        </w:tc>
        <w:tc>
          <w:tcPr>
            <w:tcW w:w="3060" w:type="dxa"/>
            <w:vMerge w:val="continue"/>
            <w:vAlign w:val="center"/>
          </w:tcPr>
          <w:p>
            <w:pPr>
              <w:rPr>
                <w:rFonts w:asciiTheme="minorEastAsia" w:hAnsiTheme="minorEastAsia" w:eastAsiaTheme="minorEastAsia"/>
                <w:color w:val="000000"/>
                <w:sz w:val="18"/>
                <w:szCs w:val="18"/>
              </w:rPr>
            </w:pPr>
          </w:p>
        </w:tc>
        <w:tc>
          <w:tcPr>
            <w:tcW w:w="2036" w:type="dxa"/>
            <w:vMerge w:val="continue"/>
            <w:vAlign w:val="center"/>
          </w:tcPr>
          <w:p>
            <w:pPr>
              <w:rPr>
                <w:rFonts w:asciiTheme="minorEastAsia" w:hAnsiTheme="minorEastAsia" w:eastAsiaTheme="minorEastAsia"/>
                <w:color w:val="000000"/>
                <w:sz w:val="18"/>
                <w:szCs w:val="18"/>
              </w:rPr>
            </w:pPr>
          </w:p>
        </w:tc>
        <w:tc>
          <w:tcPr>
            <w:tcW w:w="1620" w:type="dxa"/>
            <w:vMerge w:val="continue"/>
            <w:vAlign w:val="center"/>
          </w:tcPr>
          <w:p>
            <w:pPr>
              <w:rPr>
                <w:rFonts w:asciiTheme="minorEastAsia" w:hAnsiTheme="minorEastAsia" w:eastAsiaTheme="minorEastAsia"/>
                <w:color w:val="000000"/>
                <w:sz w:val="18"/>
                <w:szCs w:val="18"/>
              </w:rPr>
            </w:pPr>
          </w:p>
        </w:tc>
        <w:tc>
          <w:tcPr>
            <w:tcW w:w="1024" w:type="dxa"/>
            <w:vMerge w:val="continue"/>
            <w:vAlign w:val="center"/>
          </w:tcPr>
          <w:p>
            <w:pPr>
              <w:rPr>
                <w:rFonts w:asciiTheme="minorEastAsia" w:hAnsiTheme="minorEastAsia" w:eastAsiaTheme="minorEastAsia"/>
                <w:color w:val="000000"/>
                <w:sz w:val="18"/>
                <w:szCs w:val="18"/>
              </w:rPr>
            </w:pPr>
          </w:p>
        </w:tc>
        <w:tc>
          <w:tcPr>
            <w:tcW w:w="1496" w:type="dxa"/>
            <w:vMerge w:val="continue"/>
            <w:vAlign w:val="center"/>
          </w:tcPr>
          <w:p>
            <w:pPr>
              <w:rPr>
                <w:rFonts w:asciiTheme="minorEastAsia" w:hAnsiTheme="minorEastAsia" w:eastAsiaTheme="minorEastAsia"/>
                <w:color w:val="000000"/>
                <w:sz w:val="18"/>
                <w:szCs w:val="18"/>
              </w:rPr>
            </w:pP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54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2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r>
    </w:tbl>
    <w:p>
      <w:pPr>
        <w:jc w:val="center"/>
        <w:rPr>
          <w:rFonts w:asciiTheme="minorEastAsia" w:hAnsiTheme="minorEastAsia" w:eastAsiaTheme="minorEastAsia"/>
          <w:color w:val="FF0000"/>
          <w:sz w:val="28"/>
          <w:szCs w:val="28"/>
        </w:rPr>
      </w:pPr>
    </w:p>
    <w:p>
      <w:pPr>
        <w:rPr>
          <w:rFonts w:ascii="Times New Roman" w:hAnsi="Times New Roman" w:eastAsia="方正小标宋_GBK"/>
          <w:sz w:val="28"/>
          <w:szCs w:val="28"/>
        </w:rPr>
      </w:pPr>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p>
  <w:p>
    <w:pPr>
      <w:pStyle w:val="5"/>
      <w:jc w:val="center"/>
    </w:pPr>
    <w:r>
      <w:fldChar w:fldCharType="begin"/>
    </w:r>
    <w:r>
      <w:rPr>
        <w:rStyle w:val="12"/>
      </w:rPr>
      <w:instrText xml:space="preserve"> PAGE </w:instrText>
    </w:r>
    <w:r>
      <w:fldChar w:fldCharType="separate"/>
    </w:r>
    <w:r>
      <w:rPr>
        <w:rStyle w:val="12"/>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12"/>
      </w:rPr>
      <w:instrText xml:space="preserve"> PAGE </w:instrText>
    </w:r>
    <w:r>
      <w:fldChar w:fldCharType="separate"/>
    </w:r>
    <w:r>
      <w:rPr>
        <w:rStyle w:val="12"/>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ZkNjY1MDg5ZTMxNTJkNzlmOTMwYzlmZDhhNmFkZTMifQ=="/>
  </w:docVars>
  <w:rsids>
    <w:rsidRoot w:val="005D1EA5"/>
    <w:rsid w:val="00005FB9"/>
    <w:rsid w:val="00006ADC"/>
    <w:rsid w:val="0001250B"/>
    <w:rsid w:val="000201F0"/>
    <w:rsid w:val="00020EFB"/>
    <w:rsid w:val="000370A9"/>
    <w:rsid w:val="00040ED3"/>
    <w:rsid w:val="000533DA"/>
    <w:rsid w:val="00057FD1"/>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36F3A"/>
    <w:rsid w:val="00140ABD"/>
    <w:rsid w:val="0014190C"/>
    <w:rsid w:val="00142E1C"/>
    <w:rsid w:val="0014417E"/>
    <w:rsid w:val="00150886"/>
    <w:rsid w:val="00154D1A"/>
    <w:rsid w:val="00163E34"/>
    <w:rsid w:val="001668D4"/>
    <w:rsid w:val="00167E59"/>
    <w:rsid w:val="00167F53"/>
    <w:rsid w:val="00170B78"/>
    <w:rsid w:val="00170C6B"/>
    <w:rsid w:val="00172E7B"/>
    <w:rsid w:val="00172FDE"/>
    <w:rsid w:val="00173340"/>
    <w:rsid w:val="00174543"/>
    <w:rsid w:val="00176850"/>
    <w:rsid w:val="00184B98"/>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C20AC"/>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6388C"/>
    <w:rsid w:val="003707AD"/>
    <w:rsid w:val="00391DA6"/>
    <w:rsid w:val="00395C82"/>
    <w:rsid w:val="00396BFA"/>
    <w:rsid w:val="003A055F"/>
    <w:rsid w:val="003A4319"/>
    <w:rsid w:val="003A5130"/>
    <w:rsid w:val="003C13DB"/>
    <w:rsid w:val="003C6726"/>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35EC1"/>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DFB"/>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169A"/>
    <w:rsid w:val="00693B6C"/>
    <w:rsid w:val="006953F4"/>
    <w:rsid w:val="006A05F7"/>
    <w:rsid w:val="006A0C1A"/>
    <w:rsid w:val="006B1596"/>
    <w:rsid w:val="006B5D0D"/>
    <w:rsid w:val="006B679E"/>
    <w:rsid w:val="006C3373"/>
    <w:rsid w:val="006C37CE"/>
    <w:rsid w:val="006C72FC"/>
    <w:rsid w:val="006D28DC"/>
    <w:rsid w:val="006E3033"/>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27AF"/>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2617"/>
    <w:rsid w:val="008D4338"/>
    <w:rsid w:val="008D74D9"/>
    <w:rsid w:val="008E5DCD"/>
    <w:rsid w:val="008F4728"/>
    <w:rsid w:val="00902803"/>
    <w:rsid w:val="00911314"/>
    <w:rsid w:val="009116E0"/>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43F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11FD"/>
    <w:rsid w:val="00B82002"/>
    <w:rsid w:val="00B87B3C"/>
    <w:rsid w:val="00B91926"/>
    <w:rsid w:val="00B956DC"/>
    <w:rsid w:val="00B95E92"/>
    <w:rsid w:val="00B96432"/>
    <w:rsid w:val="00BA004D"/>
    <w:rsid w:val="00BA6205"/>
    <w:rsid w:val="00BB2517"/>
    <w:rsid w:val="00BB3AF4"/>
    <w:rsid w:val="00BB3FA3"/>
    <w:rsid w:val="00BB636A"/>
    <w:rsid w:val="00BD6049"/>
    <w:rsid w:val="00BD7CAF"/>
    <w:rsid w:val="00BE2144"/>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6A31"/>
    <w:rsid w:val="00DB7680"/>
    <w:rsid w:val="00DC487C"/>
    <w:rsid w:val="00DD19D2"/>
    <w:rsid w:val="00DD4E2A"/>
    <w:rsid w:val="00DD6E11"/>
    <w:rsid w:val="00DE6B9E"/>
    <w:rsid w:val="00DF3708"/>
    <w:rsid w:val="00DF4661"/>
    <w:rsid w:val="00E04ABB"/>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553"/>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86196"/>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1C10824"/>
    <w:rsid w:val="02723DAF"/>
    <w:rsid w:val="04634469"/>
    <w:rsid w:val="058A4DC3"/>
    <w:rsid w:val="059B5D8B"/>
    <w:rsid w:val="05F71C65"/>
    <w:rsid w:val="077832BC"/>
    <w:rsid w:val="08B23090"/>
    <w:rsid w:val="08FD3BCA"/>
    <w:rsid w:val="0AC633FE"/>
    <w:rsid w:val="0B2164BC"/>
    <w:rsid w:val="0B6434A0"/>
    <w:rsid w:val="0BD964DF"/>
    <w:rsid w:val="0CB5409E"/>
    <w:rsid w:val="0CD05DE2"/>
    <w:rsid w:val="0ED64D24"/>
    <w:rsid w:val="101C7AC8"/>
    <w:rsid w:val="104B4477"/>
    <w:rsid w:val="113858DB"/>
    <w:rsid w:val="118901FB"/>
    <w:rsid w:val="122D5560"/>
    <w:rsid w:val="12DB58A4"/>
    <w:rsid w:val="16133C18"/>
    <w:rsid w:val="1659614A"/>
    <w:rsid w:val="17FD3AD3"/>
    <w:rsid w:val="181508A4"/>
    <w:rsid w:val="185B7FF3"/>
    <w:rsid w:val="18FA2DED"/>
    <w:rsid w:val="1A2B64DC"/>
    <w:rsid w:val="1A815666"/>
    <w:rsid w:val="1D5A2905"/>
    <w:rsid w:val="1EBC1703"/>
    <w:rsid w:val="20AF43E3"/>
    <w:rsid w:val="20E418BF"/>
    <w:rsid w:val="224779A8"/>
    <w:rsid w:val="262A2C60"/>
    <w:rsid w:val="26875654"/>
    <w:rsid w:val="27DB7350"/>
    <w:rsid w:val="2920007C"/>
    <w:rsid w:val="297B5976"/>
    <w:rsid w:val="2A2843FB"/>
    <w:rsid w:val="2A50303D"/>
    <w:rsid w:val="2BA86EA8"/>
    <w:rsid w:val="2CB30475"/>
    <w:rsid w:val="2CF01147"/>
    <w:rsid w:val="309026DF"/>
    <w:rsid w:val="31A46D81"/>
    <w:rsid w:val="31B02DB2"/>
    <w:rsid w:val="321E1059"/>
    <w:rsid w:val="340D32A6"/>
    <w:rsid w:val="37492693"/>
    <w:rsid w:val="38AF57E2"/>
    <w:rsid w:val="3AE850C1"/>
    <w:rsid w:val="3E3620C5"/>
    <w:rsid w:val="41BF6D45"/>
    <w:rsid w:val="45E133A6"/>
    <w:rsid w:val="47A45432"/>
    <w:rsid w:val="48546914"/>
    <w:rsid w:val="4A2F2139"/>
    <w:rsid w:val="4A4372F2"/>
    <w:rsid w:val="4C184DD3"/>
    <w:rsid w:val="4C3A195D"/>
    <w:rsid w:val="4C8A2979"/>
    <w:rsid w:val="4DAF7FC5"/>
    <w:rsid w:val="4DB017E2"/>
    <w:rsid w:val="4F510F23"/>
    <w:rsid w:val="506D71A9"/>
    <w:rsid w:val="508041B5"/>
    <w:rsid w:val="50C5713E"/>
    <w:rsid w:val="53685D43"/>
    <w:rsid w:val="53A96525"/>
    <w:rsid w:val="53E16E29"/>
    <w:rsid w:val="54DB3158"/>
    <w:rsid w:val="55D70F87"/>
    <w:rsid w:val="55EA02F2"/>
    <w:rsid w:val="577A2EE9"/>
    <w:rsid w:val="58CD3089"/>
    <w:rsid w:val="595454E3"/>
    <w:rsid w:val="5CE011C5"/>
    <w:rsid w:val="5D016B3C"/>
    <w:rsid w:val="5E354556"/>
    <w:rsid w:val="5FA46DD5"/>
    <w:rsid w:val="61AB7C0D"/>
    <w:rsid w:val="62E2341C"/>
    <w:rsid w:val="631A57AB"/>
    <w:rsid w:val="646C630C"/>
    <w:rsid w:val="658C57DF"/>
    <w:rsid w:val="6625448E"/>
    <w:rsid w:val="66F83B86"/>
    <w:rsid w:val="6B1B765D"/>
    <w:rsid w:val="6D454908"/>
    <w:rsid w:val="6DB44A14"/>
    <w:rsid w:val="71220C00"/>
    <w:rsid w:val="724B19DF"/>
    <w:rsid w:val="734C047B"/>
    <w:rsid w:val="73E11CBB"/>
    <w:rsid w:val="74684EE1"/>
    <w:rsid w:val="74782FF1"/>
    <w:rsid w:val="76CD67C1"/>
    <w:rsid w:val="77813724"/>
    <w:rsid w:val="780F2AE5"/>
    <w:rsid w:val="78243FC2"/>
    <w:rsid w:val="782E79D9"/>
    <w:rsid w:val="79B45690"/>
    <w:rsid w:val="79BF0D1A"/>
    <w:rsid w:val="7AE36A4C"/>
    <w:rsid w:val="7B6375E4"/>
    <w:rsid w:val="7B763576"/>
    <w:rsid w:val="7CB07A0D"/>
    <w:rsid w:val="7DAE5F24"/>
    <w:rsid w:val="7E24413C"/>
    <w:rsid w:val="7EAF65B2"/>
    <w:rsid w:val="7ED83E72"/>
    <w:rsid w:val="7EE9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Hyperlink"/>
    <w:basedOn w:val="11"/>
    <w:uiPriority w:val="0"/>
    <w:rPr>
      <w:color w:val="0000FF"/>
      <w:u w:val="single"/>
    </w:rPr>
  </w:style>
  <w:style w:type="character" w:styleId="14">
    <w:name w:val="annotation reference"/>
    <w:basedOn w:val="11"/>
    <w:semiHidden/>
    <w:qFormat/>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15</Pages>
  <Words>6001</Words>
  <Characters>6100</Characters>
  <Lines>53</Lines>
  <Paragraphs>15</Paragraphs>
  <TotalTime>1</TotalTime>
  <ScaleCrop>false</ScaleCrop>
  <LinksUpToDate>false</LinksUpToDate>
  <CharactersWithSpaces>6362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2020-12-04T09:20:00Z</dcterms:created>
  <dc:creator>USER</dc:creator>
  <cp:lastModifiedBy>01</cp:lastModifiedBy>
  <cp:lastPrinted>2019-12-13T01:49:00Z</cp:lastPrinted>
  <dcterms:modified xsi:type="dcterms:W3CDTF">2022-09-06T09:03:25Z</dcterms:modified>
  <dc:title>扶贫领域基层政务公开标准目录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3496A85F33404847AF9ADDF3777F5C37</vt:lpwstr>
  </property>
</Properties>
</file>