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03B31">
      <w:pPr>
        <w:pStyle w:val="24"/>
        <w:rPr>
          <w:rFonts w:hint="eastAsia" w:eastAsia="宋体"/>
          <w:color w:val="auto"/>
          <w:lang w:eastAsia="zh-CN"/>
        </w:rPr>
      </w:pPr>
    </w:p>
    <w:p w14:paraId="3A1597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b/>
          <w:bCs/>
          <w:color w:val="auto"/>
          <w:kern w:val="0"/>
          <w:sz w:val="52"/>
          <w:szCs w:val="52"/>
          <w:lang w:eastAsia="zh-CN"/>
        </w:rPr>
      </w:pPr>
      <w:r>
        <w:rPr>
          <w:rFonts w:hint="eastAsia" w:cs="Times New Roman"/>
          <w:b/>
          <w:bCs/>
          <w:color w:val="auto"/>
          <w:kern w:val="0"/>
          <w:sz w:val="52"/>
          <w:szCs w:val="52"/>
          <w:lang w:eastAsia="zh-CN"/>
        </w:rPr>
        <w:t>牡丹区2026年老旧小区改造项目</w:t>
      </w:r>
    </w:p>
    <w:p w14:paraId="18BA0C27">
      <w:pPr>
        <w:pStyle w:val="24"/>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 w:val="0"/>
          <w:bCs w:val="0"/>
          <w:color w:val="auto"/>
          <w:sz w:val="36"/>
          <w:szCs w:val="36"/>
          <w:lang w:eastAsia="zh-CN"/>
        </w:rPr>
      </w:pPr>
    </w:p>
    <w:p w14:paraId="6F32EB7D">
      <w:pPr>
        <w:pStyle w:val="14"/>
        <w:jc w:val="center"/>
        <w:rPr>
          <w:rFonts w:hint="default" w:eastAsia="宋体"/>
          <w:b/>
          <w:bCs/>
          <w:color w:val="auto"/>
          <w:sz w:val="52"/>
          <w:szCs w:val="52"/>
          <w:lang w:val="en-US" w:eastAsia="zh-CN"/>
        </w:rPr>
      </w:pPr>
      <w:r>
        <w:rPr>
          <w:rFonts w:hint="eastAsia"/>
          <w:b/>
          <w:bCs/>
          <w:color w:val="auto"/>
          <w:sz w:val="52"/>
          <w:szCs w:val="52"/>
          <w:lang w:eastAsia="zh-CN"/>
        </w:rPr>
        <w:t>第</w:t>
      </w:r>
      <w:r>
        <w:rPr>
          <w:rFonts w:hint="eastAsia"/>
          <w:b/>
          <w:bCs/>
          <w:color w:val="auto"/>
          <w:sz w:val="52"/>
          <w:szCs w:val="52"/>
          <w:lang w:val="en-US" w:eastAsia="zh-CN"/>
        </w:rPr>
        <w:t>1-3标段</w:t>
      </w:r>
    </w:p>
    <w:p w14:paraId="73A2CAB6">
      <w:pPr>
        <w:jc w:val="center"/>
        <w:rPr>
          <w:rFonts w:hint="default" w:ascii="Times New Roman" w:hAnsi="Times New Roman" w:cs="Times New Roman"/>
          <w:color w:val="auto"/>
          <w:kern w:val="0"/>
          <w:szCs w:val="21"/>
        </w:rPr>
      </w:pPr>
    </w:p>
    <w:p w14:paraId="478649EC">
      <w:pPr>
        <w:spacing w:line="1200" w:lineRule="exact"/>
        <w:jc w:val="center"/>
        <w:rPr>
          <w:rFonts w:hint="default" w:ascii="Times New Roman" w:hAnsi="Times New Roman" w:cs="Times New Roman"/>
          <w:bCs/>
          <w:color w:val="auto"/>
          <w:sz w:val="84"/>
          <w:szCs w:val="84"/>
        </w:rPr>
      </w:pPr>
      <w:r>
        <w:rPr>
          <w:rFonts w:hint="default" w:ascii="Times New Roman" w:hAnsi="Times New Roman" w:cs="Times New Roman"/>
          <w:bCs/>
          <w:color w:val="auto"/>
          <w:sz w:val="84"/>
          <w:szCs w:val="84"/>
        </w:rPr>
        <w:t>招 标 文 件</w:t>
      </w:r>
    </w:p>
    <w:p w14:paraId="630C95F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cs="Times New Roman"/>
          <w:bCs/>
          <w:color w:val="auto"/>
          <w:sz w:val="84"/>
          <w:szCs w:val="84"/>
        </w:rPr>
      </w:pPr>
    </w:p>
    <w:p w14:paraId="3568A289">
      <w:pPr>
        <w:jc w:val="center"/>
        <w:rPr>
          <w:rFonts w:hint="default" w:ascii="Times New Roman" w:hAnsi="Times New Roman" w:cs="Times New Roman"/>
          <w:bCs/>
          <w:color w:val="auto"/>
          <w:sz w:val="32"/>
          <w:szCs w:val="36"/>
          <w:highlight w:val="none"/>
        </w:rPr>
      </w:pPr>
      <w:r>
        <w:rPr>
          <w:rFonts w:hint="default" w:ascii="Times New Roman" w:hAnsi="Times New Roman" w:cs="Times New Roman"/>
          <w:bCs/>
          <w:color w:val="auto"/>
          <w:sz w:val="32"/>
          <w:szCs w:val="36"/>
          <w:highlight w:val="none"/>
        </w:rPr>
        <w:t>项目编号：2512-371702-04-01-625362</w:t>
      </w:r>
      <w:r>
        <w:rPr>
          <w:rFonts w:hint="eastAsia" w:cs="Times New Roman"/>
          <w:bCs/>
          <w:color w:val="auto"/>
          <w:sz w:val="32"/>
          <w:szCs w:val="36"/>
          <w:highlight w:val="none"/>
          <w:lang w:val="en-US" w:eastAsia="zh-CN"/>
        </w:rPr>
        <w:t>-1</w:t>
      </w:r>
      <w:r>
        <w:rPr>
          <w:rFonts w:hint="eastAsia" w:cs="Times New Roman"/>
          <w:bCs/>
          <w:color w:val="auto"/>
          <w:sz w:val="32"/>
          <w:szCs w:val="36"/>
          <w:highlight w:val="none"/>
          <w:lang w:eastAsia="zh-CN"/>
        </w:rPr>
        <w:t>号</w:t>
      </w:r>
    </w:p>
    <w:p w14:paraId="724362D1">
      <w:pPr>
        <w:jc w:val="center"/>
        <w:rPr>
          <w:rFonts w:hint="default" w:ascii="Times New Roman" w:hAnsi="Times New Roman" w:cs="Times New Roman"/>
          <w:bCs/>
          <w:color w:val="auto"/>
          <w:sz w:val="32"/>
          <w:szCs w:val="36"/>
        </w:rPr>
      </w:pPr>
    </w:p>
    <w:p w14:paraId="5DE09514">
      <w:pPr>
        <w:jc w:val="center"/>
        <w:rPr>
          <w:rFonts w:hint="default" w:ascii="Times New Roman" w:hAnsi="Times New Roman" w:cs="Times New Roman"/>
          <w:b/>
          <w:bCs/>
          <w:color w:val="auto"/>
          <w:sz w:val="44"/>
        </w:rPr>
      </w:pPr>
    </w:p>
    <w:p w14:paraId="080A8917">
      <w:pPr>
        <w:pStyle w:val="2"/>
        <w:rPr>
          <w:rFonts w:hint="default"/>
          <w:color w:val="auto"/>
        </w:rPr>
      </w:pPr>
    </w:p>
    <w:p w14:paraId="412EEFEE">
      <w:pPr>
        <w:rPr>
          <w:rFonts w:hint="default" w:ascii="Times New Roman" w:hAnsi="Times New Roman" w:cs="Times New Roman"/>
          <w:b/>
          <w:bCs/>
          <w:color w:val="auto"/>
          <w:sz w:val="36"/>
          <w:szCs w:val="36"/>
        </w:rPr>
      </w:pPr>
    </w:p>
    <w:p w14:paraId="50A9A9E3">
      <w:pPr>
        <w:spacing w:line="900" w:lineRule="exact"/>
        <w:rPr>
          <w:rFonts w:hint="default" w:ascii="Times New Roman" w:hAnsi="Times New Roman" w:cs="Times New Roman"/>
          <w:bCs/>
          <w:color w:val="auto"/>
          <w:sz w:val="36"/>
          <w:szCs w:val="36"/>
        </w:rPr>
      </w:pPr>
    </w:p>
    <w:p w14:paraId="19648424">
      <w:pPr>
        <w:spacing w:line="900" w:lineRule="exact"/>
        <w:rPr>
          <w:rFonts w:hint="default" w:ascii="Times New Roman" w:hAnsi="Times New Roman" w:cs="Times New Roman"/>
          <w:bCs/>
          <w:color w:val="auto"/>
          <w:sz w:val="36"/>
          <w:szCs w:val="36"/>
        </w:rPr>
      </w:pPr>
    </w:p>
    <w:p w14:paraId="47D2F311">
      <w:pPr>
        <w:shd w:val="clear"/>
        <w:spacing w:line="360" w:lineRule="auto"/>
        <w:ind w:firstLine="720" w:firstLineChars="200"/>
        <w:rPr>
          <w:rFonts w:hint="default" w:ascii="Times New Roman" w:hAnsi="Times New Roman" w:cs="Times New Roman"/>
          <w:bCs/>
          <w:color w:val="auto"/>
          <w:sz w:val="36"/>
          <w:szCs w:val="36"/>
          <w:lang w:eastAsia="zh-CN"/>
        </w:rPr>
      </w:pPr>
      <w:r>
        <w:rPr>
          <w:rFonts w:hint="default" w:ascii="Times New Roman" w:hAnsi="Times New Roman" w:cs="Times New Roman"/>
          <w:bCs/>
          <w:color w:val="auto"/>
          <w:sz w:val="36"/>
          <w:szCs w:val="36"/>
        </w:rPr>
        <w:t>招标人：</w:t>
      </w:r>
      <w:r>
        <w:rPr>
          <w:rFonts w:hint="eastAsia" w:cs="Times New Roman"/>
          <w:bCs/>
          <w:color w:val="auto"/>
          <w:sz w:val="36"/>
          <w:szCs w:val="36"/>
          <w:u w:val="single"/>
          <w:lang w:eastAsia="zh-CN"/>
        </w:rPr>
        <w:t>菏泽市牡丹区住房和城乡建设局</w:t>
      </w:r>
    </w:p>
    <w:p w14:paraId="2454A1BB">
      <w:pPr>
        <w:shd w:val="clear"/>
        <w:spacing w:line="360" w:lineRule="auto"/>
        <w:ind w:firstLine="720" w:firstLineChars="200"/>
        <w:rPr>
          <w:rFonts w:hint="default" w:ascii="Times New Roman" w:hAnsi="Times New Roman" w:cs="Times New Roman"/>
          <w:bCs/>
          <w:color w:val="auto"/>
          <w:sz w:val="36"/>
          <w:szCs w:val="36"/>
          <w:lang w:eastAsia="zh-CN"/>
        </w:rPr>
      </w:pPr>
    </w:p>
    <w:p w14:paraId="5B9A5468">
      <w:pPr>
        <w:shd w:val="clear"/>
        <w:spacing w:line="360" w:lineRule="auto"/>
        <w:ind w:firstLine="720" w:firstLineChars="200"/>
        <w:rPr>
          <w:rFonts w:hint="eastAsia" w:ascii="Times New Roman" w:hAnsi="Times New Roman" w:eastAsia="宋体" w:cs="Times New Roman"/>
          <w:bCs/>
          <w:color w:val="auto"/>
          <w:sz w:val="36"/>
          <w:szCs w:val="36"/>
          <w:lang w:eastAsia="zh-CN"/>
        </w:rPr>
      </w:pPr>
      <w:r>
        <w:rPr>
          <w:rFonts w:hint="default" w:ascii="Times New Roman" w:hAnsi="Times New Roman" w:cs="Times New Roman"/>
          <w:bCs/>
          <w:color w:val="auto"/>
          <w:sz w:val="36"/>
          <w:szCs w:val="36"/>
        </w:rPr>
        <w:t>招标代理机构：</w:t>
      </w:r>
      <w:r>
        <w:rPr>
          <w:rFonts w:hint="eastAsia" w:cs="Times New Roman"/>
          <w:bCs/>
          <w:color w:val="auto"/>
          <w:sz w:val="36"/>
          <w:szCs w:val="36"/>
          <w:u w:val="single"/>
          <w:lang w:eastAsia="zh-CN"/>
        </w:rPr>
        <w:t>山东中慧招标代理有限公司</w:t>
      </w:r>
    </w:p>
    <w:p w14:paraId="13556C8E">
      <w:pPr>
        <w:shd w:val="clear"/>
        <w:spacing w:line="360" w:lineRule="auto"/>
        <w:ind w:firstLine="720" w:firstLineChars="200"/>
        <w:rPr>
          <w:rFonts w:hint="default" w:ascii="Times New Roman" w:hAnsi="Times New Roman" w:cs="Times New Roman"/>
          <w:bCs/>
          <w:color w:val="auto"/>
          <w:sz w:val="36"/>
          <w:szCs w:val="36"/>
        </w:rPr>
      </w:pPr>
    </w:p>
    <w:p w14:paraId="7F55B9F2">
      <w:pPr>
        <w:shd w:val="clear"/>
        <w:spacing w:line="360" w:lineRule="auto"/>
        <w:ind w:firstLine="720" w:firstLineChars="200"/>
        <w:rPr>
          <w:rFonts w:hint="default" w:ascii="Times New Roman" w:hAnsi="Times New Roman" w:cs="Times New Roman"/>
          <w:bCs/>
          <w:color w:val="auto"/>
          <w:sz w:val="44"/>
          <w:szCs w:val="44"/>
        </w:rPr>
        <w:sectPr>
          <w:footerReference r:id="rId7" w:type="first"/>
          <w:headerReference r:id="rId3" w:type="default"/>
          <w:footerReference r:id="rId5" w:type="default"/>
          <w:headerReference r:id="rId4" w:type="even"/>
          <w:footerReference r:id="rId6" w:type="even"/>
          <w:pgSz w:w="11906" w:h="16838"/>
          <w:pgMar w:top="1440" w:right="1474" w:bottom="1440" w:left="1587" w:header="851" w:footer="1247" w:gutter="0"/>
          <w:pgNumType w:fmt="decimal" w:start="0"/>
          <w:cols w:space="0" w:num="1"/>
          <w:titlePg/>
          <w:rtlGutter w:val="0"/>
          <w:docGrid w:type="lines" w:linePitch="312" w:charSpace="0"/>
        </w:sectPr>
      </w:pPr>
      <w:r>
        <w:rPr>
          <w:rFonts w:hint="default" w:ascii="Times New Roman" w:hAnsi="Times New Roman" w:cs="Times New Roman"/>
          <w:bCs/>
          <w:color w:val="auto"/>
          <w:sz w:val="36"/>
          <w:szCs w:val="36"/>
        </w:rPr>
        <w:t>日        期：</w:t>
      </w:r>
      <w:r>
        <w:rPr>
          <w:rFonts w:hint="default" w:ascii="Times New Roman" w:hAnsi="Times New Roman" w:cs="Times New Roman"/>
          <w:bCs/>
          <w:color w:val="auto"/>
          <w:sz w:val="36"/>
          <w:szCs w:val="36"/>
          <w:u w:val="single"/>
        </w:rPr>
        <w:t>20</w:t>
      </w:r>
      <w:r>
        <w:rPr>
          <w:rFonts w:hint="eastAsia" w:cs="Times New Roman"/>
          <w:bCs/>
          <w:color w:val="auto"/>
          <w:sz w:val="36"/>
          <w:szCs w:val="36"/>
          <w:u w:val="single"/>
          <w:lang w:val="en-US" w:eastAsia="zh-CN"/>
        </w:rPr>
        <w:t>26</w:t>
      </w:r>
      <w:r>
        <w:rPr>
          <w:rFonts w:hint="default" w:ascii="Times New Roman" w:hAnsi="Times New Roman" w:cs="Times New Roman"/>
          <w:bCs/>
          <w:color w:val="auto"/>
          <w:sz w:val="36"/>
          <w:szCs w:val="36"/>
          <w:highlight w:val="none"/>
        </w:rPr>
        <w:t>年</w:t>
      </w:r>
      <w:r>
        <w:rPr>
          <w:rFonts w:hint="eastAsia" w:cs="Times New Roman"/>
          <w:bCs/>
          <w:color w:val="auto"/>
          <w:sz w:val="36"/>
          <w:szCs w:val="36"/>
          <w:highlight w:val="none"/>
          <w:u w:val="single"/>
          <w:lang w:val="en-US" w:eastAsia="zh-CN"/>
        </w:rPr>
        <w:t>8</w:t>
      </w:r>
      <w:r>
        <w:rPr>
          <w:rFonts w:hint="default" w:ascii="Times New Roman" w:hAnsi="Times New Roman" w:cs="Times New Roman"/>
          <w:bCs/>
          <w:color w:val="auto"/>
          <w:sz w:val="36"/>
          <w:szCs w:val="36"/>
          <w:highlight w:val="none"/>
        </w:rPr>
        <w:t>月</w:t>
      </w:r>
    </w:p>
    <w:p w14:paraId="31653D4C">
      <w:pPr>
        <w:jc w:val="both"/>
        <w:rPr>
          <w:rFonts w:hint="default" w:ascii="Times New Roman" w:hAnsi="Times New Roman" w:cs="Times New Roman"/>
          <w:bCs/>
          <w:color w:val="auto"/>
          <w:sz w:val="44"/>
          <w:szCs w:val="44"/>
        </w:rPr>
      </w:pPr>
    </w:p>
    <w:p w14:paraId="7D805993">
      <w:pPr>
        <w:jc w:val="center"/>
        <w:rPr>
          <w:rFonts w:hint="default" w:ascii="Times New Roman" w:hAnsi="Times New Roman" w:cs="Times New Roman"/>
          <w:bCs/>
          <w:color w:val="auto"/>
          <w:sz w:val="44"/>
          <w:szCs w:val="44"/>
        </w:rPr>
      </w:pPr>
      <w:r>
        <w:rPr>
          <w:rFonts w:hint="default" w:ascii="Times New Roman" w:hAnsi="Times New Roman" w:cs="Times New Roman"/>
          <w:bCs/>
          <w:color w:val="auto"/>
          <w:sz w:val="44"/>
          <w:szCs w:val="44"/>
        </w:rPr>
        <w:t>目 录</w:t>
      </w:r>
    </w:p>
    <w:p w14:paraId="7DBB97C1">
      <w:pPr>
        <w:ind w:firstLine="210" w:firstLineChars="100"/>
        <w:rPr>
          <w:rFonts w:hint="default" w:ascii="Times New Roman" w:hAnsi="Times New Roman" w:cs="Times New Roman"/>
          <w:bCs/>
          <w:color w:val="auto"/>
          <w:szCs w:val="21"/>
        </w:rPr>
      </w:pPr>
    </w:p>
    <w:p w14:paraId="4F030233">
      <w:pPr>
        <w:ind w:firstLine="210" w:firstLineChars="100"/>
        <w:rPr>
          <w:rFonts w:hint="default" w:ascii="Times New Roman" w:hAnsi="Times New Roman" w:cs="Times New Roman"/>
          <w:bCs/>
          <w:color w:val="auto"/>
          <w:szCs w:val="21"/>
        </w:rPr>
      </w:pPr>
    </w:p>
    <w:p w14:paraId="60C7F991">
      <w:pPr>
        <w:tabs>
          <w:tab w:val="right" w:leader="dot" w:pos="8820"/>
        </w:tabs>
        <w:spacing w:line="600" w:lineRule="exact"/>
        <w:ind w:firstLine="240" w:firstLineChars="100"/>
        <w:rPr>
          <w:bCs/>
          <w:color w:val="auto"/>
          <w:sz w:val="24"/>
        </w:rPr>
      </w:pPr>
      <w:r>
        <w:rPr>
          <w:bCs/>
          <w:color w:val="auto"/>
          <w:sz w:val="24"/>
        </w:rPr>
        <w:t>第一章  招标公告</w:t>
      </w:r>
      <w:r>
        <w:rPr>
          <w:bCs/>
          <w:color w:val="auto"/>
          <w:sz w:val="24"/>
        </w:rPr>
        <w:tab/>
      </w:r>
      <w:r>
        <w:rPr>
          <w:bCs/>
          <w:color w:val="auto"/>
          <w:sz w:val="24"/>
        </w:rPr>
        <w:t>2</w:t>
      </w:r>
    </w:p>
    <w:p w14:paraId="1F7678D9">
      <w:pPr>
        <w:tabs>
          <w:tab w:val="right" w:leader="dot" w:pos="8820"/>
        </w:tabs>
        <w:spacing w:line="600" w:lineRule="exact"/>
        <w:ind w:firstLine="240" w:firstLineChars="100"/>
        <w:rPr>
          <w:rFonts w:hint="default" w:eastAsia="宋体"/>
          <w:bCs/>
          <w:color w:val="auto"/>
          <w:sz w:val="24"/>
          <w:lang w:val="en-US" w:eastAsia="zh-CN"/>
        </w:rPr>
      </w:pPr>
      <w:r>
        <w:rPr>
          <w:bCs/>
          <w:color w:val="auto"/>
          <w:sz w:val="24"/>
        </w:rPr>
        <w:t>第二章  投标人须知</w:t>
      </w:r>
      <w:r>
        <w:rPr>
          <w:bCs/>
          <w:color w:val="auto"/>
          <w:sz w:val="24"/>
        </w:rPr>
        <w:tab/>
      </w:r>
      <w:r>
        <w:rPr>
          <w:rFonts w:hint="eastAsia"/>
          <w:bCs/>
          <w:color w:val="auto"/>
          <w:sz w:val="24"/>
          <w:lang w:val="en-US" w:eastAsia="zh-CN"/>
        </w:rPr>
        <w:t>10</w:t>
      </w:r>
    </w:p>
    <w:p w14:paraId="01584271">
      <w:pPr>
        <w:tabs>
          <w:tab w:val="right" w:leader="dot" w:pos="8820"/>
        </w:tabs>
        <w:spacing w:line="600" w:lineRule="exact"/>
        <w:ind w:firstLine="240" w:firstLineChars="100"/>
        <w:rPr>
          <w:rFonts w:hint="default" w:eastAsia="宋体"/>
          <w:bCs/>
          <w:color w:val="auto"/>
          <w:sz w:val="24"/>
          <w:lang w:val="en-US" w:eastAsia="zh-CN"/>
        </w:rPr>
      </w:pPr>
      <w:r>
        <w:rPr>
          <w:bCs/>
          <w:color w:val="auto"/>
          <w:sz w:val="24"/>
        </w:rPr>
        <w:t>第三章  评标办法</w:t>
      </w:r>
      <w:r>
        <w:rPr>
          <w:bCs/>
          <w:color w:val="auto"/>
          <w:sz w:val="24"/>
        </w:rPr>
        <w:tab/>
      </w:r>
      <w:r>
        <w:rPr>
          <w:rFonts w:hint="eastAsia"/>
          <w:bCs/>
          <w:color w:val="auto"/>
          <w:sz w:val="24"/>
          <w:lang w:val="en-US" w:eastAsia="zh-CN"/>
        </w:rPr>
        <w:t>32</w:t>
      </w:r>
    </w:p>
    <w:p w14:paraId="6678D2C2">
      <w:pPr>
        <w:tabs>
          <w:tab w:val="right" w:leader="dot" w:pos="8820"/>
        </w:tabs>
        <w:spacing w:line="600" w:lineRule="exact"/>
        <w:ind w:firstLine="240" w:firstLineChars="100"/>
        <w:rPr>
          <w:rFonts w:hint="default" w:eastAsia="宋体"/>
          <w:bCs/>
          <w:color w:val="auto"/>
          <w:sz w:val="24"/>
          <w:lang w:val="en-US" w:eastAsia="zh-CN"/>
        </w:rPr>
      </w:pPr>
      <w:r>
        <w:rPr>
          <w:bCs/>
          <w:color w:val="auto"/>
          <w:sz w:val="24"/>
        </w:rPr>
        <w:t>第四章  合同条款及格式</w:t>
      </w:r>
      <w:r>
        <w:rPr>
          <w:bCs/>
          <w:color w:val="auto"/>
          <w:sz w:val="24"/>
        </w:rPr>
        <w:tab/>
      </w:r>
      <w:r>
        <w:rPr>
          <w:rFonts w:hint="eastAsia"/>
          <w:bCs/>
          <w:color w:val="auto"/>
          <w:sz w:val="24"/>
          <w:lang w:val="en-US" w:eastAsia="zh-CN"/>
        </w:rPr>
        <w:t>44</w:t>
      </w:r>
    </w:p>
    <w:p w14:paraId="2ACB9932">
      <w:pPr>
        <w:tabs>
          <w:tab w:val="right" w:leader="dot" w:pos="8820"/>
        </w:tabs>
        <w:spacing w:line="600" w:lineRule="exact"/>
        <w:ind w:firstLine="240" w:firstLineChars="100"/>
        <w:rPr>
          <w:rFonts w:hint="default" w:eastAsia="宋体"/>
          <w:bCs/>
          <w:color w:val="auto"/>
          <w:sz w:val="24"/>
          <w:lang w:val="en-US" w:eastAsia="zh-CN"/>
        </w:rPr>
      </w:pPr>
      <w:r>
        <w:rPr>
          <w:bCs/>
          <w:color w:val="auto"/>
          <w:sz w:val="24"/>
        </w:rPr>
        <w:t>第五章  工程量清单</w:t>
      </w:r>
      <w:r>
        <w:rPr>
          <w:bCs/>
          <w:color w:val="auto"/>
          <w:sz w:val="24"/>
        </w:rPr>
        <w:tab/>
      </w:r>
      <w:r>
        <w:rPr>
          <w:rFonts w:hint="eastAsia"/>
          <w:bCs/>
          <w:color w:val="auto"/>
          <w:sz w:val="24"/>
          <w:lang w:val="en-US" w:eastAsia="zh-CN"/>
        </w:rPr>
        <w:t>82</w:t>
      </w:r>
    </w:p>
    <w:p w14:paraId="1FAF0120">
      <w:pPr>
        <w:tabs>
          <w:tab w:val="right" w:leader="dot" w:pos="8820"/>
        </w:tabs>
        <w:spacing w:line="600" w:lineRule="exact"/>
        <w:ind w:firstLine="240" w:firstLineChars="100"/>
        <w:rPr>
          <w:rFonts w:hint="default" w:eastAsia="宋体"/>
          <w:bCs/>
          <w:color w:val="auto"/>
          <w:sz w:val="24"/>
          <w:lang w:val="en-US" w:eastAsia="zh-CN"/>
        </w:rPr>
      </w:pPr>
      <w:r>
        <w:rPr>
          <w:bCs/>
          <w:color w:val="auto"/>
          <w:sz w:val="24"/>
        </w:rPr>
        <w:t>第六章  图   纸</w:t>
      </w:r>
      <w:r>
        <w:rPr>
          <w:bCs/>
          <w:color w:val="auto"/>
          <w:sz w:val="24"/>
        </w:rPr>
        <w:tab/>
      </w:r>
      <w:r>
        <w:rPr>
          <w:rFonts w:hint="eastAsia"/>
          <w:bCs/>
          <w:color w:val="auto"/>
          <w:sz w:val="24"/>
          <w:lang w:val="en-US" w:eastAsia="zh-CN"/>
        </w:rPr>
        <w:t>83</w:t>
      </w:r>
    </w:p>
    <w:p w14:paraId="1AA8DA77">
      <w:pPr>
        <w:tabs>
          <w:tab w:val="right" w:leader="dot" w:pos="8820"/>
        </w:tabs>
        <w:spacing w:line="600" w:lineRule="exact"/>
        <w:ind w:firstLine="240" w:firstLineChars="100"/>
        <w:rPr>
          <w:rFonts w:hint="default" w:eastAsia="宋体"/>
          <w:bCs/>
          <w:color w:val="auto"/>
          <w:sz w:val="24"/>
          <w:lang w:val="en-US" w:eastAsia="zh-CN"/>
        </w:rPr>
      </w:pPr>
      <w:r>
        <w:rPr>
          <w:bCs/>
          <w:color w:val="auto"/>
          <w:sz w:val="24"/>
        </w:rPr>
        <w:t>第七章  技术标准和要求</w:t>
      </w:r>
      <w:r>
        <w:rPr>
          <w:bCs/>
          <w:color w:val="auto"/>
          <w:sz w:val="24"/>
        </w:rPr>
        <w:tab/>
      </w:r>
      <w:r>
        <w:rPr>
          <w:rFonts w:hint="eastAsia"/>
          <w:bCs/>
          <w:color w:val="auto"/>
          <w:sz w:val="24"/>
          <w:lang w:val="en-US" w:eastAsia="zh-CN"/>
        </w:rPr>
        <w:t>84</w:t>
      </w:r>
    </w:p>
    <w:p w14:paraId="0426DCB0">
      <w:pPr>
        <w:tabs>
          <w:tab w:val="right" w:leader="dot" w:pos="8820"/>
        </w:tabs>
        <w:spacing w:line="600" w:lineRule="exact"/>
        <w:ind w:firstLine="240" w:firstLineChars="100"/>
        <w:rPr>
          <w:rFonts w:hint="default" w:eastAsia="宋体"/>
          <w:bCs/>
          <w:color w:val="auto"/>
          <w:sz w:val="24"/>
          <w:lang w:val="en-US" w:eastAsia="zh-CN"/>
        </w:rPr>
      </w:pPr>
      <w:r>
        <w:rPr>
          <w:bCs/>
          <w:color w:val="auto"/>
          <w:sz w:val="24"/>
        </w:rPr>
        <w:t>第八章  投标文件格式</w:t>
      </w:r>
      <w:r>
        <w:rPr>
          <w:bCs/>
          <w:color w:val="auto"/>
          <w:sz w:val="24"/>
        </w:rPr>
        <w:tab/>
      </w:r>
      <w:r>
        <w:rPr>
          <w:rFonts w:hint="eastAsia"/>
          <w:bCs/>
          <w:color w:val="auto"/>
          <w:sz w:val="24"/>
          <w:lang w:val="en-US" w:eastAsia="zh-CN"/>
        </w:rPr>
        <w:t>85</w:t>
      </w:r>
    </w:p>
    <w:p w14:paraId="67F0346D">
      <w:pPr>
        <w:tabs>
          <w:tab w:val="right" w:leader="dot" w:pos="8820"/>
        </w:tabs>
        <w:spacing w:line="600" w:lineRule="exact"/>
        <w:ind w:firstLine="240" w:firstLineChars="100"/>
        <w:rPr>
          <w:rFonts w:hint="default" w:eastAsia="宋体"/>
          <w:color w:val="auto"/>
          <w:lang w:val="en-US" w:eastAsia="zh-CN"/>
        </w:rPr>
        <w:sectPr>
          <w:footerReference r:id="rId10" w:type="first"/>
          <w:footerReference r:id="rId8" w:type="default"/>
          <w:footerReference r:id="rId9" w:type="even"/>
          <w:pgSz w:w="11906" w:h="16838"/>
          <w:pgMar w:top="1418" w:right="1418" w:bottom="1418" w:left="1418" w:header="851" w:footer="1247" w:gutter="0"/>
          <w:pgNumType w:start="1"/>
          <w:cols w:space="720" w:num="1"/>
          <w:titlePg/>
          <w:docGrid w:type="lines" w:linePitch="312" w:charSpace="0"/>
        </w:sectPr>
      </w:pPr>
      <w:r>
        <w:rPr>
          <w:rFonts w:hint="eastAsia" w:ascii="Times New Roman" w:hAnsi="Times New Roman" w:cs="Times New Roman"/>
          <w:bCs/>
          <w:color w:val="auto"/>
          <w:sz w:val="24"/>
          <w:lang w:eastAsia="zh-CN"/>
        </w:rPr>
        <w:t>第九章</w:t>
      </w:r>
      <w:r>
        <w:rPr>
          <w:rFonts w:hint="eastAsia" w:ascii="Times New Roman" w:hAnsi="Times New Roman" w:cs="Times New Roman"/>
          <w:bCs/>
          <w:color w:val="auto"/>
          <w:sz w:val="24"/>
          <w:lang w:val="en-US" w:eastAsia="zh-CN"/>
        </w:rPr>
        <w:t xml:space="preserve">  附件......................</w:t>
      </w:r>
      <w:r>
        <w:rPr>
          <w:rFonts w:hint="eastAsia"/>
          <w:bCs/>
          <w:color w:val="auto"/>
          <w:sz w:val="24"/>
          <w:lang w:val="en-US" w:eastAsia="zh-CN"/>
        </w:rPr>
        <w:t>.............................................................................................102</w:t>
      </w:r>
    </w:p>
    <w:p w14:paraId="3A3D20CA">
      <w:pPr>
        <w:tabs>
          <w:tab w:val="left" w:pos="1758"/>
        </w:tabs>
        <w:spacing w:line="500" w:lineRule="exact"/>
        <w:jc w:val="center"/>
        <w:rPr>
          <w:rFonts w:hint="default" w:ascii="Times New Roman" w:hAnsi="Times New Roman" w:cs="Times New Roman"/>
          <w:color w:val="auto"/>
          <w:sz w:val="32"/>
          <w:szCs w:val="32"/>
        </w:rPr>
      </w:pPr>
    </w:p>
    <w:p w14:paraId="6A7AF55C">
      <w:pPr>
        <w:tabs>
          <w:tab w:val="left" w:pos="1758"/>
        </w:tabs>
        <w:spacing w:line="500" w:lineRule="exact"/>
        <w:jc w:val="both"/>
        <w:rPr>
          <w:rFonts w:hint="default" w:ascii="Times New Roman" w:hAnsi="Times New Roman" w:cs="Times New Roman"/>
          <w:color w:val="auto"/>
          <w:sz w:val="32"/>
          <w:szCs w:val="32"/>
        </w:rPr>
      </w:pPr>
    </w:p>
    <w:p w14:paraId="29307448">
      <w:pPr>
        <w:tabs>
          <w:tab w:val="left" w:pos="1758"/>
        </w:tabs>
        <w:spacing w:line="500" w:lineRule="exact"/>
        <w:jc w:val="both"/>
        <w:rPr>
          <w:rFonts w:hint="default" w:ascii="Times New Roman" w:hAnsi="Times New Roman" w:eastAsia="宋体" w:cs="Times New Roman"/>
          <w:color w:val="auto"/>
          <w:sz w:val="32"/>
          <w:szCs w:val="32"/>
          <w:lang w:eastAsia="zh-CN"/>
        </w:rPr>
      </w:pPr>
    </w:p>
    <w:p w14:paraId="71125AAC">
      <w:pPr>
        <w:pStyle w:val="24"/>
        <w:rPr>
          <w:rFonts w:hint="default"/>
          <w:color w:val="auto"/>
        </w:rPr>
      </w:pPr>
    </w:p>
    <w:p w14:paraId="6506779E">
      <w:pPr>
        <w:tabs>
          <w:tab w:val="left" w:pos="1758"/>
        </w:tabs>
        <w:spacing w:line="500" w:lineRule="exact"/>
        <w:jc w:val="center"/>
        <w:rPr>
          <w:rFonts w:hint="default" w:ascii="Times New Roman" w:hAnsi="Times New Roman" w:cs="Times New Roman"/>
          <w:color w:val="auto"/>
          <w:sz w:val="52"/>
          <w:szCs w:val="52"/>
        </w:rPr>
      </w:pPr>
    </w:p>
    <w:p w14:paraId="2D246845">
      <w:pPr>
        <w:numPr>
          <w:ilvl w:val="0"/>
          <w:numId w:val="1"/>
        </w:numPr>
        <w:tabs>
          <w:tab w:val="left" w:pos="1758"/>
        </w:tabs>
        <w:spacing w:line="500" w:lineRule="exact"/>
        <w:jc w:val="center"/>
        <w:rPr>
          <w:rFonts w:hint="default" w:ascii="Times New Roman" w:hAnsi="Times New Roman" w:cs="Times New Roman"/>
          <w:color w:val="auto"/>
          <w:sz w:val="52"/>
          <w:szCs w:val="52"/>
        </w:rPr>
      </w:pPr>
      <w:r>
        <w:rPr>
          <w:rFonts w:hint="default" w:ascii="Times New Roman" w:hAnsi="Times New Roman" w:cs="Times New Roman"/>
          <w:color w:val="auto"/>
          <w:sz w:val="52"/>
          <w:szCs w:val="52"/>
          <w:lang w:val="en-US" w:eastAsia="zh-CN"/>
        </w:rPr>
        <w:t xml:space="preserve">  </w:t>
      </w:r>
      <w:r>
        <w:rPr>
          <w:rFonts w:hint="default" w:ascii="Times New Roman" w:hAnsi="Times New Roman" w:cs="Times New Roman"/>
          <w:color w:val="auto"/>
          <w:sz w:val="52"/>
          <w:szCs w:val="52"/>
        </w:rPr>
        <w:t>招标公告</w:t>
      </w:r>
    </w:p>
    <w:p w14:paraId="1F58F7D1">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7562ED40">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7AC0F9F8">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63C34379">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4056D3E0">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07E24769">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3B1C0405">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3C2DF407">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2F838B47">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331C3CA2">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244A03D5">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79AF9284">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11E4EC13">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009FCE27">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0CA489EF">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14A73C8E">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7CCF8AAD">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653A6944">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20FCB978">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1F64B32E">
      <w:pPr>
        <w:widowControl w:val="0"/>
        <w:numPr>
          <w:ilvl w:val="0"/>
          <w:numId w:val="0"/>
        </w:numPr>
        <w:tabs>
          <w:tab w:val="left" w:pos="1758"/>
        </w:tabs>
        <w:spacing w:line="500" w:lineRule="exact"/>
        <w:jc w:val="center"/>
        <w:rPr>
          <w:rFonts w:hint="default" w:ascii="Times New Roman" w:hAnsi="Times New Roman" w:cs="Times New Roman"/>
          <w:color w:val="auto"/>
          <w:sz w:val="32"/>
          <w:szCs w:val="32"/>
        </w:rPr>
      </w:pPr>
    </w:p>
    <w:p w14:paraId="5F42D256">
      <w:pPr>
        <w:widowControl w:val="0"/>
        <w:numPr>
          <w:ilvl w:val="0"/>
          <w:numId w:val="0"/>
        </w:numPr>
        <w:tabs>
          <w:tab w:val="left" w:pos="1758"/>
        </w:tabs>
        <w:spacing w:line="500" w:lineRule="exact"/>
        <w:jc w:val="both"/>
        <w:rPr>
          <w:rFonts w:hint="default" w:ascii="Times New Roman" w:hAnsi="Times New Roman" w:cs="Times New Roman"/>
          <w:color w:val="auto"/>
          <w:sz w:val="32"/>
          <w:szCs w:val="32"/>
        </w:rPr>
      </w:pPr>
    </w:p>
    <w:p w14:paraId="01AE2982">
      <w:pPr>
        <w:pStyle w:val="48"/>
        <w:autoSpaceDN w:val="0"/>
        <w:spacing w:line="500" w:lineRule="exact"/>
        <w:jc w:val="center"/>
        <w:rPr>
          <w:rFonts w:hint="default" w:ascii="Times New Roman" w:hAnsi="Times New Roman" w:cs="Times New Roman"/>
          <w:color w:val="auto"/>
          <w:sz w:val="32"/>
          <w:szCs w:val="32"/>
          <w:lang w:eastAsia="zh-CN"/>
        </w:rPr>
        <w:sectPr>
          <w:footerReference r:id="rId11" w:type="default"/>
          <w:footerReference r:id="rId12" w:type="even"/>
          <w:pgSz w:w="11906" w:h="16838"/>
          <w:pgMar w:top="1418" w:right="1418" w:bottom="1418" w:left="1418" w:header="851" w:footer="1247" w:gutter="0"/>
          <w:pgNumType w:fmt="decimal"/>
          <w:cols w:space="720" w:num="1"/>
          <w:docGrid w:type="lines" w:linePitch="312" w:charSpace="0"/>
        </w:sectPr>
      </w:pPr>
    </w:p>
    <w:p w14:paraId="3D99C9F1">
      <w:pPr>
        <w:widowControl/>
        <w:adjustRightInd w:val="0"/>
        <w:snapToGrid w:val="0"/>
        <w:spacing w:line="420" w:lineRule="auto"/>
        <w:jc w:val="center"/>
        <w:rPr>
          <w:rFonts w:hint="eastAsia" w:ascii="黑体" w:hAnsi="黑体" w:eastAsia="黑体" w:cs="宋体"/>
          <w:kern w:val="0"/>
          <w:sz w:val="28"/>
          <w:szCs w:val="28"/>
          <w:lang w:eastAsia="zh-CN"/>
        </w:rPr>
      </w:pPr>
      <w:r>
        <w:rPr>
          <w:rFonts w:hint="eastAsia" w:ascii="黑体" w:hAnsi="黑体" w:eastAsia="黑体" w:cs="宋体"/>
          <w:kern w:val="0"/>
          <w:sz w:val="28"/>
          <w:szCs w:val="28"/>
          <w:lang w:eastAsia="zh-CN"/>
        </w:rPr>
        <w:t>牡丹区2026年老旧小区改造项目</w:t>
      </w:r>
    </w:p>
    <w:p w14:paraId="4C61C29E">
      <w:pPr>
        <w:widowControl/>
        <w:adjustRightInd w:val="0"/>
        <w:snapToGrid w:val="0"/>
        <w:spacing w:line="420" w:lineRule="auto"/>
        <w:jc w:val="center"/>
        <w:rPr>
          <w:rFonts w:hint="eastAsia" w:ascii="黑体" w:hAnsi="黑体" w:eastAsia="黑体" w:cs="宋体"/>
          <w:kern w:val="0"/>
          <w:sz w:val="28"/>
          <w:szCs w:val="28"/>
        </w:rPr>
      </w:pPr>
      <w:r>
        <w:rPr>
          <w:rFonts w:hint="eastAsia" w:ascii="黑体" w:hAnsi="黑体" w:eastAsia="黑体" w:cs="宋体"/>
          <w:kern w:val="0"/>
          <w:sz w:val="28"/>
          <w:szCs w:val="28"/>
        </w:rPr>
        <w:t>招标公告</w:t>
      </w:r>
    </w:p>
    <w:p w14:paraId="3141FF00">
      <w:pPr>
        <w:widowControl/>
        <w:adjustRightInd w:val="0"/>
        <w:snapToGrid w:val="0"/>
        <w:spacing w:line="420" w:lineRule="auto"/>
        <w:jc w:val="left"/>
        <w:rPr>
          <w:rFonts w:ascii="仿宋_GB2312" w:hAnsi="仿宋" w:eastAsia="仿宋_GB2312" w:cs="宋体"/>
          <w:b/>
          <w:kern w:val="0"/>
          <w:sz w:val="28"/>
          <w:szCs w:val="28"/>
          <w:lang w:val="zh-CN"/>
        </w:rPr>
      </w:pPr>
      <w:r>
        <w:rPr>
          <w:rFonts w:hint="eastAsia" w:ascii="黑体" w:hAnsi="黑体" w:eastAsia="黑体" w:cs="宋体"/>
          <w:kern w:val="0"/>
          <w:sz w:val="28"/>
          <w:szCs w:val="28"/>
        </w:rPr>
        <w:t>一</w:t>
      </w:r>
      <w:r>
        <w:rPr>
          <w:rFonts w:hint="eastAsia" w:ascii="仿宋_GB2312" w:hAnsi="仿宋" w:eastAsia="仿宋_GB2312" w:cs="宋体"/>
          <w:b/>
          <w:kern w:val="0"/>
          <w:sz w:val="28"/>
          <w:szCs w:val="28"/>
        </w:rPr>
        <w:t>、</w:t>
      </w:r>
      <w:r>
        <w:rPr>
          <w:rFonts w:hint="eastAsia" w:ascii="黑体" w:hAnsi="黑体" w:eastAsia="黑体" w:cs="宋体"/>
          <w:kern w:val="0"/>
          <w:sz w:val="28"/>
          <w:szCs w:val="28"/>
        </w:rPr>
        <w:t>项目概况与招标范围：</w:t>
      </w:r>
    </w:p>
    <w:p w14:paraId="3F9CD9BE">
      <w:pPr>
        <w:widowControl/>
        <w:adjustRightInd w:val="0"/>
        <w:snapToGrid w:val="0"/>
        <w:spacing w:line="420" w:lineRule="auto"/>
        <w:ind w:firstLine="548" w:firstLineChars="196"/>
        <w:jc w:val="left"/>
        <w:rPr>
          <w:rFonts w:hint="eastAsia" w:ascii="仿宋" w:hAnsi="仿宋" w:eastAsia="仿宋" w:cs="仿宋"/>
          <w:b/>
          <w:kern w:val="0"/>
          <w:sz w:val="28"/>
          <w:szCs w:val="28"/>
          <w:lang w:val="zh-CN" w:eastAsia="zh-CN"/>
        </w:rPr>
      </w:pPr>
      <w:r>
        <w:rPr>
          <w:rFonts w:hint="eastAsia" w:ascii="仿宋" w:hAnsi="仿宋" w:eastAsia="仿宋" w:cs="仿宋"/>
          <w:kern w:val="0"/>
          <w:sz w:val="28"/>
          <w:szCs w:val="28"/>
          <w:lang w:val="zh-CN"/>
        </w:rPr>
        <w:t>1、招标项目编号：</w:t>
      </w:r>
      <w:r>
        <w:rPr>
          <w:rFonts w:hint="eastAsia" w:ascii="仿宋" w:hAnsi="仿宋" w:eastAsia="仿宋" w:cs="仿宋"/>
          <w:kern w:val="0"/>
          <w:sz w:val="28"/>
          <w:szCs w:val="28"/>
          <w:lang w:val="zh-CN" w:eastAsia="zh-CN"/>
        </w:rPr>
        <w:t>2512-371702-04-01-625362-1</w:t>
      </w:r>
      <w:r>
        <w:rPr>
          <w:rFonts w:hint="eastAsia" w:ascii="仿宋" w:hAnsi="仿宋" w:eastAsia="仿宋" w:cs="仿宋"/>
          <w:kern w:val="0"/>
          <w:sz w:val="28"/>
          <w:szCs w:val="28"/>
          <w:lang w:val="zh-CN"/>
        </w:rPr>
        <w:t>号；</w:t>
      </w:r>
    </w:p>
    <w:p w14:paraId="3CF3316A">
      <w:pPr>
        <w:widowControl/>
        <w:adjustRightInd w:val="0"/>
        <w:snapToGrid w:val="0"/>
        <w:spacing w:line="420" w:lineRule="auto"/>
        <w:ind w:left="141"/>
        <w:jc w:val="left"/>
        <w:rPr>
          <w:rFonts w:hint="eastAsia" w:ascii="仿宋" w:hAnsi="仿宋" w:eastAsia="仿宋" w:cs="仿宋"/>
          <w:kern w:val="0"/>
          <w:sz w:val="28"/>
          <w:szCs w:val="28"/>
          <w:lang w:val="zh-CN"/>
        </w:rPr>
      </w:pPr>
      <w:r>
        <w:rPr>
          <w:rFonts w:hint="eastAsia" w:ascii="仿宋" w:hAnsi="仿宋" w:eastAsia="仿宋" w:cs="仿宋"/>
          <w:kern w:val="0"/>
          <w:sz w:val="28"/>
          <w:szCs w:val="28"/>
          <w:lang w:val="zh-CN"/>
        </w:rPr>
        <w:t xml:space="preserve">   2、项目名称：</w:t>
      </w:r>
      <w:r>
        <w:rPr>
          <w:rFonts w:hint="eastAsia" w:ascii="仿宋" w:hAnsi="仿宋" w:eastAsia="仿宋" w:cs="仿宋"/>
          <w:kern w:val="0"/>
          <w:sz w:val="28"/>
          <w:szCs w:val="28"/>
          <w:lang w:val="zh-CN" w:eastAsia="zh-CN"/>
        </w:rPr>
        <w:t>牡丹区2026年老旧小区改造项目；</w:t>
      </w:r>
    </w:p>
    <w:p w14:paraId="69992591">
      <w:pPr>
        <w:widowControl/>
        <w:adjustRightInd w:val="0"/>
        <w:snapToGrid w:val="0"/>
        <w:spacing w:line="420" w:lineRule="auto"/>
        <w:ind w:left="141"/>
        <w:jc w:val="left"/>
        <w:rPr>
          <w:rFonts w:hint="eastAsia" w:ascii="仿宋" w:hAnsi="仿宋" w:eastAsia="仿宋" w:cs="仿宋"/>
          <w:kern w:val="0"/>
          <w:sz w:val="28"/>
          <w:szCs w:val="28"/>
          <w:lang w:val="zh-CN"/>
        </w:rPr>
      </w:pPr>
      <w:r>
        <w:rPr>
          <w:rFonts w:hint="eastAsia" w:ascii="仿宋" w:hAnsi="仿宋" w:eastAsia="仿宋" w:cs="仿宋"/>
          <w:kern w:val="0"/>
          <w:sz w:val="28"/>
          <w:szCs w:val="28"/>
          <w:lang w:val="zh-CN"/>
        </w:rPr>
        <w:t xml:space="preserve">   3、项目地点：菏泽市牡丹区主城区；</w:t>
      </w:r>
    </w:p>
    <w:p w14:paraId="1815BB72">
      <w:pPr>
        <w:widowControl/>
        <w:adjustRightInd w:val="0"/>
        <w:snapToGrid w:val="0"/>
        <w:spacing w:line="420" w:lineRule="auto"/>
        <w:ind w:left="141" w:leftChars="67" w:firstLine="420" w:firstLineChars="150"/>
        <w:jc w:val="left"/>
        <w:rPr>
          <w:rFonts w:hint="eastAsia"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4、项目规模：本项目经菏区发改投资【202</w:t>
      </w:r>
      <w:r>
        <w:rPr>
          <w:rFonts w:hint="eastAsia" w:ascii="仿宋" w:hAnsi="仿宋" w:eastAsia="仿宋" w:cs="仿宋"/>
          <w:kern w:val="0"/>
          <w:sz w:val="28"/>
          <w:szCs w:val="28"/>
          <w:highlight w:val="none"/>
          <w:lang w:val="en-US" w:eastAsia="zh-CN"/>
        </w:rPr>
        <w:t>5</w:t>
      </w:r>
      <w:r>
        <w:rPr>
          <w:rFonts w:hint="eastAsia" w:ascii="仿宋" w:hAnsi="仿宋" w:eastAsia="仿宋" w:cs="仿宋"/>
          <w:kern w:val="0"/>
          <w:sz w:val="28"/>
          <w:szCs w:val="28"/>
          <w:highlight w:val="none"/>
          <w:lang w:val="zh-CN"/>
        </w:rPr>
        <w:t>】</w:t>
      </w:r>
      <w:r>
        <w:rPr>
          <w:rFonts w:hint="eastAsia" w:ascii="仿宋" w:hAnsi="仿宋" w:eastAsia="仿宋" w:cs="仿宋"/>
          <w:kern w:val="0"/>
          <w:sz w:val="28"/>
          <w:szCs w:val="28"/>
          <w:highlight w:val="none"/>
          <w:lang w:val="en-US" w:eastAsia="zh-CN"/>
        </w:rPr>
        <w:t>166</w:t>
      </w:r>
      <w:r>
        <w:rPr>
          <w:rFonts w:hint="eastAsia" w:ascii="仿宋" w:hAnsi="仿宋" w:eastAsia="仿宋" w:cs="仿宋"/>
          <w:kern w:val="0"/>
          <w:sz w:val="28"/>
          <w:szCs w:val="28"/>
          <w:highlight w:val="none"/>
          <w:lang w:val="zh-CN"/>
        </w:rPr>
        <w:t>号文件批准建设，项目实施机构为菏泽市牡丹区城乡建设综合开发服务中心，现委托菏泽市牡丹区住房和城乡建设局为招标人，资金来源为财政资金。项目已具备招标条件，现对该工程施工及监理进行公开招标，择优选定施工及监理服务单位。</w:t>
      </w:r>
      <w:r>
        <w:rPr>
          <w:rFonts w:hint="eastAsia" w:ascii="仿宋" w:hAnsi="仿宋" w:eastAsia="仿宋" w:cs="仿宋"/>
          <w:kern w:val="0"/>
          <w:sz w:val="28"/>
          <w:szCs w:val="28"/>
          <w:highlight w:val="none"/>
          <w:lang w:val="zh-CN" w:eastAsia="zh-CN"/>
        </w:rPr>
        <w:t>本项目</w:t>
      </w:r>
      <w:r>
        <w:rPr>
          <w:rFonts w:hint="eastAsia" w:ascii="仿宋" w:hAnsi="仿宋" w:eastAsia="仿宋" w:cs="仿宋"/>
          <w:color w:val="auto"/>
          <w:kern w:val="0"/>
          <w:sz w:val="28"/>
          <w:szCs w:val="28"/>
          <w:highlight w:val="none"/>
          <w:lang w:val="zh-CN"/>
        </w:rPr>
        <w:t>涉及牡丹区52个住宅小区，涉及352栋楼</w:t>
      </w:r>
      <w:r>
        <w:rPr>
          <w:rFonts w:hint="eastAsia" w:ascii="仿宋" w:hAnsi="仿宋" w:eastAsia="仿宋" w:cs="仿宋"/>
          <w:color w:val="auto"/>
          <w:kern w:val="0"/>
          <w:sz w:val="28"/>
          <w:szCs w:val="28"/>
          <w:highlight w:val="none"/>
          <w:lang w:val="zh-CN" w:eastAsia="zh-CN"/>
        </w:rPr>
        <w:t>，改造内容主要包括建筑物修缮、供电、管线规整及光纤线入户、排水管网、道路更新、绿化、公共照明、安防设施、非机动车停车棚及充电桩</w:t>
      </w:r>
      <w:r>
        <w:rPr>
          <w:rFonts w:hint="eastAsia" w:ascii="仿宋" w:hAnsi="仿宋" w:eastAsia="仿宋" w:cs="仿宋"/>
          <w:kern w:val="0"/>
          <w:sz w:val="28"/>
          <w:szCs w:val="28"/>
          <w:highlight w:val="none"/>
          <w:lang w:val="zh-CN" w:eastAsia="zh-CN"/>
        </w:rPr>
        <w:t>；</w:t>
      </w:r>
    </w:p>
    <w:p w14:paraId="230E0B3F">
      <w:pPr>
        <w:widowControl/>
        <w:adjustRightInd w:val="0"/>
        <w:snapToGrid w:val="0"/>
        <w:spacing w:line="420" w:lineRule="auto"/>
        <w:ind w:left="141"/>
        <w:jc w:val="left"/>
        <w:rPr>
          <w:rFonts w:hint="eastAsia"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 xml:space="preserve">   5、计划工期：</w:t>
      </w:r>
      <w:r>
        <w:rPr>
          <w:rFonts w:hint="eastAsia" w:ascii="仿宋" w:hAnsi="仿宋" w:eastAsia="仿宋" w:cs="仿宋"/>
          <w:kern w:val="0"/>
          <w:sz w:val="28"/>
          <w:szCs w:val="28"/>
          <w:highlight w:val="none"/>
          <w:lang w:val="en-US" w:eastAsia="zh-CN"/>
        </w:rPr>
        <w:t>90</w:t>
      </w:r>
      <w:r>
        <w:rPr>
          <w:rFonts w:hint="eastAsia" w:ascii="仿宋" w:hAnsi="仿宋" w:eastAsia="仿宋" w:cs="仿宋"/>
          <w:kern w:val="0"/>
          <w:sz w:val="28"/>
          <w:szCs w:val="28"/>
          <w:highlight w:val="none"/>
          <w:lang w:val="zh-CN"/>
        </w:rPr>
        <w:t>日历天/标段（标段内各小区须同时开工）</w:t>
      </w:r>
      <w:r>
        <w:rPr>
          <w:rFonts w:hint="eastAsia" w:ascii="仿宋" w:hAnsi="仿宋" w:eastAsia="仿宋" w:cs="仿宋"/>
          <w:kern w:val="0"/>
          <w:sz w:val="28"/>
          <w:szCs w:val="28"/>
          <w:highlight w:val="none"/>
          <w:lang w:val="zh-CN" w:eastAsia="zh-CN"/>
        </w:rPr>
        <w:t>；监理服务期：同施工工期，直至工程移交；</w:t>
      </w:r>
    </w:p>
    <w:p w14:paraId="15811F79">
      <w:pPr>
        <w:widowControl/>
        <w:adjustRightInd w:val="0"/>
        <w:snapToGrid w:val="0"/>
        <w:spacing w:line="420" w:lineRule="auto"/>
        <w:ind w:left="141"/>
        <w:jc w:val="left"/>
        <w:rPr>
          <w:rFonts w:hint="eastAsia" w:ascii="仿宋" w:hAnsi="仿宋" w:eastAsia="仿宋" w:cs="仿宋"/>
          <w:kern w:val="0"/>
          <w:sz w:val="28"/>
          <w:szCs w:val="28"/>
        </w:rPr>
      </w:pPr>
      <w:r>
        <w:rPr>
          <w:rFonts w:hint="eastAsia" w:ascii="仿宋" w:hAnsi="仿宋" w:eastAsia="仿宋" w:cs="仿宋"/>
          <w:kern w:val="0"/>
          <w:sz w:val="28"/>
          <w:szCs w:val="28"/>
          <w:lang w:val="zh-CN"/>
        </w:rPr>
        <w:t xml:space="preserve">   6、招标范围：招标人提供的设计文件及相关资料所包括的全部内容</w:t>
      </w:r>
      <w:r>
        <w:rPr>
          <w:rFonts w:hint="eastAsia" w:ascii="仿宋" w:hAnsi="仿宋" w:eastAsia="仿宋" w:cs="仿宋"/>
          <w:kern w:val="0"/>
          <w:sz w:val="28"/>
          <w:szCs w:val="28"/>
          <w:lang w:val="zh-CN" w:eastAsia="zh-CN"/>
        </w:rPr>
        <w:t>，具体内容及规模详见图纸和工程量清单；</w:t>
      </w:r>
    </w:p>
    <w:p w14:paraId="6765E0A0">
      <w:pPr>
        <w:widowControl/>
        <w:adjustRightInd w:val="0"/>
        <w:snapToGrid w:val="0"/>
        <w:spacing w:line="420" w:lineRule="auto"/>
        <w:ind w:left="141"/>
        <w:jc w:val="left"/>
        <w:rPr>
          <w:rFonts w:hint="eastAsia" w:ascii="仿宋" w:hAnsi="仿宋" w:eastAsia="仿宋" w:cs="仿宋"/>
          <w:kern w:val="0"/>
          <w:sz w:val="28"/>
          <w:szCs w:val="28"/>
        </w:rPr>
      </w:pPr>
      <w:r>
        <w:rPr>
          <w:rFonts w:hint="eastAsia" w:ascii="仿宋" w:hAnsi="仿宋" w:eastAsia="仿宋" w:cs="仿宋"/>
          <w:kern w:val="0"/>
          <w:sz w:val="28"/>
          <w:szCs w:val="28"/>
        </w:rPr>
        <w:t xml:space="preserve">   7、资金来源：</w:t>
      </w:r>
      <w:r>
        <w:rPr>
          <w:rFonts w:hint="eastAsia" w:ascii="仿宋" w:hAnsi="仿宋" w:eastAsia="仿宋" w:cs="仿宋"/>
          <w:kern w:val="0"/>
          <w:sz w:val="28"/>
          <w:szCs w:val="28"/>
          <w:lang w:val="zh-CN"/>
        </w:rPr>
        <w:t>财政资金；</w:t>
      </w:r>
    </w:p>
    <w:p w14:paraId="473A67CE">
      <w:pPr>
        <w:widowControl/>
        <w:adjustRightInd w:val="0"/>
        <w:snapToGrid w:val="0"/>
        <w:spacing w:line="420" w:lineRule="auto"/>
        <w:ind w:left="141"/>
        <w:jc w:val="left"/>
        <w:rPr>
          <w:rFonts w:hint="eastAsia" w:ascii="仿宋" w:hAnsi="仿宋" w:eastAsia="仿宋" w:cs="仿宋"/>
          <w:kern w:val="0"/>
          <w:sz w:val="28"/>
          <w:szCs w:val="28"/>
          <w:lang w:eastAsia="zh-CN"/>
        </w:rPr>
      </w:pPr>
      <w:r>
        <w:rPr>
          <w:rFonts w:hint="eastAsia" w:ascii="仿宋" w:hAnsi="仿宋" w:eastAsia="仿宋" w:cs="仿宋"/>
          <w:kern w:val="0"/>
          <w:sz w:val="28"/>
          <w:szCs w:val="28"/>
        </w:rPr>
        <w:t xml:space="preserve">   8、标段划分：本项目共</w:t>
      </w:r>
      <w:r>
        <w:rPr>
          <w:rFonts w:hint="eastAsia" w:ascii="仿宋" w:hAnsi="仿宋" w:eastAsia="仿宋" w:cs="仿宋"/>
          <w:kern w:val="0"/>
          <w:sz w:val="28"/>
          <w:szCs w:val="28"/>
          <w:lang w:val="en-US" w:eastAsia="zh-CN"/>
        </w:rPr>
        <w:t>4</w:t>
      </w:r>
      <w:r>
        <w:rPr>
          <w:rFonts w:hint="eastAsia" w:ascii="仿宋" w:hAnsi="仿宋" w:eastAsia="仿宋" w:cs="仿宋"/>
          <w:kern w:val="0"/>
          <w:sz w:val="28"/>
          <w:szCs w:val="28"/>
        </w:rPr>
        <w:t>个标段。第一标段（东城、西城、南城、北城、牡丹街道老旧小区</w:t>
      </w:r>
      <w:r>
        <w:rPr>
          <w:rFonts w:hint="eastAsia" w:ascii="仿宋" w:hAnsi="仿宋" w:eastAsia="仿宋" w:cs="仿宋"/>
          <w:kern w:val="0"/>
          <w:sz w:val="28"/>
          <w:szCs w:val="28"/>
          <w:lang w:eastAsia="zh-CN"/>
        </w:rPr>
        <w:t>改造</w:t>
      </w:r>
      <w:r>
        <w:rPr>
          <w:rFonts w:hint="eastAsia" w:ascii="仿宋" w:hAnsi="仿宋" w:eastAsia="仿宋" w:cs="仿宋"/>
          <w:kern w:val="0"/>
          <w:sz w:val="28"/>
          <w:szCs w:val="28"/>
        </w:rPr>
        <w:t>及菏泽市牡丹区东环城河片区改扩建工程）、第二标段（奥斯卡春城小区的道路</w:t>
      </w:r>
      <w:r>
        <w:rPr>
          <w:rFonts w:hint="eastAsia" w:ascii="仿宋" w:hAnsi="仿宋" w:eastAsia="仿宋" w:cs="仿宋"/>
          <w:kern w:val="0"/>
          <w:sz w:val="28"/>
          <w:szCs w:val="28"/>
          <w:lang w:val="en-US" w:eastAsia="zh-CN"/>
        </w:rPr>
        <w:t>、排水及园林绿化工程</w:t>
      </w:r>
      <w:r>
        <w:rPr>
          <w:rFonts w:hint="eastAsia" w:ascii="仿宋" w:hAnsi="仿宋" w:eastAsia="仿宋" w:cs="仿宋"/>
          <w:kern w:val="0"/>
          <w:sz w:val="28"/>
          <w:szCs w:val="28"/>
        </w:rPr>
        <w:t>）、第三标段（奥斯卡春城小区电力土建部分改扩建工程）、第四标段（工程监理），本项目采用“评定分离”方式确定中标人</w:t>
      </w:r>
      <w:r>
        <w:rPr>
          <w:rFonts w:hint="eastAsia" w:ascii="仿宋" w:hAnsi="仿宋" w:eastAsia="仿宋" w:cs="仿宋"/>
          <w:kern w:val="0"/>
          <w:sz w:val="28"/>
          <w:szCs w:val="28"/>
          <w:lang w:val="en-US" w:eastAsia="zh-CN"/>
        </w:rPr>
        <w:t>。</w:t>
      </w:r>
      <w:r>
        <w:rPr>
          <w:rFonts w:hint="eastAsia" w:ascii="仿宋" w:hAnsi="仿宋" w:eastAsia="仿宋" w:cs="仿宋"/>
          <w:i w:val="0"/>
          <w:iCs w:val="0"/>
          <w:caps w:val="0"/>
          <w:color w:val="000000"/>
          <w:spacing w:val="0"/>
          <w:sz w:val="28"/>
          <w:szCs w:val="28"/>
          <w:shd w:val="clear" w:fill="FFFFFF"/>
        </w:rPr>
        <w:t>本项目技术标</w:t>
      </w:r>
      <w:r>
        <w:rPr>
          <w:rFonts w:hint="eastAsia" w:ascii="仿宋" w:hAnsi="仿宋" w:eastAsia="仿宋" w:cs="仿宋"/>
          <w:i w:val="0"/>
          <w:iCs w:val="0"/>
          <w:caps w:val="0"/>
          <w:color w:val="000000"/>
          <w:spacing w:val="0"/>
          <w:sz w:val="28"/>
          <w:szCs w:val="28"/>
          <w:shd w:val="clear" w:fill="FFFFFF"/>
        </w:rPr>
        <w:t>采用“暗标”评审；本项目采用远程异地评标、市域内分散评标。</w:t>
      </w:r>
    </w:p>
    <w:p w14:paraId="60BF7FEE">
      <w:pPr>
        <w:widowControl/>
        <w:adjustRightInd w:val="0"/>
        <w:snapToGrid w:val="0"/>
        <w:spacing w:line="420" w:lineRule="auto"/>
        <w:jc w:val="left"/>
        <w:rPr>
          <w:rFonts w:ascii="黑体" w:hAnsi="黑体" w:eastAsia="黑体" w:cs="宋体"/>
          <w:kern w:val="0"/>
          <w:sz w:val="28"/>
          <w:szCs w:val="28"/>
        </w:rPr>
      </w:pPr>
      <w:r>
        <w:rPr>
          <w:rFonts w:hint="eastAsia" w:ascii="黑体" w:hAnsi="黑体" w:eastAsia="黑体" w:cs="宋体"/>
          <w:kern w:val="0"/>
          <w:sz w:val="28"/>
          <w:szCs w:val="28"/>
        </w:rPr>
        <w:t>二、项目分标段情况：</w:t>
      </w:r>
    </w:p>
    <w:tbl>
      <w:tblPr>
        <w:tblStyle w:val="27"/>
        <w:tblW w:w="1001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77"/>
        <w:gridCol w:w="1245"/>
        <w:gridCol w:w="5865"/>
        <w:gridCol w:w="1930"/>
      </w:tblGrid>
      <w:tr w14:paraId="26C788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587C5B27">
            <w:pPr>
              <w:widowControl/>
              <w:adjustRightInd w:val="0"/>
              <w:snapToGrid w:val="0"/>
              <w:ind w:left="141"/>
              <w:jc w:val="center"/>
              <w:rPr>
                <w:rFonts w:ascii="仿宋" w:hAnsi="仿宋" w:eastAsia="仿宋" w:cs="宋体"/>
                <w:kern w:val="0"/>
                <w:sz w:val="28"/>
                <w:szCs w:val="28"/>
              </w:rPr>
            </w:pPr>
            <w:r>
              <w:rPr>
                <w:rFonts w:hint="eastAsia" w:ascii="仿宋" w:hAnsi="仿宋" w:eastAsia="仿宋" w:cs="宋体"/>
                <w:kern w:val="0"/>
                <w:sz w:val="28"/>
                <w:szCs w:val="28"/>
              </w:rPr>
              <w:t>标段编号</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1CEA804A">
            <w:pPr>
              <w:widowControl/>
              <w:adjustRightInd w:val="0"/>
              <w:snapToGrid w:val="0"/>
              <w:ind w:left="141"/>
              <w:jc w:val="center"/>
              <w:rPr>
                <w:rFonts w:ascii="仿宋" w:hAnsi="仿宋" w:eastAsia="仿宋" w:cs="宋体"/>
                <w:kern w:val="0"/>
                <w:sz w:val="28"/>
                <w:szCs w:val="28"/>
              </w:rPr>
            </w:pPr>
            <w:r>
              <w:rPr>
                <w:rFonts w:hint="eastAsia" w:ascii="仿宋" w:hAnsi="仿宋" w:eastAsia="仿宋" w:cs="宋体"/>
                <w:kern w:val="0"/>
                <w:sz w:val="28"/>
                <w:szCs w:val="28"/>
              </w:rPr>
              <w:t>名称</w:t>
            </w:r>
          </w:p>
        </w:tc>
        <w:tc>
          <w:tcPr>
            <w:tcW w:w="5865" w:type="dxa"/>
            <w:tcBorders>
              <w:top w:val="single" w:color="auto" w:sz="4" w:space="0"/>
              <w:left w:val="single" w:color="auto" w:sz="4" w:space="0"/>
              <w:bottom w:val="single" w:color="auto" w:sz="4" w:space="0"/>
              <w:right w:val="single" w:color="auto" w:sz="4" w:space="0"/>
            </w:tcBorders>
            <w:noWrap w:val="0"/>
            <w:vAlign w:val="center"/>
          </w:tcPr>
          <w:p w14:paraId="496222C4">
            <w:pPr>
              <w:widowControl/>
              <w:adjustRightInd w:val="0"/>
              <w:snapToGrid w:val="0"/>
              <w:ind w:left="141"/>
              <w:jc w:val="center"/>
              <w:rPr>
                <w:rFonts w:ascii="仿宋" w:hAnsi="仿宋" w:eastAsia="仿宋" w:cs="宋体"/>
                <w:kern w:val="0"/>
                <w:sz w:val="28"/>
                <w:szCs w:val="28"/>
              </w:rPr>
            </w:pPr>
            <w:r>
              <w:rPr>
                <w:rFonts w:hint="eastAsia" w:ascii="仿宋" w:hAnsi="仿宋" w:eastAsia="仿宋" w:cs="宋体"/>
                <w:kern w:val="0"/>
                <w:sz w:val="28"/>
                <w:szCs w:val="28"/>
              </w:rPr>
              <w:t>投标人资格要求</w:t>
            </w:r>
          </w:p>
        </w:tc>
        <w:tc>
          <w:tcPr>
            <w:tcW w:w="1930" w:type="dxa"/>
            <w:tcBorders>
              <w:top w:val="single" w:color="auto" w:sz="4" w:space="0"/>
              <w:left w:val="single" w:color="auto" w:sz="4" w:space="0"/>
              <w:bottom w:val="single" w:color="auto" w:sz="4" w:space="0"/>
              <w:right w:val="single" w:color="auto" w:sz="4" w:space="0"/>
            </w:tcBorders>
            <w:noWrap w:val="0"/>
            <w:vAlign w:val="center"/>
          </w:tcPr>
          <w:p w14:paraId="1361B86A">
            <w:pPr>
              <w:widowControl/>
              <w:adjustRightInd w:val="0"/>
              <w:snapToGrid w:val="0"/>
              <w:ind w:left="141"/>
              <w:jc w:val="center"/>
              <w:rPr>
                <w:rFonts w:ascii="仿宋" w:hAnsi="仿宋" w:eastAsia="仿宋" w:cs="宋体"/>
                <w:kern w:val="0"/>
                <w:sz w:val="28"/>
                <w:szCs w:val="28"/>
              </w:rPr>
            </w:pPr>
            <w:r>
              <w:rPr>
                <w:rFonts w:hint="eastAsia" w:ascii="仿宋" w:hAnsi="仿宋" w:eastAsia="仿宋" w:cs="宋体"/>
                <w:kern w:val="0"/>
                <w:sz w:val="28"/>
                <w:szCs w:val="28"/>
              </w:rPr>
              <w:t>控制价（元）</w:t>
            </w:r>
          </w:p>
        </w:tc>
      </w:tr>
      <w:tr w14:paraId="614DD6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75" w:hRule="atLeast"/>
          <w:jc w:val="center"/>
        </w:trPr>
        <w:tc>
          <w:tcPr>
            <w:tcW w:w="977" w:type="dxa"/>
            <w:tcBorders>
              <w:top w:val="single" w:color="auto" w:sz="4" w:space="0"/>
              <w:left w:val="single" w:color="auto" w:sz="4" w:space="0"/>
              <w:right w:val="single" w:color="auto" w:sz="4" w:space="0"/>
            </w:tcBorders>
            <w:noWrap w:val="0"/>
            <w:vAlign w:val="center"/>
          </w:tcPr>
          <w:p w14:paraId="05400B35">
            <w:pPr>
              <w:widowControl/>
              <w:adjustRightInd w:val="0"/>
              <w:snapToGrid w:val="0"/>
              <w:ind w:left="141"/>
              <w:jc w:val="center"/>
              <w:rPr>
                <w:rFonts w:ascii="仿宋" w:hAnsi="仿宋" w:eastAsia="仿宋" w:cs="宋体"/>
                <w:kern w:val="0"/>
                <w:sz w:val="28"/>
                <w:szCs w:val="28"/>
              </w:rPr>
            </w:pPr>
            <w:r>
              <w:rPr>
                <w:rFonts w:hint="eastAsia" w:ascii="仿宋" w:hAnsi="仿宋" w:eastAsia="仿宋" w:cs="宋体"/>
                <w:kern w:val="0"/>
                <w:sz w:val="28"/>
                <w:szCs w:val="28"/>
              </w:rPr>
              <w:t>一</w:t>
            </w:r>
          </w:p>
        </w:tc>
        <w:tc>
          <w:tcPr>
            <w:tcW w:w="1245" w:type="dxa"/>
            <w:vMerge w:val="restart"/>
            <w:tcBorders>
              <w:top w:val="single" w:color="auto" w:sz="4" w:space="0"/>
              <w:left w:val="single" w:color="auto" w:sz="4" w:space="0"/>
              <w:bottom w:val="single" w:color="auto" w:sz="4" w:space="0"/>
              <w:right w:val="single" w:color="auto" w:sz="4" w:space="0"/>
            </w:tcBorders>
            <w:noWrap w:val="0"/>
            <w:vAlign w:val="center"/>
          </w:tcPr>
          <w:p w14:paraId="13CF95E5">
            <w:pPr>
              <w:widowControl/>
              <w:adjustRightInd w:val="0"/>
              <w:snapToGrid w:val="0"/>
              <w:ind w:left="141"/>
              <w:jc w:val="center"/>
              <w:rPr>
                <w:rFonts w:hint="eastAsia" w:ascii="仿宋" w:hAnsi="仿宋" w:eastAsia="仿宋" w:cs="宋体"/>
                <w:kern w:val="0"/>
                <w:sz w:val="28"/>
                <w:szCs w:val="28"/>
                <w:lang w:eastAsia="zh-CN"/>
              </w:rPr>
            </w:pPr>
          </w:p>
          <w:p w14:paraId="22B8F60D">
            <w:pPr>
              <w:widowControl/>
              <w:adjustRightInd w:val="0"/>
              <w:snapToGrid w:val="0"/>
              <w:ind w:left="141"/>
              <w:jc w:val="center"/>
              <w:rPr>
                <w:rFonts w:hint="eastAsia" w:ascii="仿宋" w:hAnsi="仿宋" w:eastAsia="仿宋" w:cs="宋体"/>
                <w:kern w:val="0"/>
                <w:sz w:val="28"/>
                <w:szCs w:val="28"/>
                <w:lang w:eastAsia="zh-CN"/>
              </w:rPr>
            </w:pPr>
          </w:p>
          <w:p w14:paraId="14B2D4C4">
            <w:pPr>
              <w:widowControl/>
              <w:adjustRightInd w:val="0"/>
              <w:snapToGrid w:val="0"/>
              <w:ind w:left="141"/>
              <w:jc w:val="center"/>
              <w:rPr>
                <w:rFonts w:hint="eastAsia" w:ascii="仿宋" w:hAnsi="仿宋" w:eastAsia="仿宋" w:cs="宋体"/>
                <w:kern w:val="0"/>
                <w:sz w:val="28"/>
                <w:szCs w:val="28"/>
                <w:lang w:eastAsia="zh-CN"/>
              </w:rPr>
            </w:pPr>
          </w:p>
          <w:p w14:paraId="5E46CDB8">
            <w:pPr>
              <w:widowControl/>
              <w:adjustRightInd w:val="0"/>
              <w:snapToGrid w:val="0"/>
              <w:jc w:val="both"/>
              <w:rPr>
                <w:rFonts w:hint="eastAsia" w:ascii="仿宋" w:hAnsi="仿宋" w:eastAsia="仿宋" w:cs="宋体"/>
                <w:kern w:val="0"/>
                <w:sz w:val="28"/>
                <w:szCs w:val="28"/>
                <w:lang w:eastAsia="zh-CN"/>
              </w:rPr>
            </w:pPr>
          </w:p>
          <w:p w14:paraId="7DFC4650">
            <w:pPr>
              <w:widowControl/>
              <w:adjustRightInd w:val="0"/>
              <w:snapToGrid w:val="0"/>
              <w:ind w:left="141"/>
              <w:jc w:val="center"/>
              <w:rPr>
                <w:rFonts w:hint="eastAsia" w:ascii="仿宋" w:hAnsi="仿宋" w:eastAsia="仿宋" w:cs="宋体"/>
                <w:kern w:val="0"/>
                <w:sz w:val="28"/>
                <w:szCs w:val="28"/>
                <w:lang w:eastAsia="zh-CN"/>
              </w:rPr>
            </w:pPr>
          </w:p>
          <w:p w14:paraId="7B2AB588">
            <w:pPr>
              <w:widowControl/>
              <w:adjustRightInd w:val="0"/>
              <w:snapToGrid w:val="0"/>
              <w:ind w:left="141"/>
              <w:jc w:val="center"/>
              <w:rPr>
                <w:rFonts w:hint="eastAsia" w:ascii="仿宋" w:hAnsi="仿宋" w:eastAsia="仿宋" w:cs="宋体"/>
                <w:kern w:val="0"/>
                <w:sz w:val="28"/>
                <w:szCs w:val="28"/>
                <w:lang w:eastAsia="zh-CN"/>
              </w:rPr>
            </w:pPr>
          </w:p>
          <w:p w14:paraId="4B180403">
            <w:pPr>
              <w:widowControl/>
              <w:adjustRightInd w:val="0"/>
              <w:snapToGrid w:val="0"/>
              <w:ind w:left="141"/>
              <w:jc w:val="center"/>
              <w:rPr>
                <w:rFonts w:hint="eastAsia" w:ascii="仿宋" w:hAnsi="仿宋" w:eastAsia="仿宋" w:cs="宋体"/>
                <w:kern w:val="0"/>
                <w:sz w:val="28"/>
                <w:szCs w:val="28"/>
                <w:lang w:eastAsia="zh-CN"/>
              </w:rPr>
            </w:pPr>
          </w:p>
          <w:p w14:paraId="270D42B8">
            <w:pPr>
              <w:widowControl/>
              <w:adjustRightInd w:val="0"/>
              <w:snapToGrid w:val="0"/>
              <w:ind w:left="141"/>
              <w:jc w:val="center"/>
              <w:rPr>
                <w:rFonts w:hint="eastAsia" w:ascii="仿宋" w:hAnsi="仿宋" w:eastAsia="仿宋" w:cs="宋体"/>
                <w:kern w:val="0"/>
                <w:sz w:val="28"/>
                <w:szCs w:val="28"/>
                <w:lang w:eastAsia="zh-CN"/>
              </w:rPr>
            </w:pPr>
          </w:p>
          <w:p w14:paraId="152385E1">
            <w:pPr>
              <w:widowControl/>
              <w:adjustRightInd w:val="0"/>
              <w:snapToGrid w:val="0"/>
              <w:ind w:left="141"/>
              <w:jc w:val="center"/>
              <w:rPr>
                <w:rFonts w:hint="eastAsia" w:ascii="仿宋" w:hAnsi="仿宋" w:eastAsia="仿宋" w:cs="宋体"/>
                <w:kern w:val="0"/>
                <w:sz w:val="28"/>
                <w:szCs w:val="28"/>
                <w:lang w:eastAsia="zh-CN"/>
              </w:rPr>
            </w:pPr>
          </w:p>
          <w:p w14:paraId="1E8D37F2">
            <w:pPr>
              <w:widowControl/>
              <w:adjustRightInd w:val="0"/>
              <w:snapToGrid w:val="0"/>
              <w:ind w:left="141"/>
              <w:jc w:val="center"/>
              <w:rPr>
                <w:rFonts w:hint="eastAsia" w:ascii="仿宋" w:hAnsi="仿宋" w:eastAsia="仿宋" w:cs="宋体"/>
                <w:kern w:val="0"/>
                <w:sz w:val="28"/>
                <w:szCs w:val="28"/>
                <w:lang w:eastAsia="zh-CN"/>
              </w:rPr>
            </w:pPr>
          </w:p>
          <w:p w14:paraId="44AF5201">
            <w:pPr>
              <w:widowControl/>
              <w:adjustRightInd w:val="0"/>
              <w:snapToGrid w:val="0"/>
              <w:ind w:left="141"/>
              <w:jc w:val="center"/>
              <w:rPr>
                <w:rFonts w:hint="eastAsia" w:ascii="仿宋" w:hAnsi="仿宋" w:eastAsia="仿宋" w:cs="宋体"/>
                <w:kern w:val="0"/>
                <w:sz w:val="28"/>
                <w:szCs w:val="28"/>
                <w:lang w:eastAsia="zh-CN"/>
              </w:rPr>
            </w:pPr>
          </w:p>
          <w:p w14:paraId="54A8C229">
            <w:pPr>
              <w:widowControl/>
              <w:adjustRightInd w:val="0"/>
              <w:snapToGrid w:val="0"/>
              <w:ind w:left="141"/>
              <w:jc w:val="center"/>
              <w:rPr>
                <w:rFonts w:hint="eastAsia" w:ascii="仿宋" w:hAnsi="仿宋" w:eastAsia="仿宋" w:cs="宋体"/>
                <w:kern w:val="0"/>
                <w:sz w:val="28"/>
                <w:szCs w:val="28"/>
                <w:lang w:eastAsia="zh-CN"/>
              </w:rPr>
            </w:pPr>
          </w:p>
          <w:p w14:paraId="27F576D5">
            <w:pPr>
              <w:widowControl/>
              <w:adjustRightInd w:val="0"/>
              <w:snapToGrid w:val="0"/>
              <w:ind w:left="141"/>
              <w:jc w:val="center"/>
              <w:rPr>
                <w:rFonts w:hint="eastAsia" w:ascii="仿宋" w:hAnsi="仿宋" w:eastAsia="仿宋" w:cs="宋体"/>
                <w:kern w:val="0"/>
                <w:sz w:val="28"/>
                <w:szCs w:val="28"/>
                <w:lang w:eastAsia="zh-CN"/>
              </w:rPr>
            </w:pPr>
          </w:p>
          <w:p w14:paraId="1394CE27">
            <w:pPr>
              <w:widowControl/>
              <w:adjustRightInd w:val="0"/>
              <w:snapToGrid w:val="0"/>
              <w:ind w:left="141"/>
              <w:jc w:val="center"/>
              <w:rPr>
                <w:rFonts w:hint="eastAsia" w:ascii="仿宋" w:hAnsi="仿宋" w:eastAsia="仿宋" w:cs="宋体"/>
                <w:kern w:val="0"/>
                <w:sz w:val="28"/>
                <w:szCs w:val="28"/>
                <w:lang w:eastAsia="zh-CN"/>
              </w:rPr>
            </w:pPr>
          </w:p>
          <w:p w14:paraId="035C8E53">
            <w:pPr>
              <w:widowControl/>
              <w:adjustRightInd w:val="0"/>
              <w:snapToGrid w:val="0"/>
              <w:ind w:left="141"/>
              <w:jc w:val="center"/>
              <w:rPr>
                <w:rFonts w:hint="eastAsia" w:ascii="仿宋" w:hAnsi="仿宋" w:eastAsia="仿宋" w:cs="宋体"/>
                <w:kern w:val="0"/>
                <w:sz w:val="28"/>
                <w:szCs w:val="28"/>
                <w:lang w:eastAsia="zh-CN"/>
              </w:rPr>
            </w:pPr>
          </w:p>
          <w:p w14:paraId="70990990">
            <w:pPr>
              <w:widowControl/>
              <w:adjustRightInd w:val="0"/>
              <w:snapToGrid w:val="0"/>
              <w:ind w:left="141"/>
              <w:jc w:val="center"/>
              <w:rPr>
                <w:rFonts w:hint="eastAsia" w:ascii="仿宋" w:hAnsi="仿宋" w:eastAsia="仿宋" w:cs="宋体"/>
                <w:kern w:val="0"/>
                <w:sz w:val="28"/>
                <w:szCs w:val="28"/>
                <w:lang w:eastAsia="zh-CN"/>
              </w:rPr>
            </w:pPr>
          </w:p>
          <w:p w14:paraId="2414CD08">
            <w:pPr>
              <w:widowControl/>
              <w:adjustRightInd w:val="0"/>
              <w:snapToGrid w:val="0"/>
              <w:ind w:left="141"/>
              <w:jc w:val="center"/>
              <w:rPr>
                <w:rFonts w:hint="eastAsia" w:ascii="仿宋" w:hAnsi="仿宋" w:eastAsia="仿宋" w:cs="宋体"/>
                <w:kern w:val="0"/>
                <w:sz w:val="28"/>
                <w:szCs w:val="28"/>
                <w:lang w:eastAsia="zh-CN"/>
              </w:rPr>
            </w:pPr>
          </w:p>
          <w:p w14:paraId="439ED9B3">
            <w:pPr>
              <w:widowControl/>
              <w:adjustRightInd w:val="0"/>
              <w:snapToGrid w:val="0"/>
              <w:ind w:left="141"/>
              <w:jc w:val="center"/>
              <w:rPr>
                <w:rFonts w:hint="eastAsia" w:ascii="仿宋" w:hAnsi="仿宋" w:eastAsia="仿宋" w:cs="宋体"/>
                <w:kern w:val="0"/>
                <w:sz w:val="28"/>
                <w:szCs w:val="28"/>
                <w:lang w:eastAsia="zh-CN"/>
              </w:rPr>
            </w:pPr>
            <w:r>
              <w:rPr>
                <w:rFonts w:hint="eastAsia" w:ascii="仿宋" w:hAnsi="仿宋" w:eastAsia="仿宋" w:cs="宋体"/>
                <w:kern w:val="0"/>
                <w:sz w:val="28"/>
                <w:szCs w:val="28"/>
                <w:lang w:eastAsia="zh-CN"/>
              </w:rPr>
              <w:t>牡丹区2026年老旧小区改造项目</w:t>
            </w:r>
          </w:p>
          <w:p w14:paraId="3FFF838A">
            <w:pPr>
              <w:pStyle w:val="44"/>
              <w:rPr>
                <w:rFonts w:hint="eastAsia" w:ascii="仿宋" w:hAnsi="仿宋" w:eastAsia="仿宋" w:cs="宋体"/>
                <w:kern w:val="0"/>
                <w:sz w:val="28"/>
                <w:szCs w:val="28"/>
                <w:lang w:eastAsia="zh-CN"/>
              </w:rPr>
            </w:pPr>
          </w:p>
          <w:p w14:paraId="5212F631">
            <w:pPr>
              <w:widowControl/>
              <w:adjustRightInd w:val="0"/>
              <w:snapToGrid w:val="0"/>
              <w:ind w:left="141"/>
              <w:jc w:val="center"/>
              <w:rPr>
                <w:rFonts w:hint="eastAsia" w:ascii="仿宋" w:hAnsi="仿宋" w:eastAsia="仿宋" w:cs="宋体"/>
                <w:kern w:val="0"/>
                <w:sz w:val="28"/>
                <w:szCs w:val="28"/>
                <w:lang w:eastAsia="zh-CN"/>
              </w:rPr>
            </w:pPr>
          </w:p>
          <w:p w14:paraId="29336F62">
            <w:pPr>
              <w:widowControl/>
              <w:adjustRightInd w:val="0"/>
              <w:snapToGrid w:val="0"/>
              <w:ind w:left="141"/>
              <w:jc w:val="center"/>
              <w:rPr>
                <w:rFonts w:hint="eastAsia" w:ascii="仿宋" w:hAnsi="仿宋" w:eastAsia="仿宋" w:cs="宋体"/>
                <w:kern w:val="0"/>
                <w:sz w:val="28"/>
                <w:szCs w:val="28"/>
                <w:lang w:eastAsia="zh-CN"/>
              </w:rPr>
            </w:pPr>
          </w:p>
          <w:p w14:paraId="273749A7">
            <w:pPr>
              <w:widowControl/>
              <w:adjustRightInd w:val="0"/>
              <w:snapToGrid w:val="0"/>
              <w:ind w:left="141"/>
              <w:jc w:val="center"/>
              <w:rPr>
                <w:rFonts w:hint="eastAsia" w:ascii="仿宋" w:hAnsi="仿宋" w:eastAsia="仿宋" w:cs="宋体"/>
                <w:kern w:val="0"/>
                <w:sz w:val="28"/>
                <w:szCs w:val="28"/>
                <w:lang w:eastAsia="zh-CN"/>
              </w:rPr>
            </w:pPr>
          </w:p>
          <w:p w14:paraId="2AD153AC">
            <w:pPr>
              <w:widowControl/>
              <w:adjustRightInd w:val="0"/>
              <w:snapToGrid w:val="0"/>
              <w:ind w:left="141"/>
              <w:jc w:val="center"/>
              <w:rPr>
                <w:rFonts w:ascii="仿宋" w:hAnsi="仿宋" w:eastAsia="仿宋" w:cs="宋体"/>
                <w:kern w:val="0"/>
                <w:sz w:val="28"/>
                <w:szCs w:val="28"/>
              </w:rPr>
            </w:pPr>
            <w:r>
              <w:rPr>
                <w:rFonts w:hint="eastAsia" w:ascii="仿宋" w:hAnsi="仿宋" w:eastAsia="仿宋" w:cs="宋体"/>
                <w:kern w:val="0"/>
                <w:sz w:val="28"/>
                <w:szCs w:val="28"/>
                <w:lang w:eastAsia="zh-CN"/>
              </w:rPr>
              <w:t>注：投标人只能投报一个标段，参与多个标段投标的，均按无效标处理。</w:t>
            </w:r>
          </w:p>
        </w:tc>
        <w:tc>
          <w:tcPr>
            <w:tcW w:w="5865" w:type="dxa"/>
            <w:tcBorders>
              <w:top w:val="single" w:color="auto" w:sz="4" w:space="0"/>
              <w:left w:val="single" w:color="auto" w:sz="4" w:space="0"/>
              <w:bottom w:val="single" w:color="auto" w:sz="4" w:space="0"/>
              <w:right w:val="single" w:color="auto" w:sz="4" w:space="0"/>
            </w:tcBorders>
            <w:noWrap w:val="0"/>
            <w:vAlign w:val="center"/>
          </w:tcPr>
          <w:p w14:paraId="1065716C">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（1）本工程为专门面向中小企业采购的项目，投标人应为中小微企业、监狱企业、残疾人福利性单位；</w:t>
            </w:r>
          </w:p>
          <w:p w14:paraId="22C58FC7">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（2）投标人须是在国内注册的独立企业法人或其他组织；</w:t>
            </w:r>
          </w:p>
          <w:p w14:paraId="68E97714">
            <w:pPr>
              <w:widowControl/>
              <w:adjustRightInd w:val="0"/>
              <w:snapToGrid w:val="0"/>
              <w:ind w:left="141"/>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lang w:val="en-US" w:eastAsia="zh-CN"/>
              </w:rPr>
              <w:t>（3）投标</w:t>
            </w:r>
            <w:r>
              <w:rPr>
                <w:rFonts w:hint="eastAsia" w:ascii="仿宋" w:hAnsi="仿宋" w:eastAsia="仿宋" w:cs="宋体"/>
                <w:kern w:val="0"/>
                <w:sz w:val="28"/>
                <w:szCs w:val="28"/>
                <w:highlight w:val="none"/>
                <w:lang w:val="en-US" w:eastAsia="zh-CN"/>
              </w:rPr>
              <w:t>人须具备建设行政主管部门核发的建筑工程施工总承包三级及以上资质，并在人员、设备、资金等方面具有较强的施工能力；</w:t>
            </w:r>
          </w:p>
          <w:p w14:paraId="53795E1C">
            <w:pPr>
              <w:widowControl/>
              <w:adjustRightInd w:val="0"/>
              <w:snapToGrid w:val="0"/>
              <w:ind w:left="141"/>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（4）</w:t>
            </w:r>
            <w:r>
              <w:rPr>
                <w:rFonts w:hint="eastAsia" w:ascii="仿宋" w:hAnsi="仿宋" w:eastAsia="仿宋" w:cs="宋体"/>
                <w:kern w:val="0"/>
                <w:sz w:val="28"/>
                <w:szCs w:val="28"/>
                <w:highlight w:val="none"/>
                <w:lang w:eastAsia="zh-CN"/>
              </w:rPr>
              <w:t>具备有效的安全生产许可证；</w:t>
            </w:r>
          </w:p>
          <w:p w14:paraId="226C5CDB">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highlight w:val="none"/>
                <w:lang w:val="en-US" w:eastAsia="zh-CN"/>
              </w:rPr>
              <w:t>（5）投标人拟派项目经理须具备在本单位注册的建筑工程专业一级建造师及</w:t>
            </w:r>
            <w:r>
              <w:rPr>
                <w:rFonts w:hint="eastAsia" w:ascii="仿宋" w:hAnsi="仿宋" w:eastAsia="仿宋" w:cs="宋体"/>
                <w:kern w:val="0"/>
                <w:sz w:val="28"/>
                <w:szCs w:val="28"/>
                <w:lang w:val="en-US" w:eastAsia="zh-CN"/>
              </w:rPr>
              <w:t>以上资格，具有有效的安全生产考核合格证书（B证），且目前未承担其他在建工程项目；</w:t>
            </w:r>
          </w:p>
          <w:p w14:paraId="697C5804">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6）投标人未被中国执行信息公开网（http://zxgk.court.gov.cn/shixin/）列入失信被执行人；未被信用中国（https://www.creditchina.gov.cn/）列入重大税收违法失信主体和政府采购严重违法失信行为记录名单；未被中国政府采购网（www.ccgp.gov.cn)列入政府采购严重违法失信行为记录名单；</w:t>
            </w:r>
          </w:p>
          <w:p w14:paraId="00136571">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 xml:space="preserve">（7）投标人须已通过“山东省建筑市场监管与诚信一体化平台”注册验证报送企业基本信息； </w:t>
            </w:r>
          </w:p>
          <w:p w14:paraId="14ED2459">
            <w:pPr>
              <w:widowControl/>
              <w:adjustRightInd w:val="0"/>
              <w:snapToGrid w:val="0"/>
              <w:ind w:left="141"/>
              <w:jc w:val="left"/>
              <w:rPr>
                <w:rFonts w:ascii="仿宋" w:hAnsi="仿宋" w:eastAsia="仿宋" w:cs="宋体"/>
                <w:kern w:val="0"/>
                <w:sz w:val="28"/>
                <w:szCs w:val="28"/>
              </w:rPr>
            </w:pPr>
            <w:r>
              <w:rPr>
                <w:rFonts w:hint="eastAsia" w:ascii="仿宋" w:hAnsi="仿宋" w:eastAsia="仿宋" w:cs="宋体"/>
                <w:kern w:val="0"/>
                <w:sz w:val="28"/>
                <w:szCs w:val="28"/>
                <w:lang w:val="en-US" w:eastAsia="zh-CN"/>
              </w:rPr>
              <w:t>（8）本次招标不接受联合体投标；</w:t>
            </w:r>
          </w:p>
        </w:tc>
        <w:tc>
          <w:tcPr>
            <w:tcW w:w="19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85CA84">
            <w:pPr>
              <w:keepNext w:val="0"/>
              <w:keepLines w:val="0"/>
              <w:widowControl/>
              <w:suppressLineNumbers w:val="0"/>
              <w:jc w:val="right"/>
              <w:textAlignment w:val="center"/>
              <w:rPr>
                <w:rFonts w:hint="eastAsia" w:ascii="宋体" w:hAnsi="宋体" w:eastAsia="宋体" w:cs="宋体"/>
                <w:i w:val="0"/>
                <w:iCs w:val="0"/>
                <w:color w:val="000000"/>
                <w:kern w:val="2"/>
                <w:sz w:val="26"/>
                <w:szCs w:val="26"/>
                <w:u w:val="none"/>
                <w:lang w:val="en-US" w:eastAsia="zh-CN" w:bidi="ar-SA"/>
              </w:rPr>
            </w:pPr>
            <w:r>
              <w:rPr>
                <w:rFonts w:hint="eastAsia" w:ascii="仿宋" w:hAnsi="仿宋" w:eastAsia="仿宋" w:cs="宋体"/>
                <w:kern w:val="0"/>
                <w:sz w:val="28"/>
                <w:szCs w:val="28"/>
                <w:lang w:val="en-US" w:eastAsia="zh-CN"/>
              </w:rPr>
              <w:t xml:space="preserve">102629193.74 </w:t>
            </w:r>
          </w:p>
        </w:tc>
      </w:tr>
      <w:tr w14:paraId="07A9FB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50" w:hRule="atLeast"/>
          <w:jc w:val="center"/>
        </w:trPr>
        <w:tc>
          <w:tcPr>
            <w:tcW w:w="977" w:type="dxa"/>
            <w:tcBorders>
              <w:top w:val="single" w:color="auto" w:sz="4" w:space="0"/>
              <w:left w:val="single" w:color="auto" w:sz="4" w:space="0"/>
              <w:right w:val="single" w:color="auto" w:sz="4" w:space="0"/>
            </w:tcBorders>
            <w:noWrap w:val="0"/>
            <w:vAlign w:val="center"/>
          </w:tcPr>
          <w:p w14:paraId="21766E4F">
            <w:pPr>
              <w:widowControl/>
              <w:adjustRightInd w:val="0"/>
              <w:snapToGrid w:val="0"/>
              <w:ind w:left="141"/>
              <w:jc w:val="center"/>
              <w:rPr>
                <w:rFonts w:hint="eastAsia" w:ascii="仿宋" w:hAnsi="仿宋" w:eastAsia="仿宋" w:cs="宋体"/>
                <w:kern w:val="0"/>
                <w:sz w:val="28"/>
                <w:szCs w:val="28"/>
                <w:lang w:eastAsia="zh-CN"/>
              </w:rPr>
            </w:pPr>
            <w:r>
              <w:rPr>
                <w:rFonts w:hint="eastAsia" w:ascii="仿宋" w:hAnsi="仿宋" w:eastAsia="仿宋" w:cs="宋体"/>
                <w:kern w:val="0"/>
                <w:sz w:val="28"/>
                <w:szCs w:val="28"/>
                <w:lang w:eastAsia="zh-CN"/>
              </w:rPr>
              <w:t>二</w:t>
            </w:r>
          </w:p>
          <w:p w14:paraId="77EDF608">
            <w:pPr>
              <w:widowControl/>
              <w:adjustRightInd w:val="0"/>
              <w:snapToGrid w:val="0"/>
              <w:ind w:left="141"/>
              <w:jc w:val="center"/>
              <w:rPr>
                <w:rFonts w:hint="eastAsia" w:ascii="仿宋" w:hAnsi="仿宋" w:eastAsia="仿宋" w:cs="宋体"/>
                <w:kern w:val="0"/>
                <w:sz w:val="28"/>
                <w:szCs w:val="28"/>
                <w:lang w:eastAsia="zh-CN"/>
              </w:rPr>
            </w:pPr>
          </w:p>
        </w:tc>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41835463">
            <w:pPr>
              <w:widowControl/>
              <w:adjustRightInd w:val="0"/>
              <w:snapToGrid w:val="0"/>
              <w:ind w:left="141"/>
              <w:jc w:val="center"/>
              <w:rPr>
                <w:rFonts w:hint="eastAsia" w:ascii="仿宋" w:hAnsi="仿宋" w:eastAsia="仿宋" w:cs="宋体"/>
                <w:kern w:val="0"/>
                <w:sz w:val="28"/>
                <w:szCs w:val="28"/>
                <w:lang w:eastAsia="zh-CN"/>
              </w:rPr>
            </w:pPr>
          </w:p>
        </w:tc>
        <w:tc>
          <w:tcPr>
            <w:tcW w:w="5865" w:type="dxa"/>
            <w:tcBorders>
              <w:top w:val="single" w:color="auto" w:sz="4" w:space="0"/>
              <w:left w:val="single" w:color="auto" w:sz="4" w:space="0"/>
              <w:right w:val="single" w:color="auto" w:sz="4" w:space="0"/>
            </w:tcBorders>
            <w:noWrap w:val="0"/>
            <w:vAlign w:val="center"/>
          </w:tcPr>
          <w:p w14:paraId="6A6F4A29">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（1）本工程为专门面向中小企业采购的项目，投标人应为中小微企业、监狱企业、残疾人福利性单位；</w:t>
            </w:r>
          </w:p>
          <w:p w14:paraId="58B8ABD8">
            <w:pPr>
              <w:widowControl/>
              <w:adjustRightInd w:val="0"/>
              <w:snapToGrid w:val="0"/>
              <w:ind w:left="141"/>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lang w:val="en-US" w:eastAsia="zh-CN"/>
              </w:rPr>
              <w:t>（</w:t>
            </w:r>
            <w:r>
              <w:rPr>
                <w:rFonts w:hint="eastAsia" w:ascii="仿宋" w:hAnsi="仿宋" w:eastAsia="仿宋" w:cs="宋体"/>
                <w:kern w:val="0"/>
                <w:sz w:val="28"/>
                <w:szCs w:val="28"/>
                <w:highlight w:val="none"/>
                <w:lang w:val="en-US" w:eastAsia="zh-CN"/>
              </w:rPr>
              <w:t>2）</w:t>
            </w:r>
            <w:r>
              <w:rPr>
                <w:rFonts w:hint="eastAsia" w:ascii="仿宋" w:hAnsi="仿宋" w:eastAsia="仿宋" w:cs="宋体"/>
                <w:kern w:val="0"/>
                <w:sz w:val="28"/>
                <w:szCs w:val="28"/>
                <w:lang w:val="en-US" w:eastAsia="zh-CN"/>
              </w:rPr>
              <w:t>投标人须是在国内注册的独立企业法人或其他组织</w:t>
            </w:r>
            <w:r>
              <w:rPr>
                <w:rFonts w:hint="eastAsia" w:ascii="仿宋" w:hAnsi="仿宋" w:eastAsia="仿宋" w:cs="宋体"/>
                <w:kern w:val="0"/>
                <w:sz w:val="28"/>
                <w:szCs w:val="28"/>
                <w:highlight w:val="none"/>
                <w:lang w:val="en-US" w:eastAsia="zh-CN"/>
              </w:rPr>
              <w:t>；</w:t>
            </w:r>
          </w:p>
          <w:p w14:paraId="03DED0B6">
            <w:pPr>
              <w:widowControl/>
              <w:adjustRightInd w:val="0"/>
              <w:snapToGrid w:val="0"/>
              <w:ind w:left="141"/>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（3）投标人须具备建设行政主管部门核发的市政公用工程施工总承包三级及以上资质，并在人员、设备、资金等方面具有较强的施工能力；</w:t>
            </w:r>
          </w:p>
          <w:p w14:paraId="0B3F7FAE">
            <w:pPr>
              <w:widowControl/>
              <w:adjustRightInd w:val="0"/>
              <w:snapToGrid w:val="0"/>
              <w:ind w:left="141"/>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（4）</w:t>
            </w:r>
            <w:r>
              <w:rPr>
                <w:rFonts w:hint="eastAsia" w:ascii="仿宋" w:hAnsi="仿宋" w:eastAsia="仿宋" w:cs="宋体"/>
                <w:kern w:val="0"/>
                <w:sz w:val="28"/>
                <w:szCs w:val="28"/>
                <w:highlight w:val="none"/>
                <w:lang w:eastAsia="zh-CN"/>
              </w:rPr>
              <w:t>具备有效的安全生产许可证；</w:t>
            </w:r>
          </w:p>
          <w:p w14:paraId="6454D8EC">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highlight w:val="none"/>
                <w:lang w:val="en-US" w:eastAsia="zh-CN"/>
              </w:rPr>
              <w:t>（5）投标人拟派项目经理须具备在本单位注册的市政公用工程专业二级建造师及</w:t>
            </w:r>
            <w:r>
              <w:rPr>
                <w:rFonts w:hint="eastAsia" w:ascii="仿宋" w:hAnsi="仿宋" w:eastAsia="仿宋" w:cs="宋体"/>
                <w:kern w:val="0"/>
                <w:sz w:val="28"/>
                <w:szCs w:val="28"/>
                <w:lang w:val="en-US" w:eastAsia="zh-CN"/>
              </w:rPr>
              <w:t>以上资格，具有有效的安全生产考核合格证书（B证），且目前未承担其他在建工程项目；</w:t>
            </w:r>
          </w:p>
          <w:p w14:paraId="497E7AC1">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6）投标人未被中国执行信息公开网（http://zxgk.court.gov.cn/shixin/）列入失信被执行人；未被信用中国（https://www.creditchina.gov.cn/）列入重大税收违法失信主体和政府采购严重违法失信行为记录名单；未被中国政府采购网（www.ccgp.gov.cn)列入政府采购严重违法失信行为记录名单；</w:t>
            </w:r>
          </w:p>
          <w:p w14:paraId="2082B471">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 xml:space="preserve">（7）投标人须已通过“山东省建筑市场监管与诚信一体化平台”注册验证报送企业基本信息； </w:t>
            </w:r>
          </w:p>
          <w:p w14:paraId="20E18306">
            <w:pPr>
              <w:widowControl/>
              <w:adjustRightInd w:val="0"/>
              <w:snapToGrid w:val="0"/>
              <w:ind w:left="141"/>
              <w:jc w:val="left"/>
              <w:rPr>
                <w:rFonts w:ascii="仿宋" w:hAnsi="仿宋" w:eastAsia="仿宋" w:cs="宋体"/>
                <w:kern w:val="0"/>
                <w:sz w:val="28"/>
                <w:szCs w:val="28"/>
              </w:rPr>
            </w:pPr>
            <w:r>
              <w:rPr>
                <w:rFonts w:hint="eastAsia" w:ascii="仿宋" w:hAnsi="仿宋" w:eastAsia="仿宋" w:cs="宋体"/>
                <w:kern w:val="0"/>
                <w:sz w:val="28"/>
                <w:szCs w:val="28"/>
                <w:lang w:val="en-US" w:eastAsia="zh-CN"/>
              </w:rPr>
              <w:t>（8）本次招标不接受联合体投标；</w:t>
            </w:r>
          </w:p>
        </w:tc>
        <w:tc>
          <w:tcPr>
            <w:tcW w:w="19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574ED5">
            <w:pPr>
              <w:keepNext w:val="0"/>
              <w:keepLines w:val="0"/>
              <w:widowControl/>
              <w:suppressLineNumbers w:val="0"/>
              <w:jc w:val="righ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 xml:space="preserve">15375375.14 </w:t>
            </w:r>
          </w:p>
          <w:p w14:paraId="73CE4ADD">
            <w:pPr>
              <w:keepNext w:val="0"/>
              <w:keepLines w:val="0"/>
              <w:widowControl/>
              <w:suppressLineNumbers w:val="0"/>
              <w:jc w:val="right"/>
              <w:textAlignment w:val="center"/>
              <w:rPr>
                <w:rFonts w:hint="eastAsia" w:ascii="宋体" w:hAnsi="宋体" w:eastAsia="宋体" w:cs="宋体"/>
                <w:i w:val="0"/>
                <w:iCs w:val="0"/>
                <w:color w:val="000000"/>
                <w:kern w:val="0"/>
                <w:sz w:val="26"/>
                <w:szCs w:val="26"/>
                <w:u w:val="none"/>
                <w:lang w:val="en-US" w:eastAsia="zh-CN" w:bidi="ar"/>
              </w:rPr>
            </w:pPr>
            <w:r>
              <w:rPr>
                <w:rFonts w:hint="eastAsia" w:ascii="宋体" w:hAnsi="宋体" w:eastAsia="宋体" w:cs="宋体"/>
                <w:i w:val="0"/>
                <w:iCs w:val="0"/>
                <w:color w:val="000000"/>
                <w:kern w:val="0"/>
                <w:sz w:val="26"/>
                <w:szCs w:val="26"/>
                <w:u w:val="none"/>
                <w:lang w:val="en-US" w:eastAsia="zh-CN" w:bidi="ar"/>
              </w:rPr>
              <w:t xml:space="preserve"> </w:t>
            </w:r>
          </w:p>
        </w:tc>
      </w:tr>
      <w:tr w14:paraId="7E55C8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1BF5C783">
            <w:pPr>
              <w:widowControl/>
              <w:adjustRightInd w:val="0"/>
              <w:snapToGrid w:val="0"/>
              <w:ind w:left="141"/>
              <w:jc w:val="center"/>
              <w:rPr>
                <w:rFonts w:hint="eastAsia" w:ascii="仿宋" w:hAnsi="仿宋" w:eastAsia="仿宋" w:cs="宋体"/>
                <w:kern w:val="0"/>
                <w:sz w:val="28"/>
                <w:szCs w:val="28"/>
                <w:lang w:eastAsia="zh-CN"/>
              </w:rPr>
            </w:pPr>
            <w:r>
              <w:rPr>
                <w:rFonts w:hint="eastAsia" w:ascii="仿宋" w:hAnsi="仿宋" w:eastAsia="仿宋" w:cs="宋体"/>
                <w:kern w:val="0"/>
                <w:sz w:val="28"/>
                <w:szCs w:val="28"/>
                <w:lang w:eastAsia="zh-CN"/>
              </w:rPr>
              <w:t>三</w:t>
            </w:r>
          </w:p>
        </w:tc>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5E9FA4F4">
            <w:pPr>
              <w:widowControl/>
              <w:adjustRightInd w:val="0"/>
              <w:snapToGrid w:val="0"/>
              <w:ind w:left="141"/>
              <w:jc w:val="center"/>
              <w:rPr>
                <w:rFonts w:hint="eastAsia" w:ascii="仿宋" w:hAnsi="仿宋" w:eastAsia="仿宋" w:cs="宋体"/>
                <w:kern w:val="0"/>
                <w:sz w:val="28"/>
                <w:szCs w:val="28"/>
                <w:lang w:eastAsia="zh-CN"/>
              </w:rPr>
            </w:pPr>
          </w:p>
        </w:tc>
        <w:tc>
          <w:tcPr>
            <w:tcW w:w="5865" w:type="dxa"/>
            <w:tcBorders>
              <w:top w:val="single" w:color="auto" w:sz="4" w:space="0"/>
              <w:left w:val="single" w:color="auto" w:sz="4" w:space="0"/>
              <w:bottom w:val="single" w:color="auto" w:sz="4" w:space="0"/>
              <w:right w:val="single" w:color="auto" w:sz="4" w:space="0"/>
            </w:tcBorders>
            <w:noWrap w:val="0"/>
            <w:vAlign w:val="center"/>
          </w:tcPr>
          <w:p w14:paraId="3A51AEFF">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（1）本工程为专门面向中小企业采购的项目，投标人应为中小微企业、监狱企业、残疾人福利性单位；</w:t>
            </w:r>
          </w:p>
          <w:p w14:paraId="1F1C11C5">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（2）投标人须是在国内注册的独立企业法人或其他组织；</w:t>
            </w:r>
          </w:p>
          <w:p w14:paraId="2F4FB159">
            <w:pPr>
              <w:widowControl/>
              <w:adjustRightInd w:val="0"/>
              <w:snapToGrid w:val="0"/>
              <w:ind w:left="141"/>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lang w:val="en-US" w:eastAsia="zh-CN"/>
              </w:rPr>
              <w:t>（3）投标</w:t>
            </w:r>
            <w:r>
              <w:rPr>
                <w:rFonts w:hint="eastAsia" w:ascii="仿宋" w:hAnsi="仿宋" w:eastAsia="仿宋" w:cs="宋体"/>
                <w:kern w:val="0"/>
                <w:sz w:val="28"/>
                <w:szCs w:val="28"/>
                <w:highlight w:val="none"/>
                <w:lang w:val="en-US" w:eastAsia="zh-CN"/>
              </w:rPr>
              <w:t>人须具备建设行政主管部门核发的电力工程施工总承包三级及以上资质，并在人员、设备、资金等方面具有较强的施工能力；</w:t>
            </w:r>
          </w:p>
          <w:p w14:paraId="4CB77270">
            <w:pPr>
              <w:widowControl/>
              <w:adjustRightInd w:val="0"/>
              <w:snapToGrid w:val="0"/>
              <w:ind w:left="141"/>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（4）</w:t>
            </w:r>
            <w:r>
              <w:rPr>
                <w:rFonts w:hint="eastAsia" w:ascii="仿宋" w:hAnsi="仿宋" w:eastAsia="仿宋" w:cs="宋体"/>
                <w:kern w:val="0"/>
                <w:sz w:val="28"/>
                <w:szCs w:val="28"/>
                <w:highlight w:val="none"/>
                <w:lang w:eastAsia="zh-CN"/>
              </w:rPr>
              <w:t>具备有效的安全生产许可证；</w:t>
            </w:r>
          </w:p>
          <w:p w14:paraId="6EF0C06A">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highlight w:val="none"/>
                <w:lang w:val="en-US" w:eastAsia="zh-CN"/>
              </w:rPr>
              <w:t>（5）投标人拟派项目经理须具备在本单位注册的机电工程专业二级建造师及</w:t>
            </w:r>
            <w:r>
              <w:rPr>
                <w:rFonts w:hint="eastAsia" w:ascii="仿宋" w:hAnsi="仿宋" w:eastAsia="仿宋" w:cs="宋体"/>
                <w:kern w:val="0"/>
                <w:sz w:val="28"/>
                <w:szCs w:val="28"/>
                <w:lang w:val="en-US" w:eastAsia="zh-CN"/>
              </w:rPr>
              <w:t>以上资格，具有有效的安全生产考核合格证书（B证），且目前未承担其他在建工程项目；</w:t>
            </w:r>
          </w:p>
          <w:p w14:paraId="296789C1">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6）投标人未被中国执行信息公开网（http://zxgk.court.gov.cn/shixin/）列入失信被执行人；未被信用中国（https://www.creditchina.gov.cn/）列入重大税收违法失信主体和政府采购严重违法失信行为记录名单；未被中国政府采购网（www.ccgp.gov.cn)列入政府采购严重违法失信行为记录名单；</w:t>
            </w:r>
          </w:p>
          <w:p w14:paraId="1DBD8519">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 xml:space="preserve">（7）投标人须已通过“山东省建筑市场监管与诚信一体化平台”注册验证报送企业基本信息； </w:t>
            </w:r>
          </w:p>
          <w:p w14:paraId="3D9D1918">
            <w:pPr>
              <w:widowControl/>
              <w:adjustRightInd w:val="0"/>
              <w:snapToGrid w:val="0"/>
              <w:ind w:left="141"/>
              <w:jc w:val="left"/>
              <w:rPr>
                <w:rFonts w:ascii="仿宋" w:hAnsi="仿宋" w:eastAsia="仿宋" w:cs="宋体"/>
                <w:kern w:val="0"/>
                <w:sz w:val="28"/>
                <w:szCs w:val="28"/>
              </w:rPr>
            </w:pPr>
            <w:r>
              <w:rPr>
                <w:rFonts w:hint="eastAsia" w:ascii="仿宋" w:hAnsi="仿宋" w:eastAsia="仿宋" w:cs="宋体"/>
                <w:kern w:val="0"/>
                <w:sz w:val="28"/>
                <w:szCs w:val="28"/>
                <w:lang w:val="en-US" w:eastAsia="zh-CN"/>
              </w:rPr>
              <w:t>（8）本次招标不接受联合体投标；</w:t>
            </w:r>
          </w:p>
        </w:tc>
        <w:tc>
          <w:tcPr>
            <w:tcW w:w="19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A6F729">
            <w:pPr>
              <w:keepNext w:val="0"/>
              <w:keepLines w:val="0"/>
              <w:widowControl/>
              <w:suppressLineNumbers w:val="0"/>
              <w:jc w:val="right"/>
              <w:textAlignment w:val="center"/>
              <w:rPr>
                <w:rFonts w:hint="eastAsia" w:ascii="宋体" w:hAnsi="宋体" w:eastAsia="宋体" w:cs="宋体"/>
                <w:i w:val="0"/>
                <w:iCs w:val="0"/>
                <w:color w:val="000000"/>
                <w:kern w:val="0"/>
                <w:sz w:val="26"/>
                <w:szCs w:val="26"/>
                <w:u w:val="none"/>
                <w:lang w:val="en-US" w:eastAsia="zh-CN" w:bidi="ar"/>
              </w:rPr>
            </w:pPr>
            <w:r>
              <w:rPr>
                <w:rFonts w:hint="eastAsia" w:ascii="宋体" w:hAnsi="宋体" w:eastAsia="宋体" w:cs="宋体"/>
                <w:i w:val="0"/>
                <w:iCs w:val="0"/>
                <w:color w:val="000000"/>
                <w:kern w:val="0"/>
                <w:sz w:val="28"/>
                <w:szCs w:val="28"/>
                <w:u w:val="none"/>
                <w:lang w:val="en-US" w:eastAsia="zh-CN" w:bidi="ar"/>
              </w:rPr>
              <w:t>2685244.19</w:t>
            </w:r>
          </w:p>
        </w:tc>
      </w:tr>
      <w:tr w14:paraId="5E5BE3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03711466">
            <w:pPr>
              <w:widowControl/>
              <w:adjustRightInd w:val="0"/>
              <w:snapToGrid w:val="0"/>
              <w:ind w:left="141"/>
              <w:jc w:val="center"/>
              <w:rPr>
                <w:rFonts w:hint="eastAsia" w:ascii="仿宋" w:hAnsi="仿宋" w:eastAsia="仿宋" w:cs="宋体"/>
                <w:kern w:val="0"/>
                <w:sz w:val="28"/>
                <w:szCs w:val="28"/>
                <w:lang w:eastAsia="zh-CN"/>
              </w:rPr>
            </w:pPr>
            <w:r>
              <w:rPr>
                <w:rFonts w:hint="eastAsia" w:ascii="仿宋" w:hAnsi="仿宋" w:eastAsia="仿宋" w:cs="宋体"/>
                <w:kern w:val="0"/>
                <w:sz w:val="28"/>
                <w:szCs w:val="28"/>
                <w:lang w:eastAsia="zh-CN"/>
              </w:rPr>
              <w:t>四</w:t>
            </w:r>
          </w:p>
        </w:tc>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397510E2">
            <w:pPr>
              <w:widowControl/>
              <w:adjustRightInd w:val="0"/>
              <w:snapToGrid w:val="0"/>
              <w:ind w:left="141"/>
              <w:jc w:val="center"/>
              <w:rPr>
                <w:rFonts w:hint="eastAsia" w:ascii="仿宋" w:hAnsi="仿宋" w:eastAsia="仿宋" w:cs="宋体"/>
                <w:kern w:val="0"/>
                <w:sz w:val="28"/>
                <w:szCs w:val="28"/>
                <w:lang w:eastAsia="zh-CN"/>
              </w:rPr>
            </w:pPr>
          </w:p>
        </w:tc>
        <w:tc>
          <w:tcPr>
            <w:tcW w:w="5865" w:type="dxa"/>
            <w:tcBorders>
              <w:top w:val="single" w:color="auto" w:sz="4" w:space="0"/>
              <w:left w:val="single" w:color="auto" w:sz="4" w:space="0"/>
              <w:bottom w:val="single" w:color="auto" w:sz="4" w:space="0"/>
              <w:right w:val="single" w:color="auto" w:sz="4" w:space="0"/>
            </w:tcBorders>
            <w:noWrap w:val="0"/>
            <w:vAlign w:val="center"/>
          </w:tcPr>
          <w:p w14:paraId="59DB33BF">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（1）本工程为专门面向中小企业采购的项目，投标人应为中小微企业、监狱企业、残疾人福利性单位；</w:t>
            </w:r>
          </w:p>
          <w:p w14:paraId="59593D97">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（2）投标人须是在国内注册的独立企业法人或其他组织；</w:t>
            </w:r>
          </w:p>
          <w:p w14:paraId="52639659">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（3）投标人须同时具备建设行政主管部门核发的房屋建筑工程监理乙级及以上资质和电力工程监理乙级及以上资质或监理综合资质，并在人员、设备、资金等方面具备较强的监理能力；</w:t>
            </w:r>
          </w:p>
          <w:p w14:paraId="34AD5DB4">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（4）投标人拟派总监理工程师具备相应专业的国家注册监理工程师资格；</w:t>
            </w:r>
          </w:p>
          <w:p w14:paraId="60C46939">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5）投标人未被中国执行信息公开网（http://zxgk.court.gov.cn/shixin/）列入失信被执行人；未被信用中国（https://www.creditchina.gov.cn/）列入重大税收违法失信主体和政府采购严重违法失信行为记录名单；未被中国政府采购网（www.ccgp.gov.cn)列入政府采购严重违法失信行为记录名单；</w:t>
            </w:r>
          </w:p>
          <w:p w14:paraId="118B2BDA">
            <w:pPr>
              <w:widowControl/>
              <w:adjustRightInd w:val="0"/>
              <w:snapToGrid w:val="0"/>
              <w:ind w:left="141"/>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 xml:space="preserve">（6）投标人须已通过“山东省建筑市场监管与诚信一体化平台”注册验证报送企业基本信息； </w:t>
            </w:r>
          </w:p>
          <w:p w14:paraId="78B8C476">
            <w:pPr>
              <w:widowControl/>
              <w:adjustRightInd w:val="0"/>
              <w:snapToGrid w:val="0"/>
              <w:ind w:left="141"/>
              <w:jc w:val="left"/>
              <w:rPr>
                <w:rFonts w:ascii="仿宋" w:hAnsi="仿宋" w:eastAsia="仿宋" w:cs="宋体"/>
                <w:kern w:val="0"/>
                <w:sz w:val="28"/>
                <w:szCs w:val="28"/>
              </w:rPr>
            </w:pPr>
            <w:r>
              <w:rPr>
                <w:rFonts w:hint="eastAsia" w:ascii="仿宋" w:hAnsi="仿宋" w:eastAsia="仿宋" w:cs="宋体"/>
                <w:kern w:val="0"/>
                <w:sz w:val="28"/>
                <w:szCs w:val="28"/>
                <w:lang w:val="en-US" w:eastAsia="zh-CN"/>
              </w:rPr>
              <w:t>（7）本次招标不接受联合体投标；</w:t>
            </w:r>
          </w:p>
        </w:tc>
        <w:tc>
          <w:tcPr>
            <w:tcW w:w="1930" w:type="dxa"/>
            <w:tcBorders>
              <w:top w:val="single" w:color="auto" w:sz="4" w:space="0"/>
              <w:left w:val="single" w:color="auto" w:sz="4" w:space="0"/>
              <w:bottom w:val="single" w:color="auto" w:sz="4" w:space="0"/>
              <w:right w:val="single" w:color="auto" w:sz="4" w:space="0"/>
            </w:tcBorders>
            <w:noWrap w:val="0"/>
            <w:vAlign w:val="center"/>
          </w:tcPr>
          <w:p w14:paraId="06145029">
            <w:pPr>
              <w:widowControl/>
              <w:adjustRightInd w:val="0"/>
              <w:snapToGrid w:val="0"/>
              <w:ind w:left="141"/>
              <w:jc w:val="center"/>
              <w:rPr>
                <w:rFonts w:hint="eastAsia" w:ascii="仿宋" w:hAnsi="仿宋" w:eastAsia="仿宋" w:cs="宋体"/>
                <w:kern w:val="0"/>
                <w:sz w:val="28"/>
                <w:szCs w:val="28"/>
                <w:lang w:eastAsia="zh-CN"/>
              </w:rPr>
            </w:pPr>
            <w:r>
              <w:rPr>
                <w:rFonts w:hint="eastAsia" w:ascii="仿宋" w:hAnsi="仿宋" w:eastAsia="仿宋" w:cs="宋体"/>
                <w:kern w:val="0"/>
                <w:sz w:val="28"/>
                <w:szCs w:val="28"/>
                <w:lang w:eastAsia="zh-CN"/>
              </w:rPr>
              <w:t>监理费率：1.</w:t>
            </w:r>
            <w:r>
              <w:rPr>
                <w:rFonts w:hint="eastAsia" w:ascii="仿宋" w:hAnsi="仿宋" w:eastAsia="仿宋" w:cs="宋体"/>
                <w:kern w:val="0"/>
                <w:sz w:val="28"/>
                <w:szCs w:val="28"/>
                <w:lang w:val="en-US" w:eastAsia="zh-CN"/>
              </w:rPr>
              <w:t>5</w:t>
            </w:r>
            <w:r>
              <w:rPr>
                <w:rFonts w:hint="eastAsia" w:ascii="仿宋" w:hAnsi="仿宋" w:eastAsia="仿宋" w:cs="宋体"/>
                <w:kern w:val="0"/>
                <w:sz w:val="28"/>
                <w:szCs w:val="28"/>
                <w:lang w:eastAsia="zh-CN"/>
              </w:rPr>
              <w:t>%</w:t>
            </w:r>
          </w:p>
        </w:tc>
      </w:tr>
    </w:tbl>
    <w:p w14:paraId="4032312A">
      <w:pPr>
        <w:widowControl/>
        <w:adjustRightInd w:val="0"/>
        <w:snapToGrid w:val="0"/>
        <w:spacing w:line="420" w:lineRule="auto"/>
        <w:jc w:val="left"/>
        <w:rPr>
          <w:rFonts w:ascii="仿宋" w:hAnsi="仿宋" w:eastAsia="仿宋" w:cs="宋体"/>
          <w:kern w:val="0"/>
          <w:sz w:val="28"/>
          <w:szCs w:val="28"/>
        </w:rPr>
      </w:pPr>
      <w:r>
        <w:rPr>
          <w:rFonts w:hint="eastAsia" w:ascii="黑体" w:hAnsi="黑体" w:eastAsia="黑体" w:cs="宋体"/>
          <w:kern w:val="0"/>
          <w:sz w:val="28"/>
          <w:szCs w:val="28"/>
        </w:rPr>
        <w:t>三、</w:t>
      </w:r>
      <w:r>
        <w:rPr>
          <w:rStyle w:val="30"/>
          <w:rFonts w:hint="eastAsia" w:ascii="黑体" w:hAnsi="黑体" w:eastAsia="黑体"/>
          <w:b w:val="0"/>
          <w:sz w:val="28"/>
          <w:szCs w:val="28"/>
        </w:rPr>
        <w:t>电子招标文件获取</w:t>
      </w:r>
      <w:r>
        <w:rPr>
          <w:rStyle w:val="30"/>
          <w:rFonts w:hint="eastAsia" w:ascii="黑体" w:hAnsi="黑体" w:eastAsia="黑体"/>
          <w:sz w:val="28"/>
          <w:szCs w:val="28"/>
        </w:rPr>
        <w:t>：</w:t>
      </w:r>
    </w:p>
    <w:p w14:paraId="5CB78452">
      <w:pPr>
        <w:widowControl/>
        <w:adjustRightInd w:val="0"/>
        <w:snapToGrid w:val="0"/>
        <w:spacing w:line="420" w:lineRule="auto"/>
        <w:ind w:firstLine="560" w:firstLineChars="200"/>
        <w:jc w:val="left"/>
        <w:rPr>
          <w:rFonts w:ascii="仿宋" w:hAnsi="仿宋" w:eastAsia="仿宋" w:cs="宋体"/>
          <w:color w:val="FF0000"/>
          <w:kern w:val="0"/>
          <w:sz w:val="28"/>
          <w:szCs w:val="28"/>
        </w:rPr>
      </w:pPr>
      <w:r>
        <w:rPr>
          <w:rFonts w:hint="eastAsia" w:ascii="仿宋" w:hAnsi="仿宋" w:eastAsia="仿宋" w:cs="宋体"/>
          <w:kern w:val="0"/>
          <w:sz w:val="28"/>
          <w:szCs w:val="28"/>
        </w:rPr>
        <w:t>1.获取时间：</w:t>
      </w:r>
      <w:r>
        <w:rPr>
          <w:rFonts w:hint="eastAsia" w:ascii="仿宋" w:hAnsi="仿宋" w:eastAsia="仿宋" w:cs="宋体"/>
          <w:color w:val="auto"/>
          <w:kern w:val="0"/>
          <w:sz w:val="28"/>
          <w:szCs w:val="28"/>
        </w:rPr>
        <w:t>投标截止时间前均可获取</w:t>
      </w:r>
    </w:p>
    <w:p w14:paraId="59C91FEE">
      <w:pPr>
        <w:widowControl/>
        <w:adjustRightInd w:val="0"/>
        <w:snapToGrid w:val="0"/>
        <w:spacing w:line="420" w:lineRule="auto"/>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2.获取方式：网上免费下载</w:t>
      </w:r>
      <w:r>
        <w:rPr>
          <w:rFonts w:hint="eastAsia" w:ascii="仿宋_GB2312" w:hAnsi="宋体" w:eastAsia="仿宋_GB2312" w:cs="宋体"/>
          <w:kern w:val="0"/>
          <w:sz w:val="28"/>
          <w:szCs w:val="28"/>
          <w:lang w:val="zh-CN"/>
        </w:rPr>
        <w:t>（文件格式为.</w:t>
      </w:r>
      <w:r>
        <w:rPr>
          <w:rFonts w:ascii="仿宋_GB2312" w:hAnsi="宋体" w:eastAsia="仿宋_GB2312" w:cs="宋体"/>
          <w:kern w:val="0"/>
          <w:sz w:val="28"/>
          <w:szCs w:val="28"/>
          <w:lang w:val="zh-CN"/>
        </w:rPr>
        <w:t>H</w:t>
      </w:r>
      <w:r>
        <w:rPr>
          <w:rFonts w:hint="eastAsia" w:ascii="仿宋_GB2312" w:hAnsi="宋体" w:eastAsia="仿宋_GB2312" w:cs="宋体"/>
          <w:kern w:val="0"/>
          <w:sz w:val="28"/>
          <w:szCs w:val="28"/>
          <w:lang w:val="zh-CN"/>
        </w:rPr>
        <w:t>ZZF）</w:t>
      </w:r>
    </w:p>
    <w:p w14:paraId="602137B6">
      <w:pPr>
        <w:spacing w:line="420" w:lineRule="auto"/>
        <w:ind w:firstLine="560" w:firstLineChars="200"/>
        <w:rPr>
          <w:rFonts w:ascii="仿宋" w:hAnsi="仿宋" w:eastAsia="仿宋"/>
          <w:color w:val="000000"/>
          <w:sz w:val="28"/>
          <w:szCs w:val="28"/>
          <w:shd w:val="clear" w:color="auto" w:fill="FFFFFF"/>
        </w:rPr>
      </w:pPr>
      <w:r>
        <w:rPr>
          <w:rFonts w:hint="eastAsia" w:ascii="仿宋" w:hAnsi="仿宋" w:eastAsia="仿宋"/>
          <w:color w:val="000000"/>
          <w:sz w:val="28"/>
          <w:szCs w:val="28"/>
          <w:shd w:val="clear" w:color="auto" w:fill="FFFFFF"/>
        </w:rPr>
        <w:t>投标人登录菏泽市公共资源交易系统后，在“招标文件领取”页面下载电子招标文件</w:t>
      </w:r>
      <w:r>
        <w:rPr>
          <w:rFonts w:hint="eastAsia" w:ascii="仿宋_GB2312" w:hAnsi="宋体" w:eastAsia="仿宋_GB2312" w:cs="宋体"/>
          <w:kern w:val="0"/>
          <w:sz w:val="28"/>
          <w:szCs w:val="28"/>
          <w:lang w:val="zh-CN"/>
        </w:rPr>
        <w:t>（文件格式为.</w:t>
      </w:r>
      <w:r>
        <w:rPr>
          <w:rFonts w:ascii="仿宋_GB2312" w:hAnsi="宋体" w:eastAsia="仿宋_GB2312" w:cs="宋体"/>
          <w:kern w:val="0"/>
          <w:sz w:val="28"/>
          <w:szCs w:val="28"/>
          <w:lang w:val="zh-CN"/>
        </w:rPr>
        <w:t>H</w:t>
      </w:r>
      <w:r>
        <w:rPr>
          <w:rFonts w:hint="eastAsia" w:ascii="仿宋_GB2312" w:hAnsi="宋体" w:eastAsia="仿宋_GB2312" w:cs="宋体"/>
          <w:kern w:val="0"/>
          <w:sz w:val="28"/>
          <w:szCs w:val="28"/>
          <w:lang w:val="zh-CN"/>
        </w:rPr>
        <w:t>ZZF）</w:t>
      </w:r>
      <w:r>
        <w:rPr>
          <w:rFonts w:hint="eastAsia" w:ascii="仿宋" w:hAnsi="仿宋" w:eastAsia="仿宋"/>
          <w:color w:val="000000"/>
          <w:sz w:val="28"/>
          <w:szCs w:val="28"/>
          <w:shd w:val="clear" w:color="auto" w:fill="FFFFFF"/>
        </w:rPr>
        <w:t>。下载完成后刷新当前页面，即可获取当前项目（标段或包）的保证金账号。</w:t>
      </w:r>
    </w:p>
    <w:p w14:paraId="0714DF03">
      <w:pPr>
        <w:widowControl/>
        <w:adjustRightInd w:val="0"/>
        <w:snapToGrid w:val="0"/>
        <w:spacing w:line="420" w:lineRule="auto"/>
        <w:jc w:val="left"/>
        <w:rPr>
          <w:rFonts w:ascii="黑体" w:hAnsi="黑体" w:eastAsia="黑体" w:cs="宋体"/>
          <w:kern w:val="0"/>
          <w:sz w:val="28"/>
          <w:szCs w:val="28"/>
        </w:rPr>
      </w:pPr>
      <w:r>
        <w:rPr>
          <w:rFonts w:hint="eastAsia" w:ascii="黑体" w:hAnsi="黑体" w:eastAsia="黑体" w:cs="宋体"/>
          <w:kern w:val="0"/>
          <w:sz w:val="28"/>
          <w:szCs w:val="28"/>
        </w:rPr>
        <w:t>四、投标文件递交：</w:t>
      </w:r>
    </w:p>
    <w:p w14:paraId="463F5209">
      <w:pPr>
        <w:widowControl/>
        <w:adjustRightInd w:val="0"/>
        <w:snapToGrid w:val="0"/>
        <w:spacing w:line="420" w:lineRule="auto"/>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1.投标文件递交截止</w:t>
      </w:r>
      <w:r>
        <w:rPr>
          <w:rFonts w:hint="eastAsia" w:ascii="仿宋" w:hAnsi="仿宋" w:eastAsia="仿宋" w:cs="宋体"/>
          <w:kern w:val="0"/>
          <w:sz w:val="28"/>
          <w:szCs w:val="28"/>
          <w:lang w:val="zh-CN"/>
        </w:rPr>
        <w:t>时间（投标截止时间，下同）：</w:t>
      </w:r>
      <w:r>
        <w:rPr>
          <w:rFonts w:hint="eastAsia" w:ascii="仿宋" w:hAnsi="仿宋" w:eastAsia="仿宋" w:cs="宋体"/>
          <w:kern w:val="0"/>
          <w:sz w:val="28"/>
          <w:szCs w:val="28"/>
          <w:lang w:val="zh-CN" w:eastAsia="zh-CN"/>
        </w:rPr>
        <w:t>202</w:t>
      </w:r>
      <w:r>
        <w:rPr>
          <w:rFonts w:hint="eastAsia" w:ascii="仿宋" w:hAnsi="仿宋" w:eastAsia="仿宋" w:cs="宋体"/>
          <w:kern w:val="0"/>
          <w:sz w:val="28"/>
          <w:szCs w:val="28"/>
          <w:lang w:val="en-US" w:eastAsia="zh-CN"/>
        </w:rPr>
        <w:t>6</w:t>
      </w:r>
      <w:r>
        <w:rPr>
          <w:rFonts w:hint="eastAsia" w:ascii="仿宋" w:hAnsi="仿宋" w:eastAsia="仿宋" w:cs="宋体"/>
          <w:kern w:val="0"/>
          <w:sz w:val="28"/>
          <w:szCs w:val="28"/>
          <w:lang w:val="zh-CN" w:eastAsia="zh-CN"/>
        </w:rPr>
        <w:t>年</w:t>
      </w:r>
      <w:r>
        <w:rPr>
          <w:rFonts w:hint="eastAsia" w:ascii="仿宋" w:hAnsi="仿宋" w:eastAsia="仿宋" w:cs="宋体"/>
          <w:kern w:val="0"/>
          <w:sz w:val="28"/>
          <w:szCs w:val="28"/>
          <w:lang w:val="en-US" w:eastAsia="zh-CN"/>
        </w:rPr>
        <w:t>9</w:t>
      </w:r>
      <w:r>
        <w:rPr>
          <w:rFonts w:hint="eastAsia" w:ascii="仿宋" w:hAnsi="仿宋" w:eastAsia="仿宋" w:cs="宋体"/>
          <w:kern w:val="0"/>
          <w:sz w:val="28"/>
          <w:szCs w:val="28"/>
          <w:lang w:val="zh-CN" w:eastAsia="zh-CN"/>
        </w:rPr>
        <w:t>月</w:t>
      </w:r>
      <w:r>
        <w:rPr>
          <w:rFonts w:hint="eastAsia" w:ascii="仿宋" w:hAnsi="仿宋" w:eastAsia="仿宋" w:cs="宋体"/>
          <w:kern w:val="0"/>
          <w:sz w:val="28"/>
          <w:szCs w:val="28"/>
          <w:lang w:val="en-US" w:eastAsia="zh-CN"/>
        </w:rPr>
        <w:t>18</w:t>
      </w:r>
      <w:r>
        <w:rPr>
          <w:rFonts w:hint="eastAsia" w:ascii="仿宋" w:hAnsi="仿宋" w:eastAsia="仿宋" w:cs="宋体"/>
          <w:kern w:val="0"/>
          <w:sz w:val="28"/>
          <w:szCs w:val="28"/>
          <w:lang w:val="zh-CN" w:eastAsia="zh-CN"/>
        </w:rPr>
        <w:t>日</w:t>
      </w:r>
      <w:r>
        <w:rPr>
          <w:rFonts w:hint="eastAsia" w:ascii="仿宋" w:hAnsi="仿宋" w:eastAsia="仿宋" w:cs="宋体"/>
          <w:kern w:val="0"/>
          <w:sz w:val="28"/>
          <w:szCs w:val="28"/>
          <w:lang w:val="en-US" w:eastAsia="zh-CN"/>
        </w:rPr>
        <w:t>09</w:t>
      </w:r>
      <w:r>
        <w:rPr>
          <w:rFonts w:hint="eastAsia" w:ascii="仿宋" w:hAnsi="仿宋" w:eastAsia="仿宋" w:cs="宋体"/>
          <w:kern w:val="0"/>
          <w:sz w:val="28"/>
          <w:szCs w:val="28"/>
          <w:lang w:val="zh-CN" w:eastAsia="zh-CN"/>
        </w:rPr>
        <w:t>时</w:t>
      </w:r>
      <w:r>
        <w:rPr>
          <w:rFonts w:hint="eastAsia" w:ascii="仿宋" w:hAnsi="仿宋" w:eastAsia="仿宋" w:cs="宋体"/>
          <w:kern w:val="0"/>
          <w:sz w:val="28"/>
          <w:szCs w:val="28"/>
          <w:lang w:val="en-US" w:eastAsia="zh-CN"/>
        </w:rPr>
        <w:t>0</w:t>
      </w:r>
      <w:r>
        <w:rPr>
          <w:rFonts w:hint="eastAsia" w:ascii="仿宋" w:hAnsi="仿宋" w:eastAsia="仿宋" w:cs="宋体"/>
          <w:kern w:val="0"/>
          <w:sz w:val="28"/>
          <w:szCs w:val="28"/>
          <w:lang w:val="zh-CN" w:eastAsia="zh-CN"/>
        </w:rPr>
        <w:t>0分</w:t>
      </w:r>
      <w:r>
        <w:rPr>
          <w:rFonts w:hint="eastAsia" w:ascii="仿宋" w:hAnsi="仿宋" w:eastAsia="仿宋" w:cs="宋体"/>
          <w:kern w:val="0"/>
          <w:sz w:val="28"/>
          <w:szCs w:val="28"/>
          <w:lang w:val="zh-CN"/>
        </w:rPr>
        <w:t>（北京时间）</w:t>
      </w:r>
    </w:p>
    <w:p w14:paraId="5A0A236C">
      <w:pPr>
        <w:widowControl/>
        <w:adjustRightInd w:val="0"/>
        <w:snapToGrid w:val="0"/>
        <w:spacing w:line="420" w:lineRule="auto"/>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2.递交方式：</w:t>
      </w:r>
    </w:p>
    <w:p w14:paraId="53B40230">
      <w:pPr>
        <w:widowControl/>
        <w:adjustRightInd w:val="0"/>
        <w:snapToGrid w:val="0"/>
        <w:spacing w:line="420" w:lineRule="auto"/>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加密的电子投标文件（</w:t>
      </w:r>
      <w:r>
        <w:rPr>
          <w:rFonts w:hint="eastAsia" w:ascii="仿宋" w:hAnsi="仿宋" w:eastAsia="仿宋"/>
          <w:color w:val="333333"/>
          <w:sz w:val="28"/>
          <w:szCs w:val="28"/>
        </w:rPr>
        <w:t>文件格式</w:t>
      </w:r>
      <w:r>
        <w:rPr>
          <w:rFonts w:hint="eastAsia" w:ascii="仿宋" w:hAnsi="仿宋" w:eastAsia="仿宋" w:cs="宋体"/>
          <w:kern w:val="0"/>
          <w:sz w:val="28"/>
          <w:szCs w:val="28"/>
        </w:rPr>
        <w:t>为.</w:t>
      </w:r>
      <w:r>
        <w:t xml:space="preserve"> </w:t>
      </w:r>
      <w:r>
        <w:rPr>
          <w:rFonts w:ascii="仿宋" w:hAnsi="仿宋" w:eastAsia="仿宋" w:cs="宋体"/>
          <w:kern w:val="0"/>
          <w:sz w:val="28"/>
          <w:szCs w:val="28"/>
        </w:rPr>
        <w:t>HZTF</w:t>
      </w:r>
      <w:r>
        <w:rPr>
          <w:rFonts w:hint="eastAsia" w:ascii="仿宋" w:hAnsi="仿宋" w:eastAsia="仿宋" w:cs="宋体"/>
          <w:kern w:val="0"/>
          <w:sz w:val="28"/>
          <w:szCs w:val="28"/>
        </w:rPr>
        <w:t>）通过电子交易系统“上传投标文件”菜单上传至菏泽市公共资源交易平台。</w:t>
      </w:r>
    </w:p>
    <w:p w14:paraId="6CBFD3CE">
      <w:pPr>
        <w:widowControl/>
        <w:adjustRightInd w:val="0"/>
        <w:snapToGrid w:val="0"/>
        <w:spacing w:line="420" w:lineRule="auto"/>
        <w:ind w:firstLine="560" w:firstLineChars="200"/>
        <w:jc w:val="left"/>
        <w:rPr>
          <w:rFonts w:ascii="仿宋" w:hAnsi="仿宋" w:eastAsia="仿宋" w:cs="宋体"/>
          <w:sz w:val="28"/>
          <w:szCs w:val="28"/>
        </w:rPr>
      </w:pPr>
      <w:r>
        <w:rPr>
          <w:rFonts w:hint="eastAsia" w:ascii="仿宋" w:hAnsi="仿宋" w:eastAsia="仿宋" w:cs="宋体"/>
          <w:kern w:val="0"/>
          <w:sz w:val="28"/>
          <w:szCs w:val="28"/>
        </w:rPr>
        <w:t>逾期送达的或者未送达指定地点的投标文件，招标人不予受理。</w:t>
      </w:r>
    </w:p>
    <w:p w14:paraId="7DC1EBE8">
      <w:pPr>
        <w:widowControl/>
        <w:adjustRightInd w:val="0"/>
        <w:snapToGrid w:val="0"/>
        <w:spacing w:line="420" w:lineRule="auto"/>
        <w:jc w:val="left"/>
        <w:rPr>
          <w:rFonts w:ascii="仿宋" w:hAnsi="仿宋" w:eastAsia="仿宋" w:cs="宋体"/>
          <w:sz w:val="28"/>
          <w:szCs w:val="28"/>
        </w:rPr>
      </w:pPr>
      <w:r>
        <w:rPr>
          <w:rFonts w:hint="eastAsia" w:ascii="黑体" w:hAnsi="黑体" w:eastAsia="黑体" w:cs="宋体"/>
          <w:kern w:val="0"/>
          <w:sz w:val="28"/>
          <w:szCs w:val="28"/>
        </w:rPr>
        <w:t>五、开标时间及地点：</w:t>
      </w:r>
    </w:p>
    <w:p w14:paraId="792D7856">
      <w:pPr>
        <w:widowControl/>
        <w:adjustRightInd w:val="0"/>
        <w:snapToGrid w:val="0"/>
        <w:spacing w:line="420" w:lineRule="auto"/>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1.开标时间：</w:t>
      </w:r>
      <w:r>
        <w:rPr>
          <w:rFonts w:hint="eastAsia" w:ascii="仿宋" w:hAnsi="仿宋" w:eastAsia="仿宋" w:cs="宋体"/>
          <w:kern w:val="0"/>
          <w:sz w:val="28"/>
          <w:szCs w:val="28"/>
          <w:lang w:val="en-US" w:eastAsia="zh-CN"/>
        </w:rPr>
        <w:t>2026年9月18日09时00分</w:t>
      </w:r>
      <w:r>
        <w:rPr>
          <w:rFonts w:hint="eastAsia" w:ascii="仿宋" w:hAnsi="仿宋" w:eastAsia="仿宋"/>
          <w:color w:val="333333"/>
          <w:sz w:val="28"/>
          <w:szCs w:val="28"/>
        </w:rPr>
        <w:t>（北京时间）</w:t>
      </w:r>
    </w:p>
    <w:p w14:paraId="21B5C557">
      <w:pPr>
        <w:widowControl/>
        <w:adjustRightInd w:val="0"/>
        <w:snapToGrid w:val="0"/>
        <w:spacing w:line="420" w:lineRule="auto"/>
        <w:ind w:firstLine="560" w:firstLineChars="200"/>
        <w:jc w:val="left"/>
        <w:rPr>
          <w:rFonts w:ascii="仿宋" w:hAnsi="仿宋" w:eastAsia="仿宋" w:cs="宋体"/>
          <w:kern w:val="0"/>
          <w:sz w:val="28"/>
          <w:szCs w:val="28"/>
          <w:lang w:val="zh-CN"/>
        </w:rPr>
      </w:pPr>
      <w:r>
        <w:rPr>
          <w:rFonts w:hint="eastAsia" w:ascii="仿宋" w:hAnsi="仿宋" w:eastAsia="仿宋" w:cs="宋体"/>
          <w:kern w:val="0"/>
          <w:sz w:val="28"/>
          <w:szCs w:val="28"/>
        </w:rPr>
        <w:t>2.开标地点</w:t>
      </w:r>
      <w:r>
        <w:rPr>
          <w:rFonts w:hint="eastAsia" w:ascii="仿宋" w:hAnsi="仿宋" w:eastAsia="仿宋" w:cs="宋体"/>
          <w:kern w:val="0"/>
          <w:sz w:val="28"/>
          <w:szCs w:val="28"/>
          <w:lang w:val="zh-CN"/>
        </w:rPr>
        <w:t>：</w:t>
      </w:r>
      <w:r>
        <w:rPr>
          <w:rFonts w:hint="eastAsia" w:ascii="仿宋" w:hAnsi="仿宋" w:eastAsia="仿宋"/>
          <w:color w:val="333333"/>
          <w:sz w:val="28"/>
          <w:szCs w:val="28"/>
        </w:rPr>
        <w:t>菏泽市公共资源交易中心（</w:t>
      </w:r>
      <w:r>
        <w:rPr>
          <w:rFonts w:hint="eastAsia" w:ascii="仿宋" w:hAnsi="仿宋" w:eastAsia="仿宋"/>
          <w:color w:val="333333"/>
          <w:sz w:val="28"/>
          <w:szCs w:val="28"/>
          <w:lang w:val="en-US" w:eastAsia="zh-CN"/>
        </w:rPr>
        <w:t>菏泽市</w:t>
      </w:r>
      <w:r>
        <w:rPr>
          <w:rFonts w:hint="eastAsia" w:ascii="仿宋" w:hAnsi="仿宋" w:eastAsia="仿宋"/>
          <w:color w:val="333333"/>
          <w:sz w:val="28"/>
          <w:szCs w:val="28"/>
        </w:rPr>
        <w:t>中华路426号</w:t>
      </w:r>
      <w:r>
        <w:rPr>
          <w:rFonts w:hint="eastAsia" w:ascii="仿宋" w:hAnsi="仿宋" w:eastAsia="仿宋"/>
          <w:color w:val="333333"/>
          <w:sz w:val="28"/>
          <w:szCs w:val="28"/>
          <w:lang w:eastAsia="zh-CN"/>
        </w:rPr>
        <w:t>）</w:t>
      </w:r>
      <w:r>
        <w:rPr>
          <w:rFonts w:hint="eastAsia" w:ascii="仿宋" w:hAnsi="仿宋" w:eastAsia="仿宋"/>
          <w:color w:val="333333"/>
          <w:sz w:val="28"/>
          <w:szCs w:val="28"/>
        </w:rPr>
        <w:t>不见面开标</w:t>
      </w:r>
      <w:r>
        <w:rPr>
          <w:rFonts w:hint="eastAsia" w:ascii="仿宋" w:hAnsi="仿宋" w:eastAsia="仿宋"/>
          <w:color w:val="333333"/>
          <w:sz w:val="28"/>
          <w:szCs w:val="28"/>
          <w:lang w:val="en-US" w:eastAsia="zh-CN"/>
        </w:rPr>
        <w:t>室（206）</w:t>
      </w:r>
      <w:r>
        <w:rPr>
          <w:rFonts w:hint="eastAsia" w:ascii="仿宋" w:hAnsi="仿宋" w:eastAsia="仿宋"/>
          <w:color w:val="333333"/>
          <w:sz w:val="28"/>
          <w:szCs w:val="28"/>
        </w:rPr>
        <w:t>。</w:t>
      </w:r>
    </w:p>
    <w:p w14:paraId="6564D93C">
      <w:pPr>
        <w:widowControl/>
        <w:adjustRightInd w:val="0"/>
        <w:snapToGrid w:val="0"/>
        <w:spacing w:line="420" w:lineRule="auto"/>
        <w:jc w:val="left"/>
        <w:rPr>
          <w:rFonts w:ascii="仿宋" w:hAnsi="仿宋" w:eastAsia="仿宋" w:cs="宋体"/>
          <w:kern w:val="0"/>
          <w:sz w:val="28"/>
          <w:szCs w:val="28"/>
          <w:lang w:val="zh-CN"/>
        </w:rPr>
      </w:pPr>
      <w:r>
        <w:rPr>
          <w:rFonts w:hint="eastAsia" w:ascii="黑体" w:hAnsi="黑体" w:eastAsia="黑体" w:cs="宋体"/>
          <w:kern w:val="0"/>
          <w:sz w:val="28"/>
          <w:szCs w:val="28"/>
        </w:rPr>
        <w:t>六、</w:t>
      </w:r>
      <w:r>
        <w:rPr>
          <w:rFonts w:hint="eastAsia" w:ascii="黑体" w:hAnsi="黑体" w:eastAsia="黑体" w:cs="宋体"/>
          <w:kern w:val="0"/>
          <w:sz w:val="28"/>
          <w:szCs w:val="28"/>
          <w:lang w:eastAsia="zh-CN"/>
        </w:rPr>
        <w:t>接收异议的联系人及</w:t>
      </w:r>
      <w:r>
        <w:rPr>
          <w:rFonts w:hint="eastAsia" w:ascii="黑体" w:hAnsi="黑体" w:eastAsia="黑体" w:cs="宋体"/>
          <w:kern w:val="0"/>
          <w:sz w:val="28"/>
          <w:szCs w:val="28"/>
        </w:rPr>
        <w:t>联系方式：</w:t>
      </w:r>
      <w:r>
        <w:rPr>
          <w:rFonts w:ascii="黑体" w:hAnsi="黑体" w:eastAsia="黑体" w:cs="宋体"/>
          <w:kern w:val="0"/>
          <w:sz w:val="28"/>
          <w:szCs w:val="28"/>
        </w:rPr>
        <w:tab/>
      </w:r>
    </w:p>
    <w:p w14:paraId="4B4BCE4C">
      <w:pPr>
        <w:widowControl/>
        <w:adjustRightInd w:val="0"/>
        <w:snapToGrid w:val="0"/>
        <w:spacing w:line="420" w:lineRule="auto"/>
        <w:ind w:firstLine="560" w:firstLineChars="200"/>
        <w:jc w:val="left"/>
        <w:rPr>
          <w:rFonts w:ascii="仿宋" w:hAnsi="仿宋" w:eastAsia="仿宋" w:cs="宋体"/>
          <w:kern w:val="0"/>
          <w:sz w:val="28"/>
          <w:szCs w:val="28"/>
          <w:lang w:val="zh-CN"/>
        </w:rPr>
      </w:pPr>
      <w:r>
        <w:rPr>
          <w:rFonts w:hint="eastAsia" w:ascii="仿宋" w:hAnsi="仿宋" w:eastAsia="仿宋" w:cs="宋体"/>
          <w:kern w:val="0"/>
          <w:sz w:val="28"/>
          <w:szCs w:val="28"/>
        </w:rPr>
        <w:t>1.招标人：</w:t>
      </w:r>
      <w:r>
        <w:rPr>
          <w:rFonts w:hint="eastAsia" w:ascii="仿宋" w:hAnsi="仿宋" w:eastAsia="仿宋" w:cs="宋体"/>
          <w:kern w:val="0"/>
          <w:sz w:val="28"/>
          <w:szCs w:val="28"/>
          <w:lang w:val="zh-CN" w:eastAsia="zh-CN"/>
        </w:rPr>
        <w:t>菏泽市牡丹区住房和城乡建设局</w:t>
      </w:r>
    </w:p>
    <w:p w14:paraId="4B1D0C2B">
      <w:pPr>
        <w:widowControl/>
        <w:adjustRightInd w:val="0"/>
        <w:snapToGrid w:val="0"/>
        <w:spacing w:line="420" w:lineRule="auto"/>
        <w:ind w:firstLine="840" w:firstLineChars="300"/>
        <w:jc w:val="left"/>
        <w:rPr>
          <w:rFonts w:hint="default" w:ascii="仿宋" w:hAnsi="仿宋" w:eastAsia="仿宋" w:cs="宋体"/>
          <w:kern w:val="0"/>
          <w:sz w:val="28"/>
          <w:szCs w:val="28"/>
          <w:lang w:val="en-US" w:eastAsia="zh-CN"/>
        </w:rPr>
      </w:pPr>
      <w:r>
        <w:rPr>
          <w:rFonts w:hint="eastAsia" w:ascii="仿宋" w:hAnsi="仿宋" w:eastAsia="仿宋" w:cs="宋体"/>
          <w:kern w:val="0"/>
          <w:sz w:val="28"/>
          <w:szCs w:val="28"/>
        </w:rPr>
        <w:t>地  址：菏泽市牡丹区丹阳路与高平路交汇处东南角中北新都心E1号楼</w:t>
      </w:r>
    </w:p>
    <w:p w14:paraId="3CE600E8">
      <w:pPr>
        <w:widowControl/>
        <w:adjustRightInd w:val="0"/>
        <w:snapToGrid w:val="0"/>
        <w:spacing w:line="420" w:lineRule="auto"/>
        <w:ind w:firstLine="840" w:firstLineChars="300"/>
        <w:jc w:val="left"/>
        <w:rPr>
          <w:rFonts w:ascii="仿宋" w:hAnsi="仿宋" w:eastAsia="仿宋" w:cs="宋体"/>
          <w:kern w:val="0"/>
          <w:sz w:val="28"/>
          <w:szCs w:val="28"/>
          <w:lang w:val="zh-CN"/>
        </w:rPr>
      </w:pPr>
      <w:r>
        <w:rPr>
          <w:rFonts w:hint="eastAsia" w:ascii="仿宋" w:hAnsi="仿宋" w:eastAsia="仿宋" w:cs="宋体"/>
          <w:kern w:val="0"/>
          <w:sz w:val="28"/>
          <w:szCs w:val="28"/>
        </w:rPr>
        <w:t>联系人：</w:t>
      </w:r>
      <w:r>
        <w:rPr>
          <w:rFonts w:hint="eastAsia" w:ascii="仿宋" w:hAnsi="仿宋" w:eastAsia="仿宋" w:cs="宋体"/>
          <w:kern w:val="0"/>
          <w:sz w:val="28"/>
          <w:szCs w:val="28"/>
          <w:lang w:eastAsia="zh-CN"/>
        </w:rPr>
        <w:t>徐翔</w:t>
      </w:r>
      <w:r>
        <w:rPr>
          <w:rFonts w:hint="eastAsia" w:ascii="仿宋" w:hAnsi="仿宋" w:eastAsia="仿宋" w:cs="宋体"/>
          <w:bCs/>
          <w:spacing w:val="-10"/>
          <w:kern w:val="0"/>
          <w:sz w:val="28"/>
          <w:szCs w:val="28"/>
        </w:rPr>
        <w:t xml:space="preserve">   </w:t>
      </w:r>
      <w:r>
        <w:rPr>
          <w:rFonts w:hint="eastAsia" w:ascii="仿宋" w:hAnsi="仿宋" w:eastAsia="仿宋" w:cs="宋体"/>
          <w:kern w:val="0"/>
          <w:sz w:val="28"/>
          <w:szCs w:val="28"/>
          <w:lang w:val="zh-CN"/>
        </w:rPr>
        <w:t>联系方式：15550155577</w:t>
      </w:r>
    </w:p>
    <w:p w14:paraId="2DBE8A39">
      <w:pPr>
        <w:widowControl/>
        <w:adjustRightInd w:val="0"/>
        <w:snapToGrid w:val="0"/>
        <w:spacing w:line="420" w:lineRule="auto"/>
        <w:ind w:firstLine="560" w:firstLineChars="200"/>
        <w:jc w:val="left"/>
        <w:rPr>
          <w:rFonts w:ascii="仿宋" w:hAnsi="仿宋" w:eastAsia="仿宋" w:cs="宋体"/>
          <w:kern w:val="0"/>
          <w:sz w:val="28"/>
          <w:szCs w:val="28"/>
          <w:lang w:val="zh-CN"/>
        </w:rPr>
      </w:pPr>
      <w:r>
        <w:rPr>
          <w:rFonts w:hint="eastAsia" w:ascii="仿宋" w:hAnsi="仿宋" w:eastAsia="仿宋" w:cs="宋体"/>
          <w:kern w:val="0"/>
          <w:sz w:val="28"/>
          <w:szCs w:val="28"/>
        </w:rPr>
        <w:t>2.代理机构：</w:t>
      </w:r>
      <w:r>
        <w:rPr>
          <w:rFonts w:hint="eastAsia" w:ascii="仿宋" w:hAnsi="仿宋" w:eastAsia="仿宋" w:cs="宋体"/>
          <w:kern w:val="0"/>
          <w:sz w:val="28"/>
          <w:szCs w:val="28"/>
          <w:lang w:val="zh-CN" w:eastAsia="zh-CN"/>
        </w:rPr>
        <w:t>山东中慧招标代理有限公司</w:t>
      </w:r>
    </w:p>
    <w:p w14:paraId="382CB070">
      <w:pPr>
        <w:widowControl/>
        <w:adjustRightInd w:val="0"/>
        <w:snapToGrid w:val="0"/>
        <w:spacing w:line="420" w:lineRule="auto"/>
        <w:ind w:firstLine="840" w:firstLineChars="300"/>
        <w:jc w:val="left"/>
        <w:rPr>
          <w:rFonts w:hint="default" w:ascii="仿宋" w:hAnsi="仿宋" w:eastAsia="仿宋" w:cs="宋体"/>
          <w:kern w:val="0"/>
          <w:sz w:val="28"/>
          <w:szCs w:val="28"/>
          <w:lang w:val="en-US" w:eastAsia="zh-CN"/>
        </w:rPr>
      </w:pPr>
      <w:r>
        <w:rPr>
          <w:rFonts w:hint="eastAsia" w:ascii="仿宋" w:hAnsi="仿宋" w:eastAsia="仿宋" w:cs="宋体"/>
          <w:kern w:val="0"/>
          <w:sz w:val="28"/>
          <w:szCs w:val="28"/>
        </w:rPr>
        <w:t>地    址：</w:t>
      </w:r>
      <w:r>
        <w:rPr>
          <w:rFonts w:hint="eastAsia" w:ascii="仿宋" w:hAnsi="仿宋" w:eastAsia="仿宋" w:cs="宋体"/>
          <w:bCs/>
          <w:spacing w:val="-10"/>
          <w:kern w:val="0"/>
          <w:sz w:val="28"/>
          <w:szCs w:val="28"/>
          <w:lang w:eastAsia="zh-CN"/>
        </w:rPr>
        <w:t>菏泽市珠江路</w:t>
      </w:r>
      <w:r>
        <w:rPr>
          <w:rFonts w:hint="eastAsia" w:ascii="仿宋" w:hAnsi="仿宋" w:eastAsia="仿宋" w:cs="宋体"/>
          <w:bCs/>
          <w:spacing w:val="-10"/>
          <w:kern w:val="0"/>
          <w:sz w:val="28"/>
          <w:szCs w:val="28"/>
          <w:lang w:val="en-US" w:eastAsia="zh-CN"/>
        </w:rPr>
        <w:t>1777号</w:t>
      </w:r>
    </w:p>
    <w:p w14:paraId="4FADC225">
      <w:pPr>
        <w:widowControl/>
        <w:adjustRightInd w:val="0"/>
        <w:snapToGrid w:val="0"/>
        <w:spacing w:line="420" w:lineRule="auto"/>
        <w:ind w:firstLine="840" w:firstLineChars="300"/>
        <w:jc w:val="left"/>
        <w:rPr>
          <w:rFonts w:hint="default" w:ascii="仿宋" w:hAnsi="仿宋" w:eastAsia="仿宋" w:cs="宋体"/>
          <w:kern w:val="0"/>
          <w:sz w:val="28"/>
          <w:szCs w:val="28"/>
          <w:u w:val="single"/>
          <w:lang w:val="en-US" w:eastAsia="zh-CN"/>
        </w:rPr>
      </w:pPr>
      <w:r>
        <w:rPr>
          <w:rFonts w:hint="eastAsia" w:ascii="仿宋" w:hAnsi="仿宋" w:eastAsia="仿宋" w:cs="宋体"/>
          <w:kern w:val="0"/>
          <w:sz w:val="28"/>
          <w:szCs w:val="28"/>
          <w:lang w:eastAsia="zh-CN"/>
        </w:rPr>
        <w:t>项目负责人</w:t>
      </w:r>
      <w:r>
        <w:rPr>
          <w:rFonts w:hint="eastAsia" w:ascii="仿宋" w:hAnsi="仿宋" w:eastAsia="仿宋" w:cs="宋体"/>
          <w:kern w:val="0"/>
          <w:sz w:val="28"/>
          <w:szCs w:val="28"/>
        </w:rPr>
        <w:t>：</w:t>
      </w:r>
      <w:r>
        <w:rPr>
          <w:rFonts w:hint="eastAsia" w:ascii="仿宋" w:hAnsi="仿宋" w:eastAsia="仿宋" w:cs="宋体"/>
          <w:kern w:val="0"/>
          <w:sz w:val="28"/>
          <w:szCs w:val="28"/>
          <w:lang w:val="en-US" w:eastAsia="zh-CN"/>
        </w:rPr>
        <w:t>冯奕博</w:t>
      </w:r>
      <w:r>
        <w:rPr>
          <w:rFonts w:hint="eastAsia" w:ascii="仿宋" w:hAnsi="仿宋" w:eastAsia="仿宋" w:cs="宋体"/>
          <w:bCs/>
          <w:spacing w:val="-10"/>
          <w:kern w:val="0"/>
          <w:sz w:val="28"/>
          <w:szCs w:val="28"/>
        </w:rPr>
        <w:t xml:space="preserve">    </w:t>
      </w:r>
      <w:r>
        <w:rPr>
          <w:rFonts w:hint="eastAsia" w:ascii="仿宋" w:hAnsi="仿宋" w:eastAsia="仿宋" w:cs="宋体"/>
          <w:kern w:val="0"/>
          <w:sz w:val="28"/>
          <w:szCs w:val="28"/>
          <w:lang w:val="zh-CN"/>
        </w:rPr>
        <w:t>联系方式：</w:t>
      </w:r>
      <w:r>
        <w:rPr>
          <w:rFonts w:hint="eastAsia" w:ascii="仿宋" w:hAnsi="仿宋" w:eastAsia="仿宋" w:cs="宋体"/>
          <w:bCs/>
          <w:spacing w:val="-10"/>
          <w:kern w:val="0"/>
          <w:sz w:val="28"/>
          <w:szCs w:val="28"/>
          <w:lang w:val="en-US" w:eastAsia="zh-CN"/>
        </w:rPr>
        <w:t>18053017299</w:t>
      </w:r>
    </w:p>
    <w:p w14:paraId="57EE4CC6">
      <w:pPr>
        <w:widowControl/>
        <w:adjustRightInd w:val="0"/>
        <w:snapToGrid w:val="0"/>
        <w:spacing w:line="420" w:lineRule="auto"/>
        <w:jc w:val="left"/>
        <w:rPr>
          <w:rFonts w:ascii="仿宋" w:hAnsi="仿宋" w:eastAsia="仿宋" w:cs="宋体"/>
          <w:kern w:val="0"/>
          <w:sz w:val="28"/>
          <w:szCs w:val="28"/>
          <w:u w:val="single"/>
          <w:lang w:val="zh-CN"/>
        </w:rPr>
      </w:pPr>
      <w:r>
        <w:rPr>
          <w:rFonts w:hint="eastAsia" w:ascii="黑体" w:hAnsi="黑体" w:eastAsia="黑体" w:cs="宋体"/>
          <w:kern w:val="0"/>
          <w:sz w:val="28"/>
          <w:szCs w:val="28"/>
        </w:rPr>
        <w:t>七、发布公告媒介:</w:t>
      </w:r>
    </w:p>
    <w:p w14:paraId="42CCB216">
      <w:pPr>
        <w:adjustRightInd w:val="0"/>
        <w:snapToGrid w:val="0"/>
        <w:spacing w:line="420" w:lineRule="auto"/>
        <w:ind w:firstLine="560" w:firstLineChars="200"/>
        <w:rPr>
          <w:rFonts w:ascii="仿宋" w:hAnsi="仿宋" w:eastAsia="仿宋" w:cs="宋体"/>
          <w:kern w:val="0"/>
          <w:sz w:val="28"/>
          <w:szCs w:val="28"/>
        </w:rPr>
      </w:pPr>
      <w:r>
        <w:rPr>
          <w:rFonts w:hint="eastAsia" w:ascii="仿宋" w:hAnsi="仿宋" w:eastAsia="仿宋"/>
          <w:color w:val="333333"/>
          <w:sz w:val="28"/>
          <w:szCs w:val="28"/>
        </w:rPr>
        <w:t>本次招标公</w:t>
      </w:r>
      <w:r>
        <w:rPr>
          <w:rFonts w:hint="eastAsia" w:ascii="仿宋" w:hAnsi="仿宋" w:eastAsia="仿宋"/>
          <w:sz w:val="28"/>
          <w:szCs w:val="28"/>
        </w:rPr>
        <w:t>告在中国招标投标公共服务平台</w:t>
      </w:r>
      <w:r>
        <w:rPr>
          <w:rFonts w:hint="eastAsia" w:ascii="仿宋" w:hAnsi="仿宋" w:eastAsia="仿宋" w:cs="宋体"/>
          <w:bCs/>
          <w:spacing w:val="-10"/>
          <w:kern w:val="0"/>
          <w:sz w:val="28"/>
          <w:szCs w:val="28"/>
          <w:lang w:eastAsia="zh-CN"/>
        </w:rPr>
        <w:t>、</w:t>
      </w:r>
      <w:r>
        <w:rPr>
          <w:rFonts w:hint="eastAsia" w:ascii="仿宋" w:hAnsi="仿宋" w:eastAsia="仿宋"/>
          <w:sz w:val="28"/>
          <w:szCs w:val="28"/>
        </w:rPr>
        <w:t>菏泽市牡丹区人民政府网</w:t>
      </w:r>
      <w:r>
        <w:rPr>
          <w:rFonts w:hint="eastAsia" w:ascii="仿宋" w:hAnsi="仿宋" w:eastAsia="仿宋"/>
          <w:sz w:val="28"/>
          <w:szCs w:val="28"/>
          <w:lang w:eastAsia="zh-CN"/>
        </w:rPr>
        <w:t>、</w:t>
      </w:r>
      <w:r>
        <w:rPr>
          <w:rFonts w:hint="eastAsia" w:ascii="仿宋" w:hAnsi="仿宋" w:eastAsia="仿宋" w:cs="宋体"/>
          <w:bCs/>
          <w:spacing w:val="-10"/>
          <w:kern w:val="0"/>
          <w:sz w:val="28"/>
          <w:szCs w:val="28"/>
        </w:rPr>
        <w:t>菏泽</w:t>
      </w:r>
      <w:r>
        <w:rPr>
          <w:rFonts w:hint="eastAsia" w:ascii="仿宋" w:hAnsi="仿宋" w:eastAsia="仿宋" w:cs="宋体"/>
          <w:kern w:val="0"/>
          <w:sz w:val="28"/>
          <w:szCs w:val="28"/>
        </w:rPr>
        <w:t>市公共资源交易网同时发布。</w:t>
      </w:r>
    </w:p>
    <w:p w14:paraId="2353206A">
      <w:pPr>
        <w:widowControl/>
        <w:adjustRightInd w:val="0"/>
        <w:snapToGrid w:val="0"/>
        <w:spacing w:line="420" w:lineRule="auto"/>
        <w:jc w:val="left"/>
        <w:rPr>
          <w:rFonts w:hint="eastAsia" w:ascii="黑体" w:hAnsi="黑体" w:eastAsia="黑体" w:cs="宋体"/>
          <w:kern w:val="0"/>
          <w:sz w:val="28"/>
          <w:szCs w:val="28"/>
        </w:rPr>
      </w:pPr>
      <w:r>
        <w:rPr>
          <w:rFonts w:hint="eastAsia" w:ascii="黑体" w:hAnsi="黑体" w:eastAsia="黑体" w:cs="宋体"/>
          <w:kern w:val="0"/>
          <w:sz w:val="28"/>
          <w:szCs w:val="28"/>
        </w:rPr>
        <w:t>八、监督机构：</w:t>
      </w:r>
      <w:r>
        <w:rPr>
          <w:rFonts w:hint="eastAsia" w:ascii="仿宋" w:hAnsi="仿宋" w:eastAsia="仿宋" w:cs="仿宋"/>
          <w:kern w:val="0"/>
          <w:sz w:val="28"/>
          <w:szCs w:val="28"/>
        </w:rPr>
        <w:t>菏泽市牡丹区住房和城乡建设局</w:t>
      </w:r>
    </w:p>
    <w:p w14:paraId="6FEF4362">
      <w:pPr>
        <w:widowControl/>
        <w:adjustRightInd w:val="0"/>
        <w:snapToGrid w:val="0"/>
        <w:spacing w:line="420" w:lineRule="auto"/>
        <w:ind w:firstLine="560" w:firstLineChars="200"/>
        <w:jc w:val="left"/>
        <w:rPr>
          <w:rFonts w:hint="eastAsia" w:ascii="黑体" w:hAnsi="黑体" w:eastAsia="黑体" w:cs="宋体"/>
          <w:kern w:val="0"/>
          <w:sz w:val="28"/>
          <w:szCs w:val="28"/>
        </w:rPr>
      </w:pPr>
      <w:r>
        <w:rPr>
          <w:rFonts w:hint="eastAsia" w:ascii="黑体" w:hAnsi="黑体" w:eastAsia="黑体" w:cs="宋体"/>
          <w:kern w:val="0"/>
          <w:sz w:val="28"/>
          <w:szCs w:val="28"/>
        </w:rPr>
        <w:t>监督电话：</w:t>
      </w:r>
      <w:r>
        <w:rPr>
          <w:rFonts w:hint="eastAsia" w:ascii="仿宋" w:hAnsi="仿宋" w:eastAsia="仿宋" w:cs="仿宋"/>
          <w:kern w:val="0"/>
          <w:sz w:val="28"/>
          <w:szCs w:val="28"/>
        </w:rPr>
        <w:t>0530-7586688</w:t>
      </w:r>
    </w:p>
    <w:p w14:paraId="23DCCE48">
      <w:pPr>
        <w:adjustRightInd w:val="0"/>
        <w:snapToGrid w:val="0"/>
        <w:spacing w:line="420" w:lineRule="auto"/>
        <w:rPr>
          <w:rFonts w:hint="eastAsia" w:ascii="黑体" w:hAnsi="黑体" w:eastAsia="黑体" w:cs="宋体"/>
          <w:color w:val="auto"/>
          <w:kern w:val="0"/>
          <w:sz w:val="28"/>
          <w:szCs w:val="28"/>
          <w:lang w:eastAsia="zh-CN"/>
        </w:rPr>
      </w:pPr>
      <w:r>
        <w:rPr>
          <w:rFonts w:hint="eastAsia" w:ascii="黑体" w:hAnsi="黑体" w:eastAsia="黑体" w:cs="宋体"/>
          <w:color w:val="auto"/>
          <w:kern w:val="0"/>
          <w:sz w:val="28"/>
          <w:szCs w:val="28"/>
          <w:lang w:eastAsia="zh-CN"/>
        </w:rPr>
        <w:t>九、提出异议的渠道和方式：</w:t>
      </w:r>
    </w:p>
    <w:p w14:paraId="61A53E2A">
      <w:pPr>
        <w:adjustRightInd w:val="0"/>
        <w:snapToGrid w:val="0"/>
        <w:spacing w:line="420" w:lineRule="auto"/>
        <w:ind w:firstLine="560" w:firstLineChars="200"/>
        <w:rPr>
          <w:rFonts w:hint="eastAsia" w:ascii="黑体" w:hAnsi="黑体" w:eastAsia="黑体" w:cs="宋体"/>
          <w:color w:val="auto"/>
          <w:kern w:val="0"/>
          <w:sz w:val="28"/>
          <w:szCs w:val="28"/>
          <w:lang w:eastAsia="zh-CN"/>
        </w:rPr>
      </w:pPr>
      <w:r>
        <w:rPr>
          <w:rFonts w:hint="eastAsia" w:ascii="仿宋" w:hAnsi="仿宋" w:eastAsia="仿宋" w:cs="仿宋"/>
          <w:color w:val="auto"/>
          <w:kern w:val="0"/>
          <w:sz w:val="28"/>
          <w:szCs w:val="28"/>
          <w:lang w:eastAsia="zh-CN"/>
        </w:rPr>
        <w:t>潜在投标人或者其他利害关系人对招标文件有异议的，在投标截止时间10日前可通过菏泽市公共资源交易系统或以书面形式向招标人提出。</w:t>
      </w:r>
    </w:p>
    <w:p w14:paraId="7B10542E">
      <w:pPr>
        <w:adjustRightInd w:val="0"/>
        <w:snapToGrid w:val="0"/>
        <w:spacing w:line="420" w:lineRule="auto"/>
        <w:rPr>
          <w:rFonts w:ascii="黑体" w:hAnsi="黑体" w:eastAsia="黑体" w:cs="宋体"/>
          <w:b/>
          <w:color w:val="auto"/>
          <w:kern w:val="0"/>
          <w:sz w:val="28"/>
          <w:szCs w:val="28"/>
        </w:rPr>
      </w:pPr>
      <w:r>
        <w:rPr>
          <w:rFonts w:hint="eastAsia" w:ascii="黑体" w:hAnsi="黑体" w:eastAsia="黑体" w:cs="宋体"/>
          <w:color w:val="auto"/>
          <w:kern w:val="0"/>
          <w:sz w:val="28"/>
          <w:szCs w:val="28"/>
          <w:lang w:eastAsia="zh-CN"/>
        </w:rPr>
        <w:t>十</w:t>
      </w:r>
      <w:r>
        <w:rPr>
          <w:rFonts w:hint="eastAsia" w:ascii="黑体" w:hAnsi="黑体" w:eastAsia="黑体" w:cs="宋体"/>
          <w:color w:val="auto"/>
          <w:kern w:val="0"/>
          <w:sz w:val="28"/>
          <w:szCs w:val="28"/>
        </w:rPr>
        <w:t>、重要说明</w:t>
      </w:r>
      <w:r>
        <w:rPr>
          <w:rFonts w:hint="eastAsia" w:ascii="黑体" w:hAnsi="黑体" w:eastAsia="黑体" w:cs="宋体"/>
          <w:b/>
          <w:color w:val="auto"/>
          <w:kern w:val="0"/>
          <w:sz w:val="28"/>
          <w:szCs w:val="28"/>
        </w:rPr>
        <w:t>：</w:t>
      </w:r>
    </w:p>
    <w:p w14:paraId="6A686887">
      <w:pPr>
        <w:spacing w:line="420" w:lineRule="auto"/>
        <w:ind w:firstLine="560" w:firstLineChars="200"/>
        <w:rPr>
          <w:rFonts w:eastAsia="仿宋"/>
          <w:color w:val="auto"/>
          <w:sz w:val="28"/>
        </w:rPr>
      </w:pPr>
      <w:r>
        <w:rPr>
          <w:rFonts w:eastAsia="仿宋"/>
          <w:color w:val="auto"/>
          <w:sz w:val="28"/>
        </w:rPr>
        <w:t>1、</w:t>
      </w:r>
      <w:r>
        <w:rPr>
          <w:rFonts w:hint="eastAsia" w:eastAsia="仿宋"/>
          <w:color w:val="auto"/>
          <w:sz w:val="28"/>
        </w:rPr>
        <w:t>投标人首次在菏泽市公共资源交易平台参与投标的，须办理企业诚信入库手续，详见中心网站“服务流程→工程建设”栏目《</w:t>
      </w:r>
      <w:r>
        <w:rPr>
          <w:color w:val="auto"/>
        </w:rPr>
        <w:fldChar w:fldCharType="begin"/>
      </w:r>
      <w:r>
        <w:rPr>
          <w:color w:val="auto"/>
        </w:rPr>
        <w:instrText xml:space="preserve"> HYPERLINK "http://ggzy.heze.gov.cn/bszn/010001/20230202/2fe580c9-ee70-40e9-8024-983430ec1c88.html" \t "_blank" </w:instrText>
      </w:r>
      <w:r>
        <w:rPr>
          <w:color w:val="auto"/>
        </w:rPr>
        <w:fldChar w:fldCharType="separate"/>
      </w:r>
      <w:r>
        <w:rPr>
          <w:rFonts w:hint="eastAsia" w:eastAsia="仿宋"/>
          <w:color w:val="auto"/>
          <w:sz w:val="28"/>
        </w:rPr>
        <w:t>菏泽工程建设土地交易系统操作手册下载</w:t>
      </w:r>
      <w:r>
        <w:rPr>
          <w:rFonts w:hint="eastAsia" w:eastAsia="仿宋"/>
          <w:color w:val="auto"/>
          <w:sz w:val="28"/>
        </w:rPr>
        <w:fldChar w:fldCharType="end"/>
      </w:r>
      <w:r>
        <w:rPr>
          <w:rFonts w:hint="eastAsia" w:eastAsia="仿宋"/>
          <w:color w:val="auto"/>
          <w:sz w:val="28"/>
        </w:rPr>
        <w:t>》，诚信入库电话：0530-5319100。</w:t>
      </w:r>
    </w:p>
    <w:p w14:paraId="444B458A">
      <w:pPr>
        <w:spacing w:line="420" w:lineRule="auto"/>
        <w:ind w:firstLine="560" w:firstLineChars="200"/>
        <w:rPr>
          <w:rFonts w:eastAsia="仿宋"/>
          <w:color w:val="auto"/>
          <w:sz w:val="28"/>
        </w:rPr>
      </w:pPr>
      <w:r>
        <w:rPr>
          <w:rFonts w:hint="eastAsia" w:eastAsia="仿宋"/>
          <w:color w:val="auto"/>
          <w:sz w:val="28"/>
        </w:rPr>
        <w:t>2、本项目实行电子招投标。投标人须按中心网站“服务流程→工程建设”栏目《</w:t>
      </w:r>
      <w:r>
        <w:rPr>
          <w:color w:val="auto"/>
        </w:rPr>
        <w:fldChar w:fldCharType="begin"/>
      </w:r>
      <w:r>
        <w:rPr>
          <w:color w:val="auto"/>
        </w:rPr>
        <w:instrText xml:space="preserve"> HYPERLINK "http://ggzy.heze.gov.cn/bszn/010001/20200617/9908148d-f992-44b4-b846-fec195c90f52.html" \t "_blank" </w:instrText>
      </w:r>
      <w:r>
        <w:rPr>
          <w:color w:val="auto"/>
        </w:rPr>
        <w:fldChar w:fldCharType="separate"/>
      </w:r>
      <w:r>
        <w:rPr>
          <w:rFonts w:hint="eastAsia" w:eastAsia="仿宋"/>
          <w:color w:val="auto"/>
          <w:sz w:val="28"/>
        </w:rPr>
        <w:t>CFCA数字证书办理须知</w:t>
      </w:r>
      <w:r>
        <w:rPr>
          <w:rFonts w:hint="eastAsia" w:eastAsia="仿宋"/>
          <w:color w:val="auto"/>
          <w:sz w:val="28"/>
        </w:rPr>
        <w:fldChar w:fldCharType="end"/>
      </w:r>
      <w:r>
        <w:rPr>
          <w:rFonts w:hint="eastAsia" w:eastAsia="仿宋"/>
          <w:color w:val="auto"/>
          <w:sz w:val="28"/>
        </w:rPr>
        <w:t>》办理数字证书(CA锁)，方可制作、上传电子投标文件，办理电话：15315301315。</w:t>
      </w:r>
    </w:p>
    <w:p w14:paraId="4FCE1123">
      <w:pPr>
        <w:spacing w:line="420" w:lineRule="auto"/>
        <w:ind w:firstLine="560" w:firstLineChars="200"/>
        <w:rPr>
          <w:rFonts w:eastAsia="仿宋"/>
          <w:color w:val="auto"/>
          <w:sz w:val="28"/>
        </w:rPr>
      </w:pPr>
      <w:r>
        <w:rPr>
          <w:rFonts w:hint="eastAsia" w:eastAsia="仿宋"/>
          <w:color w:val="auto"/>
          <w:sz w:val="28"/>
        </w:rPr>
        <w:t>3、招标文件一经在菏泽市公共资源交易系统发布，视作已发放给所有投标人，各投标人应随时关注项目信息并及时登录菏泽市公共资源交易系统下载电子招标文件和各类答疑澄清（如有答疑澄清文件发布，则最终稿的电子招标文件以“答疑澄清文件”中的为准），否则所造成的一切后果由投标人自负。</w:t>
      </w:r>
    </w:p>
    <w:p w14:paraId="4FCC3A26">
      <w:pPr>
        <w:spacing w:line="420" w:lineRule="auto"/>
        <w:ind w:firstLine="560" w:firstLineChars="200"/>
        <w:rPr>
          <w:rFonts w:eastAsia="仿宋"/>
          <w:color w:val="auto"/>
          <w:sz w:val="28"/>
        </w:rPr>
      </w:pPr>
      <w:r>
        <w:rPr>
          <w:rFonts w:hint="eastAsia" w:eastAsia="仿宋"/>
          <w:color w:val="auto"/>
          <w:sz w:val="28"/>
        </w:rPr>
        <w:t>4、投标人可通过网络教程培训，详见中心网站“服务流程→工程建设”栏目里</w:t>
      </w:r>
      <w:r>
        <w:rPr>
          <w:color w:val="auto"/>
        </w:rPr>
        <w:fldChar w:fldCharType="begin"/>
      </w:r>
      <w:r>
        <w:rPr>
          <w:color w:val="auto"/>
        </w:rPr>
        <w:instrText xml:space="preserve"> HYPERLINK "http://ggzy.heze.gov.cn/bszn/010001/20230202/2fe580c9-ee70-40e9-8024-983430ec1c88.html" \t "_blank" </w:instrText>
      </w:r>
      <w:r>
        <w:rPr>
          <w:color w:val="auto"/>
        </w:rPr>
        <w:fldChar w:fldCharType="separate"/>
      </w:r>
      <w:r>
        <w:rPr>
          <w:rFonts w:hint="eastAsia" w:eastAsia="仿宋"/>
          <w:color w:val="auto"/>
          <w:sz w:val="28"/>
        </w:rPr>
        <w:t>菏泽工程建设土地交易系统操作手册下载</w:t>
      </w:r>
      <w:r>
        <w:rPr>
          <w:rFonts w:hint="eastAsia" w:eastAsia="仿宋"/>
          <w:color w:val="auto"/>
          <w:sz w:val="28"/>
        </w:rPr>
        <w:fldChar w:fldCharType="end"/>
      </w:r>
      <w:r>
        <w:rPr>
          <w:rFonts w:hint="eastAsia" w:eastAsia="仿宋"/>
          <w:color w:val="auto"/>
          <w:sz w:val="28"/>
        </w:rPr>
        <w:t>中的《</w:t>
      </w:r>
      <w:r>
        <w:rPr>
          <w:color w:val="auto"/>
        </w:rPr>
        <w:fldChar w:fldCharType="begin"/>
      </w:r>
      <w:r>
        <w:rPr>
          <w:color w:val="auto"/>
        </w:rPr>
        <w:instrText xml:space="preserve"> HYPERLINK "http://ggzy.heze.gov.cn/BigFileUpLoadStorage/temp/2023-02-02/a555705b-5dde-48c0-a3ff-eb9fe9c422ae/菏泽工程电子交易平台操作手册-投标人.docx" \o "菏泽工程电子交易平台操作手册-投标人.docx" </w:instrText>
      </w:r>
      <w:r>
        <w:rPr>
          <w:color w:val="auto"/>
        </w:rPr>
        <w:fldChar w:fldCharType="separate"/>
      </w:r>
      <w:r>
        <w:rPr>
          <w:rFonts w:hint="eastAsia" w:eastAsia="仿宋"/>
          <w:color w:val="auto"/>
          <w:sz w:val="28"/>
        </w:rPr>
        <w:t>菏泽工程电子交易平台操作手册-投标人</w:t>
      </w:r>
      <w:r>
        <w:rPr>
          <w:rFonts w:hint="eastAsia" w:eastAsia="仿宋"/>
          <w:color w:val="auto"/>
          <w:sz w:val="28"/>
        </w:rPr>
        <w:fldChar w:fldCharType="end"/>
      </w:r>
      <w:r>
        <w:rPr>
          <w:rFonts w:hint="eastAsia" w:eastAsia="仿宋"/>
          <w:color w:val="auto"/>
          <w:sz w:val="28"/>
        </w:rPr>
        <w:t>》；</w:t>
      </w:r>
      <w:r>
        <w:rPr>
          <w:rFonts w:eastAsia="仿宋"/>
          <w:color w:val="auto"/>
          <w:sz w:val="28"/>
        </w:rPr>
        <w:t xml:space="preserve"> </w:t>
      </w:r>
    </w:p>
    <w:p w14:paraId="76BCAFE7">
      <w:pPr>
        <w:spacing w:line="420" w:lineRule="auto"/>
        <w:ind w:firstLine="560" w:firstLineChars="200"/>
        <w:rPr>
          <w:rFonts w:hint="eastAsia" w:eastAsia="仿宋"/>
          <w:color w:val="auto"/>
          <w:sz w:val="28"/>
        </w:rPr>
      </w:pPr>
      <w:r>
        <w:rPr>
          <w:rFonts w:hint="eastAsia" w:eastAsia="仿宋"/>
          <w:color w:val="auto"/>
          <w:sz w:val="28"/>
        </w:rPr>
        <w:t>5、本项目实行网上远程开标。请投标人按照招标文件规定的解密时间登录业务系统进行电子投标文件远程解密，因投标人自身原因导致未在规定时间内解密或解密失败的，其投标被拒绝且投标文件被退回。</w:t>
      </w:r>
    </w:p>
    <w:p w14:paraId="6F33912F">
      <w:pPr>
        <w:pStyle w:val="46"/>
        <w:jc w:val="left"/>
        <w:rPr>
          <w:rFonts w:hint="eastAsia" w:ascii="仿宋" w:hAnsi="仿宋" w:eastAsia="仿宋" w:cs="仿宋"/>
          <w:sz w:val="28"/>
          <w:szCs w:val="28"/>
          <w:lang w:val="en-US" w:eastAsia="zh-CN"/>
        </w:rPr>
      </w:pPr>
      <w:r>
        <w:rPr>
          <w:rFonts w:hint="eastAsia" w:ascii="仿宋" w:hAnsi="仿宋" w:eastAsia="仿宋" w:cs="仿宋"/>
          <w:sz w:val="28"/>
          <w:szCs w:val="28"/>
        </w:rPr>
        <w:t>牡丹区2026年老旧小区改造项目图纸及清单</w:t>
      </w:r>
      <w:r>
        <w:rPr>
          <w:rFonts w:hint="eastAsia" w:ascii="仿宋" w:hAnsi="仿宋" w:eastAsia="仿宋" w:cs="仿宋"/>
          <w:sz w:val="28"/>
          <w:szCs w:val="28"/>
          <w:lang w:eastAsia="zh-CN"/>
        </w:rPr>
        <w:t>下载链接：</w:t>
      </w:r>
    </w:p>
    <w:p w14:paraId="5F9482AF">
      <w:pPr>
        <w:pStyle w:val="46"/>
        <w:jc w:val="left"/>
        <w:rPr>
          <w:rFonts w:hint="eastAsia" w:ascii="仿宋" w:hAnsi="仿宋" w:eastAsia="仿宋" w:cs="仿宋"/>
          <w:sz w:val="28"/>
          <w:szCs w:val="28"/>
        </w:rPr>
      </w:pPr>
      <w:r>
        <w:rPr>
          <w:rFonts w:hint="eastAsia" w:ascii="仿宋" w:hAnsi="仿宋" w:eastAsia="仿宋" w:cs="仿宋"/>
          <w:sz w:val="28"/>
          <w:szCs w:val="28"/>
        </w:rPr>
        <w:t>https://pan.baidu.com/s/1X4te6jzU6Kruv2MIfkxiEQ?pwd=bj38 提取码: bj38</w:t>
      </w:r>
    </w:p>
    <w:p w14:paraId="77D3247E">
      <w:pPr>
        <w:adjustRightInd w:val="0"/>
        <w:snapToGrid w:val="0"/>
        <w:spacing w:line="420" w:lineRule="auto"/>
        <w:jc w:val="right"/>
        <w:rPr>
          <w:rFonts w:hint="default" w:ascii="Times New Roman" w:hAnsi="Times New Roman" w:cs="Times New Roman"/>
          <w:color w:val="auto"/>
          <w:sz w:val="32"/>
          <w:szCs w:val="32"/>
        </w:rPr>
      </w:pPr>
      <w:r>
        <w:rPr>
          <w:rFonts w:hint="eastAsia" w:ascii="仿宋" w:hAnsi="仿宋" w:eastAsia="仿宋" w:cs="宋体"/>
          <w:kern w:val="0"/>
          <w:sz w:val="28"/>
          <w:szCs w:val="28"/>
          <w:lang w:val="zh-CN"/>
        </w:rPr>
        <w:t>发布时间 ：</w:t>
      </w:r>
      <w:r>
        <w:rPr>
          <w:rFonts w:hint="eastAsia" w:ascii="仿宋" w:hAnsi="仿宋" w:eastAsia="仿宋" w:cs="宋体"/>
          <w:bCs/>
          <w:spacing w:val="-10"/>
          <w:kern w:val="0"/>
          <w:sz w:val="28"/>
          <w:szCs w:val="28"/>
          <w:lang w:val="en-US" w:eastAsia="zh-CN"/>
        </w:rPr>
        <w:t>2026</w:t>
      </w:r>
      <w:r>
        <w:rPr>
          <w:rFonts w:hint="eastAsia" w:ascii="仿宋" w:hAnsi="仿宋" w:eastAsia="仿宋" w:cs="宋体"/>
          <w:kern w:val="0"/>
          <w:sz w:val="28"/>
          <w:szCs w:val="28"/>
        </w:rPr>
        <w:t>年</w:t>
      </w:r>
      <w:r>
        <w:rPr>
          <w:rFonts w:hint="eastAsia" w:ascii="仿宋" w:hAnsi="仿宋" w:eastAsia="仿宋" w:cs="宋体"/>
          <w:bCs/>
          <w:spacing w:val="-10"/>
          <w:kern w:val="0"/>
          <w:sz w:val="28"/>
          <w:szCs w:val="28"/>
          <w:lang w:val="en-US" w:eastAsia="zh-CN"/>
        </w:rPr>
        <w:t>8</w:t>
      </w:r>
      <w:r>
        <w:rPr>
          <w:rFonts w:hint="eastAsia" w:ascii="仿宋" w:hAnsi="仿宋" w:eastAsia="仿宋" w:cs="宋体"/>
          <w:kern w:val="0"/>
          <w:sz w:val="28"/>
          <w:szCs w:val="28"/>
        </w:rPr>
        <w:t>月</w:t>
      </w:r>
      <w:r>
        <w:rPr>
          <w:rFonts w:hint="eastAsia" w:ascii="仿宋" w:hAnsi="仿宋" w:eastAsia="仿宋" w:cs="宋体"/>
          <w:kern w:val="0"/>
          <w:sz w:val="28"/>
          <w:szCs w:val="28"/>
          <w:lang w:val="en-US" w:eastAsia="zh-CN"/>
        </w:rPr>
        <w:t>28</w:t>
      </w:r>
      <w:r>
        <w:rPr>
          <w:rFonts w:hint="eastAsia" w:ascii="仿宋" w:hAnsi="仿宋" w:eastAsia="仿宋" w:cs="宋体"/>
          <w:kern w:val="0"/>
          <w:sz w:val="28"/>
          <w:szCs w:val="28"/>
        </w:rPr>
        <w:t>日</w:t>
      </w:r>
    </w:p>
    <w:p w14:paraId="6182DDCB">
      <w:pPr>
        <w:rPr>
          <w:rFonts w:hint="default"/>
          <w:color w:val="auto"/>
        </w:rPr>
      </w:pPr>
    </w:p>
    <w:p w14:paraId="25205977">
      <w:pPr>
        <w:pStyle w:val="26"/>
        <w:ind w:left="0" w:leftChars="0" w:firstLine="0" w:firstLineChars="0"/>
        <w:rPr>
          <w:rFonts w:hint="default"/>
          <w:color w:val="auto"/>
        </w:rPr>
      </w:pPr>
    </w:p>
    <w:p w14:paraId="5BAF4232">
      <w:pPr>
        <w:pStyle w:val="14"/>
        <w:rPr>
          <w:rFonts w:hint="default"/>
          <w:color w:val="auto"/>
        </w:rPr>
      </w:pPr>
    </w:p>
    <w:p w14:paraId="58974FD0">
      <w:pPr>
        <w:pStyle w:val="45"/>
        <w:ind w:left="0" w:leftChars="0" w:firstLine="0" w:firstLineChars="0"/>
        <w:rPr>
          <w:rFonts w:hint="default"/>
          <w:color w:val="auto"/>
        </w:rPr>
      </w:pPr>
    </w:p>
    <w:p w14:paraId="74E444FB">
      <w:pPr>
        <w:rPr>
          <w:rFonts w:hint="default"/>
          <w:color w:val="auto"/>
        </w:rPr>
      </w:pPr>
    </w:p>
    <w:p w14:paraId="21D1C1BD">
      <w:pPr>
        <w:rPr>
          <w:rFonts w:hint="default"/>
          <w:color w:val="auto"/>
        </w:rPr>
      </w:pPr>
    </w:p>
    <w:p w14:paraId="3AA242ED">
      <w:pPr>
        <w:rPr>
          <w:rFonts w:hint="default"/>
          <w:color w:val="auto"/>
        </w:rPr>
      </w:pPr>
    </w:p>
    <w:p w14:paraId="2B7E1E6D">
      <w:pPr>
        <w:rPr>
          <w:rFonts w:hint="default"/>
          <w:color w:val="auto"/>
        </w:rPr>
      </w:pPr>
    </w:p>
    <w:p w14:paraId="629CA68A">
      <w:pPr>
        <w:rPr>
          <w:rFonts w:hint="default"/>
          <w:color w:val="auto"/>
        </w:rPr>
      </w:pPr>
    </w:p>
    <w:p w14:paraId="7FC12F86">
      <w:pPr>
        <w:rPr>
          <w:rFonts w:hint="default"/>
          <w:color w:val="auto"/>
        </w:rPr>
      </w:pPr>
    </w:p>
    <w:p w14:paraId="6E47E2F7">
      <w:pPr>
        <w:rPr>
          <w:rFonts w:hint="default"/>
          <w:color w:val="auto"/>
        </w:rPr>
      </w:pPr>
    </w:p>
    <w:p w14:paraId="4E37BA73">
      <w:pPr>
        <w:rPr>
          <w:rFonts w:hint="default"/>
          <w:color w:val="auto"/>
        </w:rPr>
      </w:pPr>
    </w:p>
    <w:p w14:paraId="2938AB09">
      <w:pPr>
        <w:rPr>
          <w:rFonts w:hint="default"/>
          <w:color w:val="auto"/>
        </w:rPr>
      </w:pPr>
    </w:p>
    <w:p w14:paraId="2489EBA4">
      <w:pPr>
        <w:rPr>
          <w:rFonts w:hint="default"/>
          <w:color w:val="auto"/>
        </w:rPr>
      </w:pPr>
    </w:p>
    <w:p w14:paraId="244A8268">
      <w:pPr>
        <w:rPr>
          <w:rFonts w:hint="default"/>
          <w:color w:val="auto"/>
        </w:rPr>
      </w:pPr>
    </w:p>
    <w:p w14:paraId="3F251FAD">
      <w:pPr>
        <w:rPr>
          <w:rFonts w:hint="default"/>
          <w:color w:val="auto"/>
        </w:rPr>
      </w:pPr>
    </w:p>
    <w:p w14:paraId="48FD6D9D">
      <w:pPr>
        <w:rPr>
          <w:rFonts w:hint="default"/>
          <w:color w:val="auto"/>
        </w:rPr>
      </w:pPr>
    </w:p>
    <w:p w14:paraId="57B5D4EE">
      <w:pPr>
        <w:rPr>
          <w:rFonts w:hint="default"/>
          <w:color w:val="auto"/>
        </w:rPr>
      </w:pPr>
    </w:p>
    <w:p w14:paraId="75E4ED19">
      <w:pPr>
        <w:rPr>
          <w:rFonts w:hint="default"/>
          <w:color w:val="auto"/>
        </w:rPr>
      </w:pPr>
    </w:p>
    <w:p w14:paraId="2F53FECC">
      <w:pPr>
        <w:rPr>
          <w:rFonts w:hint="default"/>
          <w:color w:val="auto"/>
        </w:rPr>
      </w:pPr>
    </w:p>
    <w:p w14:paraId="34FA2CEA">
      <w:pPr>
        <w:rPr>
          <w:rFonts w:hint="default"/>
          <w:color w:val="auto"/>
        </w:rPr>
      </w:pPr>
    </w:p>
    <w:p w14:paraId="0F4E4444">
      <w:pPr>
        <w:rPr>
          <w:rFonts w:hint="default"/>
          <w:color w:val="auto"/>
        </w:rPr>
      </w:pPr>
    </w:p>
    <w:p w14:paraId="49A08E11">
      <w:pPr>
        <w:rPr>
          <w:rFonts w:hint="default"/>
          <w:color w:val="auto"/>
        </w:rPr>
      </w:pPr>
    </w:p>
    <w:p w14:paraId="4674D969">
      <w:pPr>
        <w:rPr>
          <w:rFonts w:hint="default"/>
          <w:color w:val="auto"/>
        </w:rPr>
      </w:pPr>
    </w:p>
    <w:p w14:paraId="0F8F9159">
      <w:pPr>
        <w:rPr>
          <w:rFonts w:hint="default"/>
          <w:color w:val="auto"/>
        </w:rPr>
      </w:pPr>
    </w:p>
    <w:p w14:paraId="6BCEED73">
      <w:pPr>
        <w:rPr>
          <w:rFonts w:hint="default"/>
          <w:color w:val="auto"/>
        </w:rPr>
      </w:pPr>
    </w:p>
    <w:p w14:paraId="4B3585E7">
      <w:pPr>
        <w:rPr>
          <w:rFonts w:hint="default"/>
          <w:color w:val="auto"/>
        </w:rPr>
      </w:pPr>
    </w:p>
    <w:p w14:paraId="0831F342">
      <w:pPr>
        <w:rPr>
          <w:rFonts w:hint="default"/>
          <w:color w:val="auto"/>
        </w:rPr>
      </w:pPr>
    </w:p>
    <w:p w14:paraId="023D1DA8">
      <w:pPr>
        <w:rPr>
          <w:rFonts w:hint="default"/>
          <w:color w:val="auto"/>
        </w:rPr>
      </w:pPr>
    </w:p>
    <w:p w14:paraId="3C9C720C">
      <w:pPr>
        <w:rPr>
          <w:rFonts w:hint="default"/>
          <w:color w:val="auto"/>
        </w:rPr>
      </w:pPr>
    </w:p>
    <w:p w14:paraId="26B57E24">
      <w:pPr>
        <w:rPr>
          <w:rFonts w:hint="default"/>
          <w:color w:val="auto"/>
        </w:rPr>
      </w:pPr>
    </w:p>
    <w:p w14:paraId="277021D4">
      <w:pPr>
        <w:rPr>
          <w:rFonts w:hint="default"/>
          <w:color w:val="auto"/>
        </w:rPr>
      </w:pPr>
    </w:p>
    <w:p w14:paraId="10E6BE22">
      <w:pPr>
        <w:rPr>
          <w:rFonts w:hint="default"/>
          <w:color w:val="auto"/>
        </w:rPr>
      </w:pPr>
    </w:p>
    <w:p w14:paraId="2CBB3F19">
      <w:pPr>
        <w:numPr>
          <w:ilvl w:val="0"/>
          <w:numId w:val="2"/>
        </w:numPr>
        <w:tabs>
          <w:tab w:val="left" w:pos="1758"/>
        </w:tabs>
        <w:jc w:val="center"/>
        <w:rPr>
          <w:rFonts w:hint="default" w:ascii="Times New Roman" w:hAnsi="Times New Roman" w:cs="Times New Roman"/>
          <w:color w:val="auto"/>
          <w:sz w:val="52"/>
          <w:szCs w:val="52"/>
        </w:rPr>
      </w:pPr>
      <w:r>
        <w:rPr>
          <w:rFonts w:hint="default" w:ascii="Times New Roman" w:hAnsi="Times New Roman" w:cs="Times New Roman"/>
          <w:color w:val="auto"/>
          <w:sz w:val="52"/>
          <w:szCs w:val="52"/>
        </w:rPr>
        <w:t>投标人须知</w:t>
      </w:r>
    </w:p>
    <w:p w14:paraId="4E0F840F">
      <w:pPr>
        <w:tabs>
          <w:tab w:val="left" w:pos="1758"/>
        </w:tabs>
        <w:jc w:val="center"/>
        <w:rPr>
          <w:rFonts w:hint="default" w:ascii="Times New Roman" w:hAnsi="Times New Roman" w:cs="Times New Roman"/>
          <w:color w:val="auto"/>
          <w:sz w:val="32"/>
          <w:szCs w:val="32"/>
        </w:rPr>
      </w:pPr>
    </w:p>
    <w:p w14:paraId="513A667F">
      <w:pPr>
        <w:tabs>
          <w:tab w:val="left" w:pos="1758"/>
        </w:tabs>
        <w:jc w:val="center"/>
        <w:rPr>
          <w:rFonts w:hint="default" w:ascii="Times New Roman" w:hAnsi="Times New Roman" w:cs="Times New Roman"/>
          <w:color w:val="auto"/>
          <w:sz w:val="32"/>
          <w:szCs w:val="32"/>
        </w:rPr>
      </w:pPr>
    </w:p>
    <w:p w14:paraId="508D980A">
      <w:pPr>
        <w:tabs>
          <w:tab w:val="left" w:pos="1758"/>
        </w:tabs>
        <w:jc w:val="center"/>
        <w:rPr>
          <w:rFonts w:hint="default" w:ascii="Times New Roman" w:hAnsi="Times New Roman" w:cs="Times New Roman"/>
          <w:color w:val="auto"/>
          <w:sz w:val="32"/>
          <w:szCs w:val="32"/>
        </w:rPr>
      </w:pPr>
    </w:p>
    <w:p w14:paraId="20E52765">
      <w:pPr>
        <w:tabs>
          <w:tab w:val="left" w:pos="1758"/>
        </w:tabs>
        <w:jc w:val="center"/>
        <w:rPr>
          <w:rFonts w:hint="default" w:ascii="Times New Roman" w:hAnsi="Times New Roman" w:cs="Times New Roman"/>
          <w:color w:val="auto"/>
          <w:sz w:val="32"/>
          <w:szCs w:val="32"/>
        </w:rPr>
      </w:pPr>
    </w:p>
    <w:p w14:paraId="55002ECE">
      <w:pPr>
        <w:tabs>
          <w:tab w:val="left" w:pos="1758"/>
        </w:tabs>
        <w:jc w:val="center"/>
        <w:rPr>
          <w:rFonts w:hint="default" w:ascii="Times New Roman" w:hAnsi="Times New Roman" w:cs="Times New Roman"/>
          <w:color w:val="auto"/>
          <w:sz w:val="32"/>
          <w:szCs w:val="32"/>
        </w:rPr>
      </w:pPr>
    </w:p>
    <w:p w14:paraId="26425B89">
      <w:pPr>
        <w:tabs>
          <w:tab w:val="left" w:pos="1758"/>
        </w:tabs>
        <w:jc w:val="center"/>
        <w:rPr>
          <w:rFonts w:hint="default" w:ascii="Times New Roman" w:hAnsi="Times New Roman" w:cs="Times New Roman"/>
          <w:color w:val="auto"/>
          <w:sz w:val="32"/>
          <w:szCs w:val="32"/>
        </w:rPr>
      </w:pPr>
    </w:p>
    <w:p w14:paraId="33BDF7D3">
      <w:pPr>
        <w:tabs>
          <w:tab w:val="left" w:pos="1758"/>
        </w:tabs>
        <w:jc w:val="center"/>
        <w:rPr>
          <w:rFonts w:hint="default" w:ascii="Times New Roman" w:hAnsi="Times New Roman" w:cs="Times New Roman"/>
          <w:color w:val="auto"/>
          <w:sz w:val="32"/>
          <w:szCs w:val="32"/>
        </w:rPr>
      </w:pPr>
    </w:p>
    <w:p w14:paraId="44D93F56">
      <w:pPr>
        <w:tabs>
          <w:tab w:val="left" w:pos="1758"/>
        </w:tabs>
        <w:jc w:val="center"/>
        <w:rPr>
          <w:rFonts w:hint="default" w:ascii="Times New Roman" w:hAnsi="Times New Roman" w:cs="Times New Roman"/>
          <w:color w:val="auto"/>
          <w:sz w:val="32"/>
          <w:szCs w:val="32"/>
        </w:rPr>
      </w:pPr>
    </w:p>
    <w:p w14:paraId="5A449AA2">
      <w:pPr>
        <w:tabs>
          <w:tab w:val="left" w:pos="1758"/>
        </w:tabs>
        <w:jc w:val="center"/>
        <w:rPr>
          <w:rFonts w:hint="default" w:ascii="Times New Roman" w:hAnsi="Times New Roman" w:cs="Times New Roman"/>
          <w:color w:val="auto"/>
          <w:sz w:val="32"/>
          <w:szCs w:val="32"/>
        </w:rPr>
      </w:pPr>
    </w:p>
    <w:p w14:paraId="6FA9A36F">
      <w:pPr>
        <w:tabs>
          <w:tab w:val="left" w:pos="1758"/>
        </w:tabs>
        <w:jc w:val="center"/>
        <w:rPr>
          <w:rFonts w:hint="default" w:ascii="Times New Roman" w:hAnsi="Times New Roman" w:cs="Times New Roman"/>
          <w:color w:val="auto"/>
          <w:sz w:val="32"/>
          <w:szCs w:val="32"/>
        </w:rPr>
      </w:pPr>
    </w:p>
    <w:p w14:paraId="006CE89D">
      <w:pPr>
        <w:tabs>
          <w:tab w:val="left" w:pos="1758"/>
        </w:tabs>
        <w:jc w:val="center"/>
        <w:rPr>
          <w:rFonts w:hint="default" w:ascii="Times New Roman" w:hAnsi="Times New Roman" w:cs="Times New Roman"/>
          <w:color w:val="auto"/>
          <w:sz w:val="32"/>
          <w:szCs w:val="32"/>
        </w:rPr>
      </w:pPr>
    </w:p>
    <w:p w14:paraId="58AE1994">
      <w:pPr>
        <w:tabs>
          <w:tab w:val="left" w:pos="1758"/>
        </w:tabs>
        <w:jc w:val="center"/>
        <w:rPr>
          <w:rFonts w:hint="default" w:ascii="Times New Roman" w:hAnsi="Times New Roman" w:cs="Times New Roman"/>
          <w:color w:val="auto"/>
          <w:sz w:val="32"/>
          <w:szCs w:val="32"/>
        </w:rPr>
      </w:pPr>
    </w:p>
    <w:p w14:paraId="7EA12906">
      <w:pPr>
        <w:tabs>
          <w:tab w:val="left" w:pos="1758"/>
        </w:tabs>
        <w:spacing w:line="460" w:lineRule="exact"/>
        <w:jc w:val="both"/>
        <w:rPr>
          <w:rFonts w:hint="default" w:ascii="Times New Roman" w:hAnsi="Times New Roman" w:cs="Times New Roman"/>
          <w:color w:val="auto"/>
          <w:sz w:val="24"/>
        </w:rPr>
      </w:pPr>
    </w:p>
    <w:p w14:paraId="23703E6B">
      <w:pPr>
        <w:rPr>
          <w:rFonts w:hint="default"/>
        </w:rPr>
      </w:pPr>
    </w:p>
    <w:p w14:paraId="6C7C4B68">
      <w:pPr>
        <w:pStyle w:val="2"/>
        <w:rPr>
          <w:rFonts w:hint="default"/>
        </w:rPr>
      </w:pPr>
    </w:p>
    <w:p w14:paraId="68F349B5">
      <w:pPr>
        <w:pStyle w:val="4"/>
        <w:rPr>
          <w:rFonts w:hint="default"/>
        </w:rPr>
      </w:pPr>
    </w:p>
    <w:p w14:paraId="35986318">
      <w:pPr>
        <w:rPr>
          <w:rFonts w:hint="default"/>
        </w:rPr>
      </w:pPr>
    </w:p>
    <w:p w14:paraId="32D5BB32">
      <w:pPr>
        <w:pStyle w:val="2"/>
        <w:rPr>
          <w:rFonts w:hint="default"/>
        </w:rPr>
      </w:pPr>
      <w:bookmarkStart w:id="605" w:name="_GoBack"/>
      <w:bookmarkEnd w:id="605"/>
    </w:p>
    <w:p w14:paraId="11312B30">
      <w:pPr>
        <w:tabs>
          <w:tab w:val="left" w:pos="1758"/>
        </w:tabs>
        <w:spacing w:line="4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投标人须知前附表</w:t>
      </w:r>
    </w:p>
    <w:p w14:paraId="411E9FB0">
      <w:pPr>
        <w:pStyle w:val="2"/>
        <w:keepNext w:val="0"/>
        <w:keepLines w:val="0"/>
        <w:pageBreakBefore w:val="0"/>
        <w:widowControl w:val="0"/>
        <w:kinsoku/>
        <w:wordWrap/>
        <w:overflowPunct/>
        <w:topLinePunct w:val="0"/>
        <w:autoSpaceDE/>
        <w:autoSpaceDN/>
        <w:bidi w:val="0"/>
        <w:adjustRightInd w:val="0"/>
        <w:snapToGrid/>
        <w:spacing w:line="200" w:lineRule="exact"/>
        <w:textAlignment w:val="baseline"/>
        <w:rPr>
          <w:rFonts w:hint="default"/>
          <w:color w:val="auto"/>
        </w:rPr>
      </w:pPr>
    </w:p>
    <w:tbl>
      <w:tblPr>
        <w:tblStyle w:val="27"/>
        <w:tblW w:w="9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825"/>
        <w:gridCol w:w="5700"/>
      </w:tblGrid>
      <w:tr w14:paraId="176C1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914" w:type="dxa"/>
            <w:vAlign w:val="center"/>
          </w:tcPr>
          <w:p w14:paraId="137A3787">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条款号</w:t>
            </w:r>
          </w:p>
        </w:tc>
        <w:tc>
          <w:tcPr>
            <w:tcW w:w="2825" w:type="dxa"/>
            <w:vAlign w:val="center"/>
          </w:tcPr>
          <w:p w14:paraId="05636C4F">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条款名称</w:t>
            </w:r>
          </w:p>
        </w:tc>
        <w:tc>
          <w:tcPr>
            <w:tcW w:w="5700" w:type="dxa"/>
            <w:vAlign w:val="center"/>
          </w:tcPr>
          <w:p w14:paraId="0323099A">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编列内容</w:t>
            </w:r>
          </w:p>
        </w:tc>
      </w:tr>
      <w:tr w14:paraId="7A5A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914" w:type="dxa"/>
            <w:vAlign w:val="center"/>
          </w:tcPr>
          <w:p w14:paraId="0C83A254">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1.1.2</w:t>
            </w:r>
          </w:p>
        </w:tc>
        <w:tc>
          <w:tcPr>
            <w:tcW w:w="2825" w:type="dxa"/>
            <w:vAlign w:val="center"/>
          </w:tcPr>
          <w:p w14:paraId="000141F5">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招标人</w:t>
            </w:r>
          </w:p>
        </w:tc>
        <w:tc>
          <w:tcPr>
            <w:tcW w:w="5700" w:type="dxa"/>
            <w:vAlign w:val="center"/>
          </w:tcPr>
          <w:p w14:paraId="6759CC0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eastAsia="宋体"/>
                <w:color w:val="auto"/>
                <w:szCs w:val="21"/>
                <w:lang w:eastAsia="zh-CN"/>
              </w:rPr>
            </w:pPr>
            <w:r>
              <w:rPr>
                <w:color w:val="auto"/>
                <w:szCs w:val="21"/>
              </w:rPr>
              <w:t>名称：</w:t>
            </w:r>
            <w:r>
              <w:rPr>
                <w:rFonts w:hint="eastAsia"/>
                <w:color w:val="auto"/>
                <w:szCs w:val="21"/>
                <w:lang w:eastAsia="zh-CN"/>
              </w:rPr>
              <w:t>菏泽市牡丹区住房和城乡建设局</w:t>
            </w:r>
          </w:p>
          <w:p w14:paraId="3DE54F09">
            <w:pPr>
              <w:keepNext w:val="0"/>
              <w:keepLines w:val="0"/>
              <w:pageBreakBefore w:val="0"/>
              <w:widowControl w:val="0"/>
              <w:tabs>
                <w:tab w:val="left" w:pos="1758"/>
              </w:tabs>
              <w:kinsoku/>
              <w:wordWrap/>
              <w:overflowPunct/>
              <w:topLinePunct w:val="0"/>
              <w:autoSpaceDE/>
              <w:autoSpaceDN/>
              <w:bidi w:val="0"/>
              <w:adjustRightInd/>
              <w:snapToGrid/>
              <w:spacing w:line="440" w:lineRule="exact"/>
              <w:textAlignment w:val="auto"/>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eastAsia="zh-CN"/>
              </w:rPr>
              <w:t>联系人：</w:t>
            </w:r>
            <w:r>
              <w:rPr>
                <w:rFonts w:hint="eastAsia" w:cs="Times New Roman"/>
                <w:bCs/>
                <w:color w:val="auto"/>
                <w:sz w:val="21"/>
                <w:szCs w:val="21"/>
                <w:lang w:eastAsia="zh-CN"/>
              </w:rPr>
              <w:t>徐翔</w:t>
            </w:r>
          </w:p>
          <w:p w14:paraId="4DE48780">
            <w:pPr>
              <w:keepNext w:val="0"/>
              <w:keepLines w:val="0"/>
              <w:pageBreakBefore w:val="0"/>
              <w:widowControl w:val="0"/>
              <w:tabs>
                <w:tab w:val="left" w:pos="1758"/>
              </w:tabs>
              <w:kinsoku/>
              <w:wordWrap/>
              <w:overflowPunct/>
              <w:topLinePunct w:val="0"/>
              <w:autoSpaceDE/>
              <w:autoSpaceDN/>
              <w:bidi w:val="0"/>
              <w:adjustRightInd/>
              <w:snapToGrid/>
              <w:spacing w:line="440" w:lineRule="exact"/>
              <w:textAlignment w:val="auto"/>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eastAsia="zh-CN"/>
              </w:rPr>
              <w:t>电　话：</w:t>
            </w:r>
            <w:r>
              <w:rPr>
                <w:rFonts w:hint="default" w:ascii="Times New Roman" w:hAnsi="Times New Roman" w:cs="Times New Roman"/>
                <w:color w:val="auto"/>
                <w:szCs w:val="21"/>
              </w:rPr>
              <w:t>15550155577</w:t>
            </w:r>
            <w:r>
              <w:rPr>
                <w:rFonts w:hint="eastAsia" w:ascii="Times New Roman" w:hAnsi="Times New Roman" w:cs="Times New Roman"/>
                <w:color w:val="auto"/>
                <w:szCs w:val="21"/>
                <w:lang w:val="en-US" w:eastAsia="zh-CN"/>
              </w:rPr>
              <w:t xml:space="preserve"> </w:t>
            </w:r>
          </w:p>
        </w:tc>
      </w:tr>
      <w:tr w14:paraId="29C9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914" w:type="dxa"/>
            <w:vAlign w:val="center"/>
          </w:tcPr>
          <w:p w14:paraId="00CA4B8F">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1.1.3</w:t>
            </w:r>
          </w:p>
        </w:tc>
        <w:tc>
          <w:tcPr>
            <w:tcW w:w="2825" w:type="dxa"/>
            <w:vAlign w:val="center"/>
          </w:tcPr>
          <w:p w14:paraId="05438233">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招标代理机构</w:t>
            </w:r>
          </w:p>
        </w:tc>
        <w:tc>
          <w:tcPr>
            <w:tcW w:w="5700" w:type="dxa"/>
            <w:vAlign w:val="center"/>
          </w:tcPr>
          <w:p w14:paraId="40B62E7E">
            <w:pPr>
              <w:keepNext w:val="0"/>
              <w:keepLines w:val="0"/>
              <w:pageBreakBefore w:val="0"/>
              <w:widowControl w:val="0"/>
              <w:kinsoku/>
              <w:wordWrap/>
              <w:overflowPunct/>
              <w:topLinePunct w:val="0"/>
              <w:bidi w:val="0"/>
              <w:snapToGrid/>
              <w:spacing w:line="440" w:lineRule="exact"/>
              <w:jc w:val="left"/>
              <w:textAlignment w:val="auto"/>
              <w:rPr>
                <w:color w:val="auto"/>
                <w:szCs w:val="21"/>
              </w:rPr>
            </w:pPr>
            <w:r>
              <w:rPr>
                <w:color w:val="auto"/>
                <w:szCs w:val="21"/>
              </w:rPr>
              <w:t>名称：</w:t>
            </w:r>
            <w:r>
              <w:rPr>
                <w:rFonts w:hint="eastAsia"/>
                <w:color w:val="auto"/>
                <w:kern w:val="0"/>
                <w:szCs w:val="21"/>
                <w:lang w:val="zh-CN"/>
              </w:rPr>
              <w:t>山东中慧招标代理有限公司</w:t>
            </w:r>
          </w:p>
          <w:p w14:paraId="54F61390">
            <w:pPr>
              <w:keepNext w:val="0"/>
              <w:keepLines w:val="0"/>
              <w:pageBreakBefore w:val="0"/>
              <w:widowControl w:val="0"/>
              <w:kinsoku/>
              <w:wordWrap/>
              <w:overflowPunct/>
              <w:topLinePunct w:val="0"/>
              <w:autoSpaceDE w:val="0"/>
              <w:autoSpaceDN w:val="0"/>
              <w:bidi w:val="0"/>
              <w:adjustRightInd w:val="0"/>
              <w:snapToGrid/>
              <w:spacing w:line="440" w:lineRule="exact"/>
              <w:jc w:val="left"/>
              <w:textAlignment w:val="auto"/>
              <w:rPr>
                <w:color w:val="auto"/>
                <w:kern w:val="0"/>
                <w:szCs w:val="21"/>
                <w:lang w:val="zh-CN"/>
              </w:rPr>
            </w:pPr>
            <w:r>
              <w:rPr>
                <w:color w:val="auto"/>
                <w:szCs w:val="21"/>
              </w:rPr>
              <w:t>地址：</w:t>
            </w:r>
            <w:r>
              <w:rPr>
                <w:color w:val="auto"/>
                <w:kern w:val="0"/>
                <w:szCs w:val="21"/>
                <w:lang w:val="zh-CN"/>
              </w:rPr>
              <w:t>菏泽市牡丹区珠江路1777号建树科技产业园3号楼</w:t>
            </w:r>
          </w:p>
          <w:p w14:paraId="3E0E2CFA">
            <w:pPr>
              <w:keepNext w:val="0"/>
              <w:keepLines w:val="0"/>
              <w:pageBreakBefore w:val="0"/>
              <w:widowControl w:val="0"/>
              <w:kinsoku/>
              <w:wordWrap/>
              <w:overflowPunct/>
              <w:topLinePunct w:val="0"/>
              <w:bidi w:val="0"/>
              <w:snapToGrid/>
              <w:spacing w:line="440" w:lineRule="exact"/>
              <w:jc w:val="left"/>
              <w:textAlignment w:val="auto"/>
              <w:rPr>
                <w:color w:val="auto"/>
                <w:szCs w:val="21"/>
              </w:rPr>
            </w:pPr>
            <w:r>
              <w:rPr>
                <w:color w:val="auto"/>
                <w:szCs w:val="21"/>
              </w:rPr>
              <w:t>联系人：</w:t>
            </w:r>
            <w:r>
              <w:rPr>
                <w:rFonts w:hint="eastAsia"/>
                <w:color w:val="auto"/>
                <w:szCs w:val="21"/>
                <w:highlight w:val="none"/>
                <w:lang w:eastAsia="zh-CN"/>
              </w:rPr>
              <w:t>冯奕博</w:t>
            </w:r>
            <w:r>
              <w:rPr>
                <w:color w:val="auto"/>
                <w:szCs w:val="21"/>
              </w:rPr>
              <w:t xml:space="preserve">   </w:t>
            </w:r>
          </w:p>
          <w:p w14:paraId="20F4121D">
            <w:pPr>
              <w:keepNext w:val="0"/>
              <w:keepLines w:val="0"/>
              <w:pageBreakBefore w:val="0"/>
              <w:widowControl w:val="0"/>
              <w:tabs>
                <w:tab w:val="left" w:pos="1758"/>
              </w:tabs>
              <w:kinsoku/>
              <w:wordWrap/>
              <w:overflowPunct/>
              <w:topLinePunct w:val="0"/>
              <w:bidi w:val="0"/>
              <w:snapToGrid/>
              <w:spacing w:line="440" w:lineRule="exact"/>
              <w:textAlignment w:val="auto"/>
              <w:rPr>
                <w:rFonts w:hint="default" w:ascii="Times New Roman" w:hAnsi="Times New Roman" w:eastAsia="宋体" w:cs="Times New Roman"/>
                <w:color w:val="auto"/>
                <w:sz w:val="21"/>
                <w:szCs w:val="21"/>
                <w:lang w:val="en-US" w:eastAsia="zh-CN"/>
              </w:rPr>
            </w:pPr>
            <w:r>
              <w:rPr>
                <w:color w:val="auto"/>
                <w:szCs w:val="21"/>
              </w:rPr>
              <w:t>电话：180530</w:t>
            </w:r>
            <w:r>
              <w:rPr>
                <w:rFonts w:hint="eastAsia"/>
                <w:color w:val="auto"/>
                <w:szCs w:val="21"/>
                <w:lang w:val="en-US" w:eastAsia="zh-CN"/>
              </w:rPr>
              <w:t>17299</w:t>
            </w:r>
          </w:p>
        </w:tc>
      </w:tr>
      <w:tr w14:paraId="2522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exact"/>
          <w:jc w:val="center"/>
        </w:trPr>
        <w:tc>
          <w:tcPr>
            <w:tcW w:w="914" w:type="dxa"/>
            <w:vAlign w:val="center"/>
          </w:tcPr>
          <w:p w14:paraId="14214B59">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1.1.4</w:t>
            </w:r>
          </w:p>
        </w:tc>
        <w:tc>
          <w:tcPr>
            <w:tcW w:w="2825" w:type="dxa"/>
            <w:vAlign w:val="center"/>
          </w:tcPr>
          <w:p w14:paraId="43942C00">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工程名称</w:t>
            </w:r>
          </w:p>
        </w:tc>
        <w:tc>
          <w:tcPr>
            <w:tcW w:w="5700" w:type="dxa"/>
            <w:vAlign w:val="center"/>
          </w:tcPr>
          <w:p w14:paraId="552FF0E3">
            <w:pPr>
              <w:tabs>
                <w:tab w:val="left" w:pos="1758"/>
              </w:tabs>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牡丹区2026年老旧小区改造项目</w:t>
            </w:r>
          </w:p>
        </w:tc>
      </w:tr>
      <w:tr w14:paraId="1722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exact"/>
          <w:jc w:val="center"/>
        </w:trPr>
        <w:tc>
          <w:tcPr>
            <w:tcW w:w="914" w:type="dxa"/>
            <w:vAlign w:val="center"/>
          </w:tcPr>
          <w:p w14:paraId="38A92908">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1.1.5</w:t>
            </w:r>
          </w:p>
        </w:tc>
        <w:tc>
          <w:tcPr>
            <w:tcW w:w="2825" w:type="dxa"/>
            <w:vAlign w:val="center"/>
          </w:tcPr>
          <w:p w14:paraId="79E8DFC5">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建设地点</w:t>
            </w:r>
          </w:p>
        </w:tc>
        <w:tc>
          <w:tcPr>
            <w:tcW w:w="5700" w:type="dxa"/>
            <w:vAlign w:val="center"/>
          </w:tcPr>
          <w:p w14:paraId="322862FB">
            <w:pPr>
              <w:tabs>
                <w:tab w:val="left" w:pos="1485"/>
              </w:tabs>
              <w:spacing w:line="360" w:lineRule="auto"/>
              <w:rPr>
                <w:rFonts w:hint="default" w:ascii="Times New Roman" w:hAnsi="Times New Roman" w:cs="Times New Roman"/>
                <w:color w:val="auto"/>
                <w:sz w:val="21"/>
                <w:szCs w:val="21"/>
              </w:rPr>
            </w:pPr>
            <w:r>
              <w:rPr>
                <w:rFonts w:hint="eastAsia"/>
                <w:color w:val="auto"/>
                <w:szCs w:val="21"/>
                <w:highlight w:val="none"/>
              </w:rPr>
              <w:t>菏泽市牡丹区主城区</w:t>
            </w:r>
          </w:p>
        </w:tc>
      </w:tr>
      <w:tr w14:paraId="5A4A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9" w:hRule="exact"/>
          <w:jc w:val="center"/>
        </w:trPr>
        <w:tc>
          <w:tcPr>
            <w:tcW w:w="914" w:type="dxa"/>
            <w:vAlign w:val="center"/>
          </w:tcPr>
          <w:p w14:paraId="45790548">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1.1.6</w:t>
            </w:r>
          </w:p>
        </w:tc>
        <w:tc>
          <w:tcPr>
            <w:tcW w:w="2825" w:type="dxa"/>
            <w:vAlign w:val="center"/>
          </w:tcPr>
          <w:p w14:paraId="3488C339">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建设内容</w:t>
            </w:r>
          </w:p>
        </w:tc>
        <w:tc>
          <w:tcPr>
            <w:tcW w:w="5700" w:type="dxa"/>
            <w:vAlign w:val="center"/>
          </w:tcPr>
          <w:p w14:paraId="39EED72C">
            <w:pPr>
              <w:tabs>
                <w:tab w:val="left" w:pos="1485"/>
              </w:tabs>
              <w:spacing w:line="360" w:lineRule="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涉及牡丹区52个住宅小区，涉及352栋楼，改造内容主要包括建筑物修缮、供电、管线规整及光纤线入户、排水管网、道路更新、绿化、公共照明、安防设施、非机动车停车棚及充电桩</w:t>
            </w:r>
            <w:r>
              <w:rPr>
                <w:rFonts w:hint="eastAsia" w:cs="Times New Roman"/>
                <w:color w:val="auto"/>
                <w:sz w:val="21"/>
                <w:szCs w:val="21"/>
                <w:lang w:eastAsia="zh-CN"/>
              </w:rPr>
              <w:t>。</w:t>
            </w:r>
          </w:p>
        </w:tc>
      </w:tr>
      <w:tr w14:paraId="381B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exact"/>
          <w:jc w:val="center"/>
        </w:trPr>
        <w:tc>
          <w:tcPr>
            <w:tcW w:w="914" w:type="dxa"/>
            <w:vAlign w:val="center"/>
          </w:tcPr>
          <w:p w14:paraId="1A3476B9">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1.2.1</w:t>
            </w:r>
          </w:p>
        </w:tc>
        <w:tc>
          <w:tcPr>
            <w:tcW w:w="2825" w:type="dxa"/>
            <w:vAlign w:val="center"/>
          </w:tcPr>
          <w:p w14:paraId="6E417B12">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资金来源</w:t>
            </w:r>
          </w:p>
        </w:tc>
        <w:tc>
          <w:tcPr>
            <w:tcW w:w="5700" w:type="dxa"/>
            <w:vAlign w:val="center"/>
          </w:tcPr>
          <w:p w14:paraId="0BDBCBC1">
            <w:pPr>
              <w:tabs>
                <w:tab w:val="left" w:pos="1485"/>
              </w:tabs>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财政资金</w:t>
            </w:r>
          </w:p>
        </w:tc>
      </w:tr>
      <w:tr w14:paraId="500F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jc w:val="center"/>
        </w:trPr>
        <w:tc>
          <w:tcPr>
            <w:tcW w:w="914" w:type="dxa"/>
            <w:vAlign w:val="center"/>
          </w:tcPr>
          <w:p w14:paraId="4B63F402">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1.3.1</w:t>
            </w:r>
          </w:p>
        </w:tc>
        <w:tc>
          <w:tcPr>
            <w:tcW w:w="2825" w:type="dxa"/>
            <w:vAlign w:val="center"/>
          </w:tcPr>
          <w:p w14:paraId="55FA573F">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招标范围</w:t>
            </w:r>
          </w:p>
        </w:tc>
        <w:tc>
          <w:tcPr>
            <w:tcW w:w="5700" w:type="dxa"/>
            <w:vAlign w:val="center"/>
          </w:tcPr>
          <w:p w14:paraId="1EEC3DD2">
            <w:pPr>
              <w:tabs>
                <w:tab w:val="left" w:pos="1758"/>
              </w:tabs>
              <w:spacing w:line="360" w:lineRule="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招标人提供的</w:t>
            </w:r>
            <w:r>
              <w:rPr>
                <w:rFonts w:hint="eastAsia" w:ascii="Times New Roman" w:hAnsi="Times New Roman" w:eastAsia="宋体" w:cs="Times New Roman"/>
                <w:color w:val="auto"/>
                <w:sz w:val="21"/>
                <w:szCs w:val="21"/>
                <w:lang w:eastAsia="zh-CN"/>
              </w:rPr>
              <w:t>相关资料</w:t>
            </w:r>
            <w:r>
              <w:rPr>
                <w:rFonts w:hint="default" w:ascii="Times New Roman" w:hAnsi="Times New Roman" w:eastAsia="宋体" w:cs="Times New Roman"/>
                <w:color w:val="auto"/>
                <w:sz w:val="21"/>
                <w:szCs w:val="21"/>
              </w:rPr>
              <w:t>所包括的全部内容</w:t>
            </w:r>
          </w:p>
        </w:tc>
      </w:tr>
      <w:tr w14:paraId="0A04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914" w:type="dxa"/>
            <w:vAlign w:val="center"/>
          </w:tcPr>
          <w:p w14:paraId="6B7EA364">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1.3.2</w:t>
            </w:r>
          </w:p>
        </w:tc>
        <w:tc>
          <w:tcPr>
            <w:tcW w:w="2825" w:type="dxa"/>
            <w:vAlign w:val="center"/>
          </w:tcPr>
          <w:p w14:paraId="4C331A0C">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工期要求</w:t>
            </w:r>
          </w:p>
        </w:tc>
        <w:tc>
          <w:tcPr>
            <w:tcW w:w="5700" w:type="dxa"/>
            <w:vAlign w:val="center"/>
          </w:tcPr>
          <w:p w14:paraId="5C6D8DE3">
            <w:pPr>
              <w:spacing w:line="500" w:lineRule="exact"/>
              <w:jc w:val="left"/>
              <w:rPr>
                <w:rFonts w:hint="default" w:ascii="Times New Roman" w:hAnsi="Times New Roman" w:eastAsia="宋体" w:cs="Times New Roman"/>
                <w:color w:val="auto"/>
                <w:sz w:val="21"/>
                <w:szCs w:val="21"/>
                <w:lang w:val="en-US" w:eastAsia="zh-CN"/>
              </w:rPr>
            </w:pPr>
            <w:r>
              <w:rPr>
                <w:rFonts w:hint="eastAsia"/>
                <w:color w:val="auto"/>
                <w:kern w:val="0"/>
                <w:szCs w:val="21"/>
                <w:highlight w:val="none"/>
                <w:lang w:val="en-US" w:eastAsia="zh-CN"/>
              </w:rPr>
              <w:t>90日历天/标段（标段内各小区须同时开工）</w:t>
            </w:r>
          </w:p>
        </w:tc>
      </w:tr>
      <w:tr w14:paraId="699D2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914" w:type="dxa"/>
            <w:vAlign w:val="center"/>
          </w:tcPr>
          <w:p w14:paraId="7A939A46">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1.3.3</w:t>
            </w:r>
          </w:p>
        </w:tc>
        <w:tc>
          <w:tcPr>
            <w:tcW w:w="2825" w:type="dxa"/>
            <w:vAlign w:val="center"/>
          </w:tcPr>
          <w:p w14:paraId="41D32733">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质量标准</w:t>
            </w:r>
          </w:p>
        </w:tc>
        <w:tc>
          <w:tcPr>
            <w:tcW w:w="5700" w:type="dxa"/>
            <w:vAlign w:val="center"/>
          </w:tcPr>
          <w:p w14:paraId="1C42FC59">
            <w:pPr>
              <w:keepNext w:val="0"/>
              <w:keepLines w:val="0"/>
              <w:pageBreakBefore w:val="0"/>
              <w:widowControl w:val="0"/>
              <w:tabs>
                <w:tab w:val="left" w:pos="1758"/>
              </w:tabs>
              <w:kinsoku/>
              <w:wordWrap/>
              <w:overflowPunct/>
              <w:topLinePunct w:val="0"/>
              <w:autoSpaceDE/>
              <w:autoSpaceDN/>
              <w:bidi w:val="0"/>
              <w:adjustRightInd/>
              <w:snapToGrid/>
              <w:spacing w:line="4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达到国家现行工程施工质量验收规范合格标准，并满足招标人和设计文件要求；</w:t>
            </w:r>
          </w:p>
        </w:tc>
      </w:tr>
      <w:tr w14:paraId="4597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4" w:type="dxa"/>
            <w:vAlign w:val="center"/>
          </w:tcPr>
          <w:p w14:paraId="0D7D1CB2">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1.4.1</w:t>
            </w:r>
          </w:p>
        </w:tc>
        <w:tc>
          <w:tcPr>
            <w:tcW w:w="2825" w:type="dxa"/>
            <w:vAlign w:val="center"/>
          </w:tcPr>
          <w:p w14:paraId="64DCE936">
            <w:pPr>
              <w:tabs>
                <w:tab w:val="left" w:pos="1758"/>
              </w:tabs>
              <w:jc w:val="left"/>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投标人资格要求</w:t>
            </w:r>
          </w:p>
        </w:tc>
        <w:tc>
          <w:tcPr>
            <w:tcW w:w="5700" w:type="dxa"/>
            <w:vAlign w:val="center"/>
          </w:tcPr>
          <w:p w14:paraId="51F1AC06">
            <w:pPr>
              <w:pStyle w:val="48"/>
              <w:keepNext w:val="0"/>
              <w:keepLines w:val="0"/>
              <w:pageBreakBefore w:val="0"/>
              <w:widowControl/>
              <w:kinsoku/>
              <w:wordWrap/>
              <w:overflowPunct/>
              <w:topLinePunct w:val="0"/>
              <w:autoSpaceDE/>
              <w:autoSpaceDN w:val="0"/>
              <w:bidi w:val="0"/>
              <w:adjustRightInd/>
              <w:snapToGrid/>
              <w:spacing w:line="360" w:lineRule="auto"/>
              <w:textAlignment w:val="auto"/>
              <w:rPr>
                <w:rFonts w:hint="default"/>
                <w:b w:val="0"/>
                <w:bCs w:val="0"/>
                <w:color w:val="auto"/>
                <w:lang w:val="en-US" w:eastAsia="zh-CN"/>
              </w:rPr>
            </w:pPr>
            <w:r>
              <w:rPr>
                <w:rFonts w:hint="eastAsia"/>
                <w:b w:val="0"/>
                <w:bCs w:val="0"/>
                <w:color w:val="auto"/>
                <w:lang w:val="en-US" w:eastAsia="zh-CN"/>
              </w:rPr>
              <w:t>详见招标公告</w:t>
            </w:r>
          </w:p>
        </w:tc>
      </w:tr>
      <w:tr w14:paraId="0B91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exact"/>
          <w:jc w:val="center"/>
        </w:trPr>
        <w:tc>
          <w:tcPr>
            <w:tcW w:w="914" w:type="dxa"/>
            <w:vAlign w:val="center"/>
          </w:tcPr>
          <w:p w14:paraId="64077A7F">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1.9.1</w:t>
            </w:r>
          </w:p>
        </w:tc>
        <w:tc>
          <w:tcPr>
            <w:tcW w:w="2825" w:type="dxa"/>
            <w:vAlign w:val="center"/>
          </w:tcPr>
          <w:p w14:paraId="3756ABBC">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踏勘现场</w:t>
            </w:r>
          </w:p>
        </w:tc>
        <w:tc>
          <w:tcPr>
            <w:tcW w:w="5700" w:type="dxa"/>
            <w:vAlign w:val="center"/>
          </w:tcPr>
          <w:p w14:paraId="73F57C7A">
            <w:pPr>
              <w:tabs>
                <w:tab w:val="left" w:pos="1758"/>
              </w:tabs>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不组织，由投标人自行踏勘</w:t>
            </w:r>
          </w:p>
        </w:tc>
      </w:tr>
      <w:tr w14:paraId="45CD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jc w:val="center"/>
        </w:trPr>
        <w:tc>
          <w:tcPr>
            <w:tcW w:w="914" w:type="dxa"/>
            <w:vAlign w:val="center"/>
          </w:tcPr>
          <w:p w14:paraId="612702CA">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1.10.1</w:t>
            </w:r>
          </w:p>
        </w:tc>
        <w:tc>
          <w:tcPr>
            <w:tcW w:w="2825" w:type="dxa"/>
            <w:vAlign w:val="center"/>
          </w:tcPr>
          <w:p w14:paraId="2DBF91CD">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投标预备会</w:t>
            </w:r>
          </w:p>
        </w:tc>
        <w:tc>
          <w:tcPr>
            <w:tcW w:w="5700" w:type="dxa"/>
            <w:vAlign w:val="center"/>
          </w:tcPr>
          <w:p w14:paraId="7E4021CD">
            <w:pPr>
              <w:tabs>
                <w:tab w:val="left" w:pos="1758"/>
              </w:tabs>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不召开</w:t>
            </w:r>
          </w:p>
        </w:tc>
      </w:tr>
      <w:tr w14:paraId="40D7F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jc w:val="center"/>
        </w:trPr>
        <w:tc>
          <w:tcPr>
            <w:tcW w:w="914" w:type="dxa"/>
            <w:vAlign w:val="center"/>
          </w:tcPr>
          <w:p w14:paraId="004B88FF">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1.10.2</w:t>
            </w:r>
          </w:p>
        </w:tc>
        <w:tc>
          <w:tcPr>
            <w:tcW w:w="2825" w:type="dxa"/>
            <w:vAlign w:val="center"/>
          </w:tcPr>
          <w:p w14:paraId="31144B4E">
            <w:pPr>
              <w:tabs>
                <w:tab w:val="left" w:pos="1758"/>
              </w:tabs>
              <w:spacing w:line="360" w:lineRule="auto"/>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投标人提出问题的截止时间</w:t>
            </w:r>
          </w:p>
        </w:tc>
        <w:tc>
          <w:tcPr>
            <w:tcW w:w="5700" w:type="dxa"/>
            <w:vAlign w:val="center"/>
          </w:tcPr>
          <w:p w14:paraId="17AC0F8D">
            <w:pPr>
              <w:tabs>
                <w:tab w:val="left" w:pos="1758"/>
              </w:tabs>
              <w:rPr>
                <w:rFonts w:hint="default" w:ascii="Times New Roman" w:hAnsi="Times New Roman" w:cs="Times New Roman"/>
                <w:color w:val="auto"/>
                <w:sz w:val="21"/>
                <w:szCs w:val="21"/>
              </w:rPr>
            </w:pPr>
            <w:r>
              <w:rPr>
                <w:rFonts w:hint="default" w:ascii="Times New Roman" w:hAnsi="Times New Roman" w:cs="Times New Roman"/>
                <w:color w:val="auto"/>
                <w:kern w:val="0"/>
                <w:szCs w:val="21"/>
              </w:rPr>
              <w:t>投标截止时间前10日</w:t>
            </w:r>
            <w:r>
              <w:rPr>
                <w:rFonts w:hint="default" w:ascii="Times New Roman" w:hAnsi="Times New Roman" w:cs="Times New Roman"/>
                <w:color w:val="auto"/>
                <w:szCs w:val="21"/>
              </w:rPr>
              <w:t>，逾期不再受理</w:t>
            </w:r>
          </w:p>
        </w:tc>
      </w:tr>
      <w:tr w14:paraId="0431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exact"/>
          <w:jc w:val="center"/>
        </w:trPr>
        <w:tc>
          <w:tcPr>
            <w:tcW w:w="914" w:type="dxa"/>
            <w:vAlign w:val="center"/>
          </w:tcPr>
          <w:p w14:paraId="0D6E3A6B">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1.11</w:t>
            </w:r>
          </w:p>
        </w:tc>
        <w:tc>
          <w:tcPr>
            <w:tcW w:w="2825" w:type="dxa"/>
            <w:vAlign w:val="center"/>
          </w:tcPr>
          <w:p w14:paraId="6C201A43">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分包</w:t>
            </w:r>
          </w:p>
        </w:tc>
        <w:tc>
          <w:tcPr>
            <w:tcW w:w="5700" w:type="dxa"/>
            <w:vAlign w:val="center"/>
          </w:tcPr>
          <w:p w14:paraId="701F489A">
            <w:pPr>
              <w:tabs>
                <w:tab w:val="left" w:pos="1758"/>
              </w:tabs>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不允许</w:t>
            </w:r>
          </w:p>
        </w:tc>
      </w:tr>
      <w:tr w14:paraId="41DE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exact"/>
          <w:jc w:val="center"/>
        </w:trPr>
        <w:tc>
          <w:tcPr>
            <w:tcW w:w="914" w:type="dxa"/>
            <w:vAlign w:val="center"/>
          </w:tcPr>
          <w:p w14:paraId="6CD3784F">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1.12</w:t>
            </w:r>
          </w:p>
        </w:tc>
        <w:tc>
          <w:tcPr>
            <w:tcW w:w="2825" w:type="dxa"/>
            <w:vAlign w:val="center"/>
          </w:tcPr>
          <w:p w14:paraId="30B3539E">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偏离</w:t>
            </w:r>
          </w:p>
        </w:tc>
        <w:tc>
          <w:tcPr>
            <w:tcW w:w="5700" w:type="dxa"/>
            <w:vAlign w:val="center"/>
          </w:tcPr>
          <w:p w14:paraId="00EA5B55">
            <w:pPr>
              <w:tabs>
                <w:tab w:val="left" w:pos="1758"/>
              </w:tabs>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对招标文件的实质性要求不允许偏离</w:t>
            </w:r>
          </w:p>
        </w:tc>
      </w:tr>
      <w:tr w14:paraId="46B9C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exact"/>
          <w:jc w:val="center"/>
        </w:trPr>
        <w:tc>
          <w:tcPr>
            <w:tcW w:w="914" w:type="dxa"/>
            <w:vAlign w:val="center"/>
          </w:tcPr>
          <w:p w14:paraId="64F65F90">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p>
        </w:tc>
        <w:tc>
          <w:tcPr>
            <w:tcW w:w="2825" w:type="dxa"/>
            <w:vAlign w:val="center"/>
          </w:tcPr>
          <w:p w14:paraId="700BC14C">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构成招标文件的其他材料</w:t>
            </w:r>
          </w:p>
        </w:tc>
        <w:tc>
          <w:tcPr>
            <w:tcW w:w="5700" w:type="dxa"/>
            <w:vAlign w:val="center"/>
          </w:tcPr>
          <w:p w14:paraId="642FF798">
            <w:pPr>
              <w:tabs>
                <w:tab w:val="left" w:pos="1758"/>
              </w:tabs>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招标文件澄清、修改和答疑等</w:t>
            </w:r>
          </w:p>
        </w:tc>
      </w:tr>
      <w:tr w14:paraId="7F8F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exact"/>
          <w:jc w:val="center"/>
        </w:trPr>
        <w:tc>
          <w:tcPr>
            <w:tcW w:w="914" w:type="dxa"/>
            <w:vAlign w:val="center"/>
          </w:tcPr>
          <w:p w14:paraId="5297F68D">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2.2.1</w:t>
            </w:r>
          </w:p>
        </w:tc>
        <w:tc>
          <w:tcPr>
            <w:tcW w:w="2825" w:type="dxa"/>
            <w:vAlign w:val="center"/>
          </w:tcPr>
          <w:p w14:paraId="3CC1FE5F">
            <w:pPr>
              <w:tabs>
                <w:tab w:val="left" w:pos="1758"/>
              </w:tabs>
              <w:spacing w:line="360" w:lineRule="auto"/>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投标人要求澄清招标文件的截止时间</w:t>
            </w:r>
          </w:p>
        </w:tc>
        <w:tc>
          <w:tcPr>
            <w:tcW w:w="5700" w:type="dxa"/>
            <w:vAlign w:val="center"/>
          </w:tcPr>
          <w:p w14:paraId="35372F41">
            <w:pPr>
              <w:tabs>
                <w:tab w:val="left" w:pos="1758"/>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Cs w:val="21"/>
                <w:highlight w:val="none"/>
              </w:rPr>
              <w:t>投标截止时间10日前；在规定时间截止前无异议的各潜在投标人，视为完全认同本招标文件。</w:t>
            </w:r>
          </w:p>
        </w:tc>
      </w:tr>
      <w:tr w14:paraId="692A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14" w:type="dxa"/>
            <w:vAlign w:val="center"/>
          </w:tcPr>
          <w:p w14:paraId="1E7029DA">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2.2.2</w:t>
            </w:r>
          </w:p>
        </w:tc>
        <w:tc>
          <w:tcPr>
            <w:tcW w:w="2825" w:type="dxa"/>
            <w:vAlign w:val="center"/>
          </w:tcPr>
          <w:p w14:paraId="11221026">
            <w:pPr>
              <w:tabs>
                <w:tab w:val="left" w:pos="1758"/>
              </w:tabs>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投标截止时间</w:t>
            </w:r>
          </w:p>
        </w:tc>
        <w:tc>
          <w:tcPr>
            <w:tcW w:w="5700" w:type="dxa"/>
            <w:vAlign w:val="center"/>
          </w:tcPr>
          <w:p w14:paraId="6D12F3AD">
            <w:pPr>
              <w:tabs>
                <w:tab w:val="left" w:pos="1758"/>
              </w:tabs>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202</w:t>
            </w:r>
            <w:r>
              <w:rPr>
                <w:rFonts w:hint="eastAsia" w:cs="Times New Roman"/>
                <w:color w:val="auto"/>
                <w:sz w:val="21"/>
                <w:szCs w:val="21"/>
                <w:highlight w:val="none"/>
                <w:lang w:val="en-US" w:eastAsia="zh-CN"/>
              </w:rPr>
              <w:t>6</w:t>
            </w:r>
            <w:r>
              <w:rPr>
                <w:rFonts w:hint="eastAsia" w:cs="Times New Roman"/>
                <w:color w:val="auto"/>
                <w:sz w:val="21"/>
                <w:szCs w:val="21"/>
                <w:highlight w:val="none"/>
                <w:lang w:eastAsia="zh-CN"/>
              </w:rPr>
              <w:t>年</w:t>
            </w:r>
            <w:r>
              <w:rPr>
                <w:rFonts w:hint="eastAsia" w:cs="Times New Roman"/>
                <w:color w:val="auto"/>
                <w:sz w:val="21"/>
                <w:szCs w:val="21"/>
                <w:highlight w:val="none"/>
                <w:lang w:val="en-US" w:eastAsia="zh-CN"/>
              </w:rPr>
              <w:t>9</w:t>
            </w:r>
            <w:r>
              <w:rPr>
                <w:rFonts w:hint="eastAsia" w:cs="Times New Roman"/>
                <w:color w:val="auto"/>
                <w:sz w:val="21"/>
                <w:szCs w:val="21"/>
                <w:highlight w:val="none"/>
                <w:lang w:eastAsia="zh-CN"/>
              </w:rPr>
              <w:t>月</w:t>
            </w:r>
            <w:r>
              <w:rPr>
                <w:rFonts w:hint="eastAsia" w:cs="Times New Roman"/>
                <w:color w:val="auto"/>
                <w:sz w:val="21"/>
                <w:szCs w:val="21"/>
                <w:highlight w:val="none"/>
                <w:lang w:val="en-US" w:eastAsia="zh-CN"/>
              </w:rPr>
              <w:t>18</w:t>
            </w:r>
            <w:r>
              <w:rPr>
                <w:rFonts w:hint="eastAsia" w:cs="Times New Roman"/>
                <w:color w:val="auto"/>
                <w:sz w:val="21"/>
                <w:szCs w:val="21"/>
                <w:highlight w:val="none"/>
                <w:lang w:eastAsia="zh-CN"/>
              </w:rPr>
              <w:t>日9时00分</w:t>
            </w:r>
          </w:p>
        </w:tc>
      </w:tr>
      <w:tr w14:paraId="004E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914" w:type="dxa"/>
            <w:vAlign w:val="center"/>
          </w:tcPr>
          <w:p w14:paraId="7E4B9695">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3.3.1</w:t>
            </w:r>
          </w:p>
        </w:tc>
        <w:tc>
          <w:tcPr>
            <w:tcW w:w="2825" w:type="dxa"/>
            <w:vAlign w:val="center"/>
          </w:tcPr>
          <w:p w14:paraId="15E27989">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投标有效期</w:t>
            </w:r>
          </w:p>
        </w:tc>
        <w:tc>
          <w:tcPr>
            <w:tcW w:w="5700" w:type="dxa"/>
            <w:vAlign w:val="center"/>
          </w:tcPr>
          <w:p w14:paraId="625B859C">
            <w:pPr>
              <w:tabs>
                <w:tab w:val="left" w:pos="1758"/>
              </w:tabs>
              <w:rPr>
                <w:rFonts w:hint="default" w:ascii="Times New Roman" w:hAnsi="Times New Roman" w:cs="Times New Roman"/>
                <w:color w:val="auto"/>
                <w:sz w:val="21"/>
                <w:szCs w:val="21"/>
              </w:rPr>
            </w:pPr>
            <w:r>
              <w:rPr>
                <w:rFonts w:hint="default" w:ascii="Times New Roman" w:hAnsi="Times New Roman" w:cs="Times New Roman"/>
                <w:color w:val="auto"/>
                <w:sz w:val="21"/>
                <w:szCs w:val="21"/>
              </w:rPr>
              <w:t>90日历天（从投标截止之日算起）</w:t>
            </w:r>
          </w:p>
        </w:tc>
      </w:tr>
      <w:tr w14:paraId="787DD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exact"/>
          <w:jc w:val="center"/>
        </w:trPr>
        <w:tc>
          <w:tcPr>
            <w:tcW w:w="914" w:type="dxa"/>
            <w:vAlign w:val="center"/>
          </w:tcPr>
          <w:p w14:paraId="4A03DC3C">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3.6</w:t>
            </w:r>
          </w:p>
        </w:tc>
        <w:tc>
          <w:tcPr>
            <w:tcW w:w="2825" w:type="dxa"/>
            <w:vAlign w:val="center"/>
          </w:tcPr>
          <w:p w14:paraId="4A8DB985">
            <w:pPr>
              <w:tabs>
                <w:tab w:val="left" w:pos="1758"/>
              </w:tabs>
              <w:spacing w:line="360" w:lineRule="auto"/>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是否允许递交备选投标方案</w:t>
            </w:r>
          </w:p>
        </w:tc>
        <w:tc>
          <w:tcPr>
            <w:tcW w:w="5700" w:type="dxa"/>
            <w:vAlign w:val="center"/>
          </w:tcPr>
          <w:p w14:paraId="2DA3A7BE">
            <w:pPr>
              <w:tabs>
                <w:tab w:val="left" w:pos="1758"/>
              </w:tabs>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不允许</w:t>
            </w:r>
          </w:p>
        </w:tc>
      </w:tr>
      <w:tr w14:paraId="3E2AE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exact"/>
          <w:jc w:val="center"/>
        </w:trPr>
        <w:tc>
          <w:tcPr>
            <w:tcW w:w="914" w:type="dxa"/>
            <w:vAlign w:val="center"/>
          </w:tcPr>
          <w:p w14:paraId="1717A0A9">
            <w:pPr>
              <w:tabs>
                <w:tab w:val="left" w:pos="1758"/>
              </w:tabs>
              <w:spacing w:line="360" w:lineRule="auto"/>
              <w:jc w:val="center"/>
              <w:rPr>
                <w:rFonts w:hint="default" w:ascii="Times New Roman" w:hAnsi="Times New Roman" w:cs="Times New Roman"/>
                <w:color w:val="auto"/>
                <w:sz w:val="21"/>
                <w:szCs w:val="21"/>
              </w:rPr>
            </w:pPr>
            <w:r>
              <w:rPr>
                <w:rFonts w:hint="default" w:ascii="Times New Roman" w:hAnsi="Times New Roman" w:cs="Times New Roman" w:eastAsiaTheme="minorEastAsia"/>
                <w:color w:val="auto"/>
                <w:szCs w:val="21"/>
              </w:rPr>
              <w:t>3.4.1</w:t>
            </w:r>
          </w:p>
        </w:tc>
        <w:tc>
          <w:tcPr>
            <w:tcW w:w="2825" w:type="dxa"/>
            <w:vAlign w:val="center"/>
          </w:tcPr>
          <w:p w14:paraId="62A1A1BC">
            <w:pPr>
              <w:tabs>
                <w:tab w:val="left" w:pos="1758"/>
              </w:tabs>
              <w:spacing w:line="360" w:lineRule="auto"/>
              <w:jc w:val="left"/>
              <w:rPr>
                <w:rFonts w:hint="default" w:ascii="Times New Roman" w:hAnsi="Times New Roman" w:cs="Times New Roman"/>
                <w:color w:val="auto"/>
                <w:sz w:val="21"/>
                <w:szCs w:val="21"/>
              </w:rPr>
            </w:pPr>
            <w:r>
              <w:rPr>
                <w:rFonts w:hint="default" w:ascii="Times New Roman" w:hAnsi="Times New Roman" w:cs="Times New Roman" w:eastAsiaTheme="minorEastAsia"/>
                <w:color w:val="auto"/>
                <w:szCs w:val="21"/>
              </w:rPr>
              <w:t>投标保证金</w:t>
            </w:r>
          </w:p>
        </w:tc>
        <w:tc>
          <w:tcPr>
            <w:tcW w:w="5700" w:type="dxa"/>
            <w:vAlign w:val="center"/>
          </w:tcPr>
          <w:p w14:paraId="04C8AAF0">
            <w:pPr>
              <w:tabs>
                <w:tab w:val="left" w:pos="1758"/>
              </w:tabs>
              <w:spacing w:line="360" w:lineRule="auto"/>
              <w:jc w:val="left"/>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不缴纳</w:t>
            </w:r>
          </w:p>
        </w:tc>
      </w:tr>
      <w:tr w14:paraId="3ADA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exact"/>
          <w:jc w:val="center"/>
        </w:trPr>
        <w:tc>
          <w:tcPr>
            <w:tcW w:w="914" w:type="dxa"/>
            <w:vAlign w:val="center"/>
          </w:tcPr>
          <w:p w14:paraId="1EEE6797">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3.7.3</w:t>
            </w:r>
          </w:p>
        </w:tc>
        <w:tc>
          <w:tcPr>
            <w:tcW w:w="2825" w:type="dxa"/>
            <w:vAlign w:val="center"/>
          </w:tcPr>
          <w:p w14:paraId="6F1FA7F7">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签字或盖章要求</w:t>
            </w:r>
          </w:p>
        </w:tc>
        <w:tc>
          <w:tcPr>
            <w:tcW w:w="5700" w:type="dxa"/>
            <w:vAlign w:val="center"/>
          </w:tcPr>
          <w:p w14:paraId="22147D37">
            <w:pPr>
              <w:tabs>
                <w:tab w:val="left" w:pos="1758"/>
              </w:tabs>
              <w:rPr>
                <w:rFonts w:hint="default" w:ascii="Times New Roman" w:hAnsi="Times New Roman" w:cs="Times New Roman"/>
                <w:color w:val="auto"/>
                <w:sz w:val="21"/>
                <w:szCs w:val="21"/>
              </w:rPr>
            </w:pPr>
            <w:r>
              <w:rPr>
                <w:color w:val="auto"/>
                <w:szCs w:val="21"/>
              </w:rPr>
              <w:t>详见投标须知3.7.3和4.1条款</w:t>
            </w:r>
          </w:p>
        </w:tc>
      </w:tr>
      <w:tr w14:paraId="5F3C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914" w:type="dxa"/>
            <w:vAlign w:val="center"/>
          </w:tcPr>
          <w:p w14:paraId="59853173">
            <w:pPr>
              <w:spacing w:line="360" w:lineRule="auto"/>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highlight w:val="none"/>
              </w:rPr>
              <w:t>3.7.4</w:t>
            </w:r>
          </w:p>
        </w:tc>
        <w:tc>
          <w:tcPr>
            <w:tcW w:w="2825" w:type="dxa"/>
            <w:vAlign w:val="center"/>
          </w:tcPr>
          <w:p w14:paraId="27F7D3C3">
            <w:pPr>
              <w:spacing w:line="360" w:lineRule="auto"/>
              <w:rPr>
                <w:rFonts w:hint="default" w:ascii="Times New Roman" w:hAnsi="Times New Roman" w:cs="Times New Roman"/>
                <w:color w:val="auto"/>
                <w:sz w:val="21"/>
                <w:szCs w:val="21"/>
              </w:rPr>
            </w:pPr>
            <w:r>
              <w:rPr>
                <w:rFonts w:hint="default" w:ascii="Times New Roman" w:hAnsi="Times New Roman" w:eastAsia="宋体" w:cs="Times New Roman"/>
                <w:color w:val="auto"/>
                <w:highlight w:val="none"/>
              </w:rPr>
              <w:t>投标文件份数</w:t>
            </w:r>
          </w:p>
        </w:tc>
        <w:tc>
          <w:tcPr>
            <w:tcW w:w="5700" w:type="dxa"/>
            <w:vAlign w:val="center"/>
          </w:tcPr>
          <w:p w14:paraId="5B2E1928">
            <w:pPr>
              <w:spacing w:line="360" w:lineRule="auto"/>
              <w:rPr>
                <w:rFonts w:hint="default" w:ascii="Times New Roman" w:hAnsi="Times New Roman" w:cs="Times New Roman"/>
                <w:color w:val="auto"/>
                <w:sz w:val="21"/>
                <w:szCs w:val="21"/>
              </w:rPr>
            </w:pPr>
            <w:r>
              <w:rPr>
                <w:rFonts w:hint="default" w:ascii="Times New Roman" w:hAnsi="Times New Roman" w:eastAsia="宋体" w:cs="Times New Roman"/>
                <w:color w:val="auto"/>
                <w:szCs w:val="21"/>
                <w:lang w:val="en-US" w:eastAsia="zh-CN"/>
              </w:rPr>
              <w:t>投标人须在投标文件递交截止时间前通过</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菏泽市公共资源电子交易系统</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上传经CA加密的电子投标文件</w:t>
            </w:r>
          </w:p>
        </w:tc>
      </w:tr>
      <w:tr w14:paraId="1D1DE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914" w:type="dxa"/>
            <w:vAlign w:val="center"/>
          </w:tcPr>
          <w:p w14:paraId="5732E314">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4.2.3</w:t>
            </w:r>
          </w:p>
        </w:tc>
        <w:tc>
          <w:tcPr>
            <w:tcW w:w="2825" w:type="dxa"/>
            <w:vAlign w:val="center"/>
          </w:tcPr>
          <w:p w14:paraId="4CD3D6D8">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是否退还投标文件</w:t>
            </w:r>
          </w:p>
        </w:tc>
        <w:tc>
          <w:tcPr>
            <w:tcW w:w="5700" w:type="dxa"/>
            <w:vAlign w:val="center"/>
          </w:tcPr>
          <w:p w14:paraId="1D22E8B9">
            <w:pPr>
              <w:tabs>
                <w:tab w:val="left" w:pos="1758"/>
              </w:tabs>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否</w:t>
            </w:r>
          </w:p>
        </w:tc>
      </w:tr>
      <w:tr w14:paraId="548D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 w:hRule="atLeast"/>
          <w:jc w:val="center"/>
        </w:trPr>
        <w:tc>
          <w:tcPr>
            <w:tcW w:w="914" w:type="dxa"/>
            <w:vAlign w:val="center"/>
          </w:tcPr>
          <w:p w14:paraId="648BF76D">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5.1</w:t>
            </w:r>
          </w:p>
        </w:tc>
        <w:tc>
          <w:tcPr>
            <w:tcW w:w="2825" w:type="dxa"/>
            <w:vAlign w:val="center"/>
          </w:tcPr>
          <w:p w14:paraId="75039773">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开标时间和地点</w:t>
            </w:r>
          </w:p>
        </w:tc>
        <w:tc>
          <w:tcPr>
            <w:tcW w:w="5700" w:type="dxa"/>
            <w:vAlign w:val="center"/>
          </w:tcPr>
          <w:p w14:paraId="37A6221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eastAsia="宋体"/>
                <w:color w:val="auto"/>
                <w:kern w:val="1"/>
                <w:szCs w:val="21"/>
                <w:highlight w:val="none"/>
                <w:shd w:val="clear" w:color="auto" w:fill="FFFF00"/>
                <w:lang w:eastAsia="zh-CN"/>
              </w:rPr>
            </w:pPr>
            <w:r>
              <w:rPr>
                <w:rFonts w:hAnsi="宋体"/>
                <w:color w:val="auto"/>
                <w:kern w:val="1"/>
                <w:szCs w:val="21"/>
                <w:highlight w:val="none"/>
              </w:rPr>
              <w:t>开标时间：</w:t>
            </w:r>
            <w:r>
              <w:rPr>
                <w:rFonts w:hint="eastAsia"/>
                <w:color w:val="auto"/>
                <w:kern w:val="1"/>
                <w:szCs w:val="21"/>
                <w:highlight w:val="none"/>
                <w:u w:val="single"/>
                <w:lang w:eastAsia="zh-CN"/>
              </w:rPr>
              <w:t>202</w:t>
            </w:r>
            <w:r>
              <w:rPr>
                <w:rFonts w:hint="eastAsia"/>
                <w:color w:val="auto"/>
                <w:kern w:val="1"/>
                <w:szCs w:val="21"/>
                <w:highlight w:val="none"/>
                <w:u w:val="single"/>
                <w:lang w:val="en-US" w:eastAsia="zh-CN"/>
              </w:rPr>
              <w:t>6</w:t>
            </w:r>
            <w:r>
              <w:rPr>
                <w:rFonts w:hint="eastAsia"/>
                <w:color w:val="auto"/>
                <w:kern w:val="1"/>
                <w:szCs w:val="21"/>
                <w:highlight w:val="none"/>
                <w:u w:val="single"/>
                <w:lang w:eastAsia="zh-CN"/>
              </w:rPr>
              <w:t>年</w:t>
            </w:r>
            <w:r>
              <w:rPr>
                <w:rFonts w:hint="eastAsia"/>
                <w:color w:val="auto"/>
                <w:kern w:val="1"/>
                <w:szCs w:val="21"/>
                <w:highlight w:val="none"/>
                <w:u w:val="single"/>
                <w:lang w:val="en-US" w:eastAsia="zh-CN"/>
              </w:rPr>
              <w:t>9</w:t>
            </w:r>
            <w:r>
              <w:rPr>
                <w:rFonts w:hint="eastAsia"/>
                <w:color w:val="auto"/>
                <w:kern w:val="1"/>
                <w:szCs w:val="21"/>
                <w:highlight w:val="none"/>
                <w:u w:val="single"/>
                <w:lang w:eastAsia="zh-CN"/>
              </w:rPr>
              <w:t>月</w:t>
            </w:r>
            <w:r>
              <w:rPr>
                <w:rFonts w:hint="eastAsia"/>
                <w:color w:val="auto"/>
                <w:kern w:val="1"/>
                <w:szCs w:val="21"/>
                <w:highlight w:val="none"/>
                <w:u w:val="single"/>
                <w:lang w:val="en-US" w:eastAsia="zh-CN"/>
              </w:rPr>
              <w:t>18</w:t>
            </w:r>
            <w:r>
              <w:rPr>
                <w:rFonts w:hint="eastAsia"/>
                <w:color w:val="auto"/>
                <w:kern w:val="1"/>
                <w:szCs w:val="21"/>
                <w:highlight w:val="none"/>
                <w:u w:val="single"/>
                <w:lang w:eastAsia="zh-CN"/>
              </w:rPr>
              <w:t>日9时00分</w:t>
            </w:r>
          </w:p>
          <w:p w14:paraId="4DA8F1C2">
            <w:pPr>
              <w:keepNext w:val="0"/>
              <w:keepLines w:val="0"/>
              <w:pageBreakBefore w:val="0"/>
              <w:widowControl w:val="0"/>
              <w:tabs>
                <w:tab w:val="left" w:pos="1758"/>
              </w:tabs>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Times New Roman" w:hAnsi="Times New Roman" w:cs="Times New Roman"/>
                <w:color w:val="auto"/>
                <w:sz w:val="21"/>
                <w:szCs w:val="21"/>
                <w:highlight w:val="none"/>
              </w:rPr>
            </w:pPr>
            <w:r>
              <w:rPr>
                <w:rFonts w:hAnsi="宋体"/>
                <w:color w:val="auto"/>
                <w:kern w:val="1"/>
                <w:szCs w:val="21"/>
                <w:highlight w:val="none"/>
              </w:rPr>
              <w:t>开标地点：</w:t>
            </w:r>
            <w:r>
              <w:rPr>
                <w:rFonts w:hint="eastAsia"/>
                <w:color w:val="auto"/>
                <w:kern w:val="1"/>
                <w:szCs w:val="21"/>
                <w:highlight w:val="none"/>
                <w:lang w:eastAsia="zh-CN"/>
              </w:rPr>
              <w:t>菏泽市公共资源交易中心（菏泽市中华路426号）不见面开标大厅</w:t>
            </w:r>
          </w:p>
        </w:tc>
      </w:tr>
      <w:tr w14:paraId="2AEBA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914" w:type="dxa"/>
            <w:vAlign w:val="center"/>
          </w:tcPr>
          <w:p w14:paraId="5E34D5B6">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5.2</w:t>
            </w:r>
          </w:p>
        </w:tc>
        <w:tc>
          <w:tcPr>
            <w:tcW w:w="2825" w:type="dxa"/>
            <w:vAlign w:val="center"/>
          </w:tcPr>
          <w:p w14:paraId="1CE4C305">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开标程序</w:t>
            </w:r>
          </w:p>
        </w:tc>
        <w:tc>
          <w:tcPr>
            <w:tcW w:w="5700" w:type="dxa"/>
            <w:vAlign w:val="center"/>
          </w:tcPr>
          <w:p w14:paraId="3FAA8639">
            <w:pPr>
              <w:keepNext w:val="0"/>
              <w:keepLines w:val="0"/>
              <w:pageBreakBefore w:val="0"/>
              <w:widowControl w:val="0"/>
              <w:tabs>
                <w:tab w:val="left" w:pos="1758"/>
              </w:tabs>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Times New Roman" w:hAnsi="Times New Roman" w:cs="Times New Roman"/>
                <w:color w:val="auto"/>
                <w:sz w:val="21"/>
                <w:szCs w:val="21"/>
              </w:rPr>
            </w:pPr>
            <w:r>
              <w:rPr>
                <w:rFonts w:hint="eastAsia" w:ascii="Times New Roman" w:hAnsi="Times New Roman" w:eastAsia="宋体" w:cs="Times New Roman"/>
                <w:color w:val="auto"/>
                <w:sz w:val="21"/>
                <w:szCs w:val="21"/>
              </w:rPr>
              <w:t>详见投标人须知5.2条规定</w:t>
            </w:r>
          </w:p>
        </w:tc>
      </w:tr>
      <w:tr w14:paraId="3B973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914" w:type="dxa"/>
            <w:vAlign w:val="center"/>
          </w:tcPr>
          <w:p w14:paraId="23D431D2">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6.1.1</w:t>
            </w:r>
          </w:p>
        </w:tc>
        <w:tc>
          <w:tcPr>
            <w:tcW w:w="2825" w:type="dxa"/>
            <w:vAlign w:val="center"/>
          </w:tcPr>
          <w:p w14:paraId="79005334">
            <w:pPr>
              <w:tabs>
                <w:tab w:val="left" w:pos="1758"/>
              </w:tabs>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评标委员会的组建</w:t>
            </w:r>
          </w:p>
        </w:tc>
        <w:tc>
          <w:tcPr>
            <w:tcW w:w="5700" w:type="dxa"/>
            <w:vAlign w:val="center"/>
          </w:tcPr>
          <w:p w14:paraId="36501875">
            <w:pPr>
              <w:tabs>
                <w:tab w:val="left" w:pos="1758"/>
              </w:tabs>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评标委员会构成：</w:t>
            </w:r>
            <w:r>
              <w:rPr>
                <w:rFonts w:hint="eastAsia" w:ascii="宋体" w:hAnsi="宋体" w:cs="宋体"/>
                <w:color w:val="auto"/>
                <w:szCs w:val="21"/>
                <w:highlight w:val="none"/>
              </w:rPr>
              <w:t>5人或以上单数</w:t>
            </w:r>
          </w:p>
        </w:tc>
      </w:tr>
      <w:tr w14:paraId="69D1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914" w:type="dxa"/>
            <w:vAlign w:val="center"/>
          </w:tcPr>
          <w:p w14:paraId="4D8A1D1F">
            <w:pPr>
              <w:tabs>
                <w:tab w:val="left" w:pos="1758"/>
              </w:tabs>
              <w:spacing w:line="360" w:lineRule="auto"/>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6.4.4</w:t>
            </w:r>
          </w:p>
        </w:tc>
        <w:tc>
          <w:tcPr>
            <w:tcW w:w="2825" w:type="dxa"/>
            <w:vAlign w:val="center"/>
          </w:tcPr>
          <w:p w14:paraId="5BAE6317">
            <w:pPr>
              <w:tabs>
                <w:tab w:val="left" w:pos="1758"/>
              </w:tabs>
              <w:spacing w:line="360" w:lineRule="auto"/>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定标候选人公示媒介、期限</w:t>
            </w:r>
          </w:p>
        </w:tc>
        <w:tc>
          <w:tcPr>
            <w:tcW w:w="5700" w:type="dxa"/>
            <w:vAlign w:val="center"/>
          </w:tcPr>
          <w:p w14:paraId="2C88A75F">
            <w:pPr>
              <w:spacing w:line="340" w:lineRule="exac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（1）公示媒介：同招标公告发布媒介</w:t>
            </w:r>
          </w:p>
          <w:p w14:paraId="5614E2B8">
            <w:pPr>
              <w:spacing w:line="340" w:lineRule="exact"/>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0"/>
                <w:sz w:val="21"/>
                <w:szCs w:val="21"/>
                <w:highlight w:val="none"/>
              </w:rPr>
              <w:t>（2）公示期限：</w:t>
            </w:r>
            <w:r>
              <w:rPr>
                <w:rFonts w:hint="default" w:ascii="Times New Roman" w:hAnsi="Times New Roman" w:eastAsia="宋体" w:cs="Times New Roman"/>
                <w:color w:val="auto"/>
                <w:kern w:val="0"/>
                <w:sz w:val="21"/>
                <w:szCs w:val="21"/>
                <w:highlight w:val="none"/>
                <w:u w:val="single"/>
                <w:lang w:val="en-US" w:eastAsia="zh-CN"/>
              </w:rPr>
              <w:t>3</w:t>
            </w:r>
            <w:r>
              <w:rPr>
                <w:rFonts w:hint="default" w:ascii="Times New Roman" w:hAnsi="Times New Roman" w:eastAsia="宋体" w:cs="Times New Roman"/>
                <w:color w:val="auto"/>
                <w:kern w:val="0"/>
                <w:sz w:val="21"/>
                <w:szCs w:val="21"/>
                <w:highlight w:val="none"/>
              </w:rPr>
              <w:t>日</w:t>
            </w:r>
          </w:p>
        </w:tc>
      </w:tr>
      <w:tr w14:paraId="4AC86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914" w:type="dxa"/>
            <w:vAlign w:val="center"/>
          </w:tcPr>
          <w:p w14:paraId="3F1187BF">
            <w:pPr>
              <w:spacing w:line="340" w:lineRule="exact"/>
              <w:jc w:val="center"/>
              <w:rPr>
                <w:rFonts w:hint="default" w:ascii="Times New Roman" w:hAnsi="Times New Roman" w:eastAsia="宋体" w:cs="Times New Roman"/>
                <w:color w:val="auto"/>
                <w:sz w:val="21"/>
                <w:szCs w:val="21"/>
                <w:highlight w:val="yellow"/>
                <w:lang w:val="en-US" w:eastAsia="zh-CN"/>
              </w:rPr>
            </w:pPr>
            <w:r>
              <w:rPr>
                <w:rFonts w:hint="default" w:ascii="Times New Roman" w:hAnsi="Times New Roman" w:eastAsia="宋体" w:cs="Times New Roman"/>
                <w:color w:val="auto"/>
                <w:kern w:val="0"/>
                <w:sz w:val="21"/>
                <w:szCs w:val="21"/>
                <w:highlight w:val="none"/>
                <w:lang w:val="en-US" w:eastAsia="zh-CN"/>
              </w:rPr>
              <w:t>6.7</w:t>
            </w:r>
          </w:p>
        </w:tc>
        <w:tc>
          <w:tcPr>
            <w:tcW w:w="2825" w:type="dxa"/>
            <w:vAlign w:val="center"/>
          </w:tcPr>
          <w:p w14:paraId="41275825">
            <w:pPr>
              <w:spacing w:line="340" w:lineRule="exact"/>
              <w:jc w:val="left"/>
              <w:rPr>
                <w:rFonts w:hint="default" w:ascii="Times New Roman" w:hAnsi="Times New Roman" w:eastAsia="宋体" w:cs="Times New Roman"/>
                <w:color w:val="auto"/>
                <w:sz w:val="21"/>
                <w:szCs w:val="21"/>
                <w:highlight w:val="yellow"/>
              </w:rPr>
            </w:pPr>
            <w:r>
              <w:rPr>
                <w:rFonts w:hint="default" w:ascii="Times New Roman" w:hAnsi="Times New Roman" w:eastAsia="宋体" w:cs="Times New Roman"/>
                <w:color w:val="auto"/>
                <w:sz w:val="21"/>
                <w:szCs w:val="21"/>
                <w:highlight w:val="none"/>
                <w:lang w:val="en-US" w:eastAsia="zh-CN"/>
              </w:rPr>
              <w:t>是否递补定标候选人</w:t>
            </w:r>
          </w:p>
        </w:tc>
        <w:tc>
          <w:tcPr>
            <w:tcW w:w="5700" w:type="dxa"/>
            <w:vAlign w:val="center"/>
          </w:tcPr>
          <w:p w14:paraId="7C4FF827">
            <w:pPr>
              <w:spacing w:line="340" w:lineRule="exact"/>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sz w:val="21"/>
                <w:szCs w:val="21"/>
                <w:highlight w:val="none"/>
              </w:rPr>
              <w:sym w:font="Wingdings 2" w:char="0052"/>
            </w:r>
            <w:r>
              <w:rPr>
                <w:rFonts w:hint="default" w:ascii="Times New Roman" w:hAnsi="Times New Roman" w:eastAsia="宋体" w:cs="Times New Roman"/>
                <w:color w:val="auto"/>
                <w:sz w:val="21"/>
                <w:szCs w:val="21"/>
                <w:highlight w:val="none"/>
                <w:lang w:val="en-US" w:eastAsia="zh-CN"/>
              </w:rPr>
              <w:t>不递补：继续定标或重新招</w:t>
            </w:r>
            <w:r>
              <w:rPr>
                <w:rFonts w:hint="default" w:ascii="Times New Roman" w:hAnsi="Times New Roman" w:eastAsia="宋体" w:cs="Times New Roman"/>
                <w:color w:val="auto"/>
                <w:kern w:val="0"/>
                <w:sz w:val="21"/>
                <w:szCs w:val="21"/>
                <w:highlight w:val="none"/>
                <w:lang w:val="en-US" w:eastAsia="zh-CN"/>
              </w:rPr>
              <w:t>标；</w:t>
            </w:r>
          </w:p>
          <w:p w14:paraId="0794B89C">
            <w:pPr>
              <w:spacing w:line="340" w:lineRule="exact"/>
              <w:rPr>
                <w:rFonts w:hint="default" w:ascii="Times New Roman" w:hAnsi="Times New Roman" w:eastAsia="宋体" w:cs="Times New Roman"/>
                <w:color w:val="auto"/>
                <w:kern w:val="0"/>
                <w:sz w:val="21"/>
                <w:szCs w:val="21"/>
                <w:highlight w:val="yellow"/>
              </w:rPr>
            </w:pPr>
            <w:r>
              <w:rPr>
                <w:rFonts w:hint="default" w:ascii="Times New Roman" w:hAnsi="Times New Roman" w:eastAsia="宋体" w:cs="Times New Roman"/>
                <w:color w:val="auto"/>
                <w:kern w:val="0"/>
                <w:sz w:val="21"/>
                <w:szCs w:val="21"/>
                <w:highlight w:val="none"/>
              </w:rPr>
              <w:sym w:font="Wingdings 2" w:char="00A3"/>
            </w:r>
            <w:r>
              <w:rPr>
                <w:rFonts w:hint="default" w:ascii="Times New Roman" w:hAnsi="Times New Roman" w:eastAsia="宋体" w:cs="Times New Roman"/>
                <w:color w:val="auto"/>
                <w:kern w:val="0"/>
                <w:sz w:val="21"/>
                <w:szCs w:val="21"/>
                <w:highlight w:val="none"/>
                <w:lang w:val="en-US" w:eastAsia="zh-CN"/>
              </w:rPr>
              <w:t>递补：按照得分由高到低的顺序从其他有</w:t>
            </w:r>
            <w:r>
              <w:rPr>
                <w:rFonts w:hint="default" w:ascii="Times New Roman" w:hAnsi="Times New Roman" w:eastAsia="宋体" w:cs="Times New Roman"/>
                <w:color w:val="auto"/>
                <w:sz w:val="21"/>
                <w:szCs w:val="21"/>
                <w:highlight w:val="none"/>
                <w:lang w:val="en-US" w:eastAsia="zh-CN"/>
              </w:rPr>
              <w:t>效投标人中依次递补。</w:t>
            </w:r>
          </w:p>
        </w:tc>
      </w:tr>
      <w:tr w14:paraId="18DF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914" w:type="dxa"/>
            <w:vAlign w:val="center"/>
          </w:tcPr>
          <w:p w14:paraId="761CC527">
            <w:pPr>
              <w:spacing w:line="34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rPr>
              <w:t>7</w:t>
            </w:r>
          </w:p>
        </w:tc>
        <w:tc>
          <w:tcPr>
            <w:tcW w:w="2825" w:type="dxa"/>
            <w:vAlign w:val="center"/>
          </w:tcPr>
          <w:p w14:paraId="5D573FE1">
            <w:pPr>
              <w:tabs>
                <w:tab w:val="left" w:pos="1758"/>
              </w:tabs>
              <w:spacing w:line="36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定标方式</w:t>
            </w:r>
          </w:p>
        </w:tc>
        <w:tc>
          <w:tcPr>
            <w:tcW w:w="5700" w:type="dxa"/>
            <w:vAlign w:val="center"/>
          </w:tcPr>
          <w:p w14:paraId="00B0A95D">
            <w:pPr>
              <w:tabs>
                <w:tab w:val="left" w:pos="1758"/>
              </w:tabs>
              <w:spacing w:line="360" w:lineRule="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本项目采用评定分离</w:t>
            </w:r>
            <w:r>
              <w:rPr>
                <w:rFonts w:hint="eastAsia" w:ascii="Times New Roman" w:hAnsi="Times New Roman" w:eastAsia="宋体" w:cs="Times New Roman"/>
                <w:b w:val="0"/>
                <w:bCs w:val="0"/>
                <w:color w:val="auto"/>
                <w:sz w:val="21"/>
                <w:szCs w:val="21"/>
                <w:highlight w:val="none"/>
                <w:lang w:val="en-US" w:eastAsia="zh-CN"/>
              </w:rPr>
              <w:t>方式确定中标人</w:t>
            </w:r>
            <w:r>
              <w:rPr>
                <w:rFonts w:hint="default" w:ascii="Times New Roman" w:hAnsi="Times New Roman" w:eastAsia="宋体" w:cs="Times New Roman"/>
                <w:b w:val="0"/>
                <w:bCs w:val="0"/>
                <w:color w:val="auto"/>
                <w:sz w:val="21"/>
                <w:szCs w:val="21"/>
                <w:highlight w:val="none"/>
                <w:lang w:val="en-US" w:eastAsia="zh-CN"/>
              </w:rPr>
              <w:t>：</w:t>
            </w:r>
          </w:p>
          <w:p w14:paraId="14BB7643">
            <w:pPr>
              <w:tabs>
                <w:tab w:val="left" w:pos="1758"/>
              </w:tabs>
              <w:spacing w:line="36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经评标委员会评审，当有效投标人为3-5名时，推荐3名定标候选人；当有效投标人为6-10名时，推荐5名定标候选人；当有效投标人为11名及以上时，推荐7名定标候选人。</w:t>
            </w:r>
          </w:p>
          <w:p w14:paraId="3225A779">
            <w:pPr>
              <w:tabs>
                <w:tab w:val="left" w:pos="1758"/>
              </w:tabs>
              <w:spacing w:line="36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评标委员会完成评标后，应当向招标人提出书面评标报告，并推荐出不排序的定标候选人；书面评标报告应当由评标委员会全体成员签字。评标报告在现有要求基础上，还应包括定标侯选人名单、各定标侯选人投标文件优点和缺点、签订合同前应注意和澄清的事项等内容。</w:t>
            </w:r>
          </w:p>
          <w:p w14:paraId="527A4A7F">
            <w:pPr>
              <w:tabs>
                <w:tab w:val="left" w:pos="1758"/>
              </w:tabs>
              <w:spacing w:line="36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定标时间：招标人自定标候选人公示结束后3个工作日内组织定标会议</w:t>
            </w:r>
            <w:r>
              <w:rPr>
                <w:rFonts w:hint="eastAsia" w:ascii="Times New Roman" w:hAnsi="Times New Roman" w:eastAsia="宋体" w:cs="Times New Roman"/>
                <w:color w:val="auto"/>
                <w:sz w:val="21"/>
                <w:szCs w:val="21"/>
                <w:highlight w:val="none"/>
                <w:lang w:val="en-US" w:eastAsia="zh-CN"/>
              </w:rPr>
              <w:t>，具体时间另行通知</w:t>
            </w:r>
            <w:r>
              <w:rPr>
                <w:rFonts w:hint="default" w:ascii="Times New Roman" w:hAnsi="Times New Roman" w:eastAsia="宋体" w:cs="Times New Roman"/>
                <w:color w:val="auto"/>
                <w:sz w:val="21"/>
                <w:szCs w:val="21"/>
                <w:highlight w:val="none"/>
                <w:lang w:val="en-US" w:eastAsia="zh-CN"/>
              </w:rPr>
              <w:t>。</w:t>
            </w:r>
          </w:p>
          <w:p w14:paraId="65A223B2">
            <w:pPr>
              <w:tabs>
                <w:tab w:val="left" w:pos="1758"/>
              </w:tabs>
              <w:spacing w:line="360" w:lineRule="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lang w:val="en-US" w:eastAsia="zh-CN"/>
              </w:rPr>
              <w:t>定标地点：</w:t>
            </w:r>
            <w:r>
              <w:rPr>
                <w:rFonts w:hint="eastAsia" w:ascii="Times New Roman" w:hAnsi="Times New Roman" w:eastAsia="宋体" w:cs="Times New Roman"/>
                <w:color w:val="auto"/>
                <w:sz w:val="21"/>
                <w:szCs w:val="21"/>
                <w:highlight w:val="none"/>
                <w:lang w:val="en-US" w:eastAsia="zh-CN"/>
              </w:rPr>
              <w:t>另行通知</w:t>
            </w:r>
            <w:r>
              <w:rPr>
                <w:rFonts w:hint="default" w:ascii="Times New Roman" w:hAnsi="Times New Roman" w:eastAsia="宋体" w:cs="Times New Roman"/>
                <w:color w:val="auto"/>
                <w:sz w:val="21"/>
                <w:szCs w:val="21"/>
                <w:highlight w:val="none"/>
                <w:lang w:val="en-US" w:eastAsia="zh-CN"/>
              </w:rPr>
              <w:t>。</w:t>
            </w:r>
          </w:p>
        </w:tc>
      </w:tr>
      <w:tr w14:paraId="2098D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914" w:type="dxa"/>
            <w:vAlign w:val="center"/>
          </w:tcPr>
          <w:p w14:paraId="0752228F">
            <w:pPr>
              <w:spacing w:line="34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7.1</w:t>
            </w:r>
          </w:p>
        </w:tc>
        <w:tc>
          <w:tcPr>
            <w:tcW w:w="2825" w:type="dxa"/>
            <w:vAlign w:val="center"/>
          </w:tcPr>
          <w:p w14:paraId="25A93D49">
            <w:pPr>
              <w:tabs>
                <w:tab w:val="left" w:pos="1758"/>
              </w:tabs>
              <w:spacing w:line="36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定标监督委员会组建</w:t>
            </w:r>
          </w:p>
        </w:tc>
        <w:tc>
          <w:tcPr>
            <w:tcW w:w="5700" w:type="dxa"/>
            <w:vAlign w:val="center"/>
          </w:tcPr>
          <w:p w14:paraId="1BBB422D">
            <w:pPr>
              <w:spacing w:line="360" w:lineRule="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sz w:val="21"/>
                <w:szCs w:val="21"/>
                <w:highlight w:val="none"/>
                <w:lang w:val="en-US" w:eastAsia="zh-CN"/>
              </w:rPr>
              <w:t>依法</w:t>
            </w:r>
            <w:r>
              <w:rPr>
                <w:rFonts w:hint="default" w:ascii="Times New Roman" w:hAnsi="Times New Roman" w:eastAsia="宋体" w:cs="Times New Roman"/>
                <w:color w:val="auto"/>
                <w:sz w:val="21"/>
                <w:szCs w:val="21"/>
                <w:highlight w:val="none"/>
                <w:lang w:val="en-US" w:eastAsia="zh-CN"/>
              </w:rPr>
              <w:t>组建定标监督委员会。</w:t>
            </w:r>
          </w:p>
        </w:tc>
      </w:tr>
      <w:tr w14:paraId="2FFD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914" w:type="dxa"/>
            <w:vAlign w:val="center"/>
          </w:tcPr>
          <w:p w14:paraId="19F19E1E">
            <w:pPr>
              <w:spacing w:line="34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7.2</w:t>
            </w:r>
          </w:p>
        </w:tc>
        <w:tc>
          <w:tcPr>
            <w:tcW w:w="2825" w:type="dxa"/>
            <w:vAlign w:val="center"/>
          </w:tcPr>
          <w:p w14:paraId="04F5D762">
            <w:pPr>
              <w:tabs>
                <w:tab w:val="left" w:pos="1758"/>
              </w:tabs>
              <w:spacing w:line="36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定标委员会组建</w:t>
            </w:r>
          </w:p>
        </w:tc>
        <w:tc>
          <w:tcPr>
            <w:tcW w:w="5700" w:type="dxa"/>
            <w:vAlign w:val="center"/>
          </w:tcPr>
          <w:p w14:paraId="518C5565">
            <w:pPr>
              <w:spacing w:line="360" w:lineRule="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sz w:val="21"/>
                <w:szCs w:val="21"/>
                <w:highlight w:val="none"/>
              </w:rPr>
              <w:t>由招标人按规定组建</w:t>
            </w:r>
            <w:r>
              <w:rPr>
                <w:rFonts w:hint="eastAsia" w:ascii="Times New Roman" w:hAnsi="Times New Roman" w:eastAsia="宋体" w:cs="Times New Roman"/>
                <w:color w:val="auto"/>
                <w:sz w:val="21"/>
                <w:szCs w:val="21"/>
                <w:highlight w:val="none"/>
                <w:lang w:eastAsia="zh-CN"/>
              </w:rPr>
              <w:t>，成员数量为5人。</w:t>
            </w:r>
          </w:p>
        </w:tc>
      </w:tr>
      <w:tr w14:paraId="2D1F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914" w:type="dxa"/>
            <w:vAlign w:val="center"/>
          </w:tcPr>
          <w:p w14:paraId="22717122">
            <w:pPr>
              <w:spacing w:line="34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7.3</w:t>
            </w:r>
          </w:p>
        </w:tc>
        <w:tc>
          <w:tcPr>
            <w:tcW w:w="2825" w:type="dxa"/>
            <w:vAlign w:val="center"/>
          </w:tcPr>
          <w:p w14:paraId="6B056928">
            <w:pPr>
              <w:tabs>
                <w:tab w:val="left" w:pos="1758"/>
              </w:tabs>
              <w:spacing w:line="36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考察定标候选人情况</w:t>
            </w:r>
          </w:p>
        </w:tc>
        <w:tc>
          <w:tcPr>
            <w:tcW w:w="5700" w:type="dxa"/>
            <w:vAlign w:val="center"/>
          </w:tcPr>
          <w:p w14:paraId="30633D0E">
            <w:pPr>
              <w:spacing w:line="36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是否考察定标候选人：</w:t>
            </w:r>
          </w:p>
          <w:p w14:paraId="252D936D">
            <w:pPr>
              <w:spacing w:line="36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w:t>
            </w:r>
            <w:r>
              <w:rPr>
                <w:rFonts w:hint="default" w:ascii="Times New Roman" w:hAnsi="Times New Roman" w:eastAsia="宋体" w:cs="Times New Roman"/>
                <w:color w:val="auto"/>
                <w:sz w:val="21"/>
                <w:szCs w:val="21"/>
                <w:highlight w:val="none"/>
                <w:lang w:val="en-US" w:eastAsia="zh-CN"/>
              </w:rPr>
              <w:t>不考察；</w:t>
            </w:r>
          </w:p>
          <w:p w14:paraId="798C2218">
            <w:pPr>
              <w:spacing w:line="360" w:lineRule="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lang w:val="en-US" w:eastAsia="zh-CN"/>
              </w:rPr>
              <w:sym w:font="Wingdings 2" w:char="00A3"/>
            </w:r>
            <w:r>
              <w:rPr>
                <w:rFonts w:hint="default" w:ascii="Times New Roman" w:hAnsi="Times New Roman" w:eastAsia="宋体" w:cs="Times New Roman"/>
                <w:color w:val="auto"/>
                <w:sz w:val="21"/>
                <w:szCs w:val="21"/>
                <w:highlight w:val="none"/>
                <w:lang w:val="en-US" w:eastAsia="zh-CN"/>
              </w:rPr>
              <w:t>考察：考察小组人员由招标人确定；考察小组在定标会议召开前需要对中标候选人进行考察、质询，并出具考察报告作为定标辅助。考察报告中不得有明示或暗示中标单位的内容。考察时，对所有定标候选人进行考察。</w:t>
            </w:r>
          </w:p>
        </w:tc>
      </w:tr>
      <w:tr w14:paraId="3300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914" w:type="dxa"/>
            <w:vAlign w:val="center"/>
          </w:tcPr>
          <w:p w14:paraId="2B24B084">
            <w:pPr>
              <w:tabs>
                <w:tab w:val="left" w:pos="1758"/>
              </w:tabs>
              <w:spacing w:line="360" w:lineRule="auto"/>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7.4</w:t>
            </w:r>
          </w:p>
        </w:tc>
        <w:tc>
          <w:tcPr>
            <w:tcW w:w="2825" w:type="dxa"/>
            <w:vAlign w:val="center"/>
          </w:tcPr>
          <w:p w14:paraId="6BBB864E">
            <w:pPr>
              <w:tabs>
                <w:tab w:val="left" w:pos="1758"/>
              </w:tabs>
              <w:spacing w:line="36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定标方法</w:t>
            </w:r>
          </w:p>
        </w:tc>
        <w:tc>
          <w:tcPr>
            <w:tcW w:w="5700" w:type="dxa"/>
            <w:vAlign w:val="center"/>
          </w:tcPr>
          <w:p w14:paraId="5A168543">
            <w:pPr>
              <w:spacing w:line="360" w:lineRule="auto"/>
              <w:ind w:right="105" w:rightChars="5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rPr>
              <w:sym w:font="Wingdings 2" w:char="00A3"/>
            </w:r>
            <w:r>
              <w:rPr>
                <w:rFonts w:hint="default" w:ascii="Times New Roman" w:hAnsi="Times New Roman" w:eastAsia="宋体" w:cs="Times New Roman"/>
                <w:color w:val="auto"/>
                <w:sz w:val="21"/>
                <w:szCs w:val="21"/>
                <w:highlight w:val="none"/>
                <w:shd w:val="clear" w:color="auto" w:fill="auto"/>
                <w:lang w:val="en-US" w:eastAsia="zh-CN"/>
              </w:rPr>
              <w:t>集体议事法</w:t>
            </w:r>
          </w:p>
          <w:p w14:paraId="75CBD2DD">
            <w:pPr>
              <w:spacing w:line="360" w:lineRule="auto"/>
              <w:ind w:right="105" w:rightChars="50"/>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w:t>
            </w:r>
            <w:r>
              <w:rPr>
                <w:rFonts w:hint="default" w:ascii="Times New Roman" w:hAnsi="Times New Roman" w:eastAsia="宋体" w:cs="Times New Roman"/>
                <w:color w:val="auto"/>
                <w:sz w:val="21"/>
                <w:szCs w:val="21"/>
                <w:highlight w:val="none"/>
                <w:shd w:val="clear" w:color="auto" w:fill="auto"/>
                <w:lang w:val="en-US" w:eastAsia="zh-CN"/>
              </w:rPr>
              <w:t>票决定标法</w:t>
            </w:r>
          </w:p>
          <w:p w14:paraId="77D4FFEA">
            <w:pPr>
              <w:spacing w:line="360" w:lineRule="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rPr>
              <w:sym w:font="Wingdings 2" w:char="00A3"/>
            </w:r>
            <w:r>
              <w:rPr>
                <w:rFonts w:hint="default" w:ascii="Times New Roman" w:hAnsi="Times New Roman" w:eastAsia="宋体" w:cs="Times New Roman"/>
                <w:color w:val="auto"/>
                <w:sz w:val="21"/>
                <w:szCs w:val="21"/>
                <w:highlight w:val="none"/>
                <w:shd w:val="clear" w:color="auto" w:fill="auto"/>
                <w:lang w:val="en-US" w:eastAsia="zh-CN"/>
              </w:rPr>
              <w:t xml:space="preserve">低中选优定标法  </w:t>
            </w:r>
          </w:p>
          <w:p w14:paraId="6B8BA35E">
            <w:pPr>
              <w:spacing w:line="360" w:lineRule="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shd w:val="clear" w:color="auto" w:fill="auto"/>
                <w:lang w:val="en-US" w:eastAsia="zh-CN"/>
              </w:rPr>
              <w:t>具体程序按菏政办字</w:t>
            </w:r>
            <w:r>
              <w:rPr>
                <w:rFonts w:hint="eastAsia" w:ascii="Times New Roman" w:hAnsi="Times New Roman" w:eastAsia="宋体" w:cs="Times New Roman"/>
                <w:color w:val="auto"/>
                <w:sz w:val="21"/>
                <w:szCs w:val="21"/>
                <w:highlight w:val="none"/>
                <w:shd w:val="clear" w:color="auto" w:fill="auto"/>
                <w:lang w:val="en-US" w:eastAsia="zh-CN"/>
              </w:rPr>
              <w:t>[</w:t>
            </w:r>
            <w:r>
              <w:rPr>
                <w:rFonts w:hint="default" w:ascii="Times New Roman" w:hAnsi="Times New Roman" w:eastAsia="宋体" w:cs="Times New Roman"/>
                <w:color w:val="auto"/>
                <w:sz w:val="21"/>
                <w:szCs w:val="21"/>
                <w:highlight w:val="none"/>
                <w:shd w:val="clear" w:color="auto" w:fill="auto"/>
                <w:lang w:val="en-US" w:eastAsia="zh-CN"/>
              </w:rPr>
              <w:t>2023</w:t>
            </w:r>
            <w:r>
              <w:rPr>
                <w:rFonts w:hint="eastAsia" w:ascii="Times New Roman" w:hAnsi="Times New Roman" w:eastAsia="宋体" w:cs="Times New Roman"/>
                <w:color w:val="auto"/>
                <w:sz w:val="21"/>
                <w:szCs w:val="21"/>
                <w:highlight w:val="none"/>
                <w:shd w:val="clear" w:color="auto" w:fill="auto"/>
                <w:lang w:val="en-US" w:eastAsia="zh-CN"/>
              </w:rPr>
              <w:t>]</w:t>
            </w:r>
            <w:r>
              <w:rPr>
                <w:rFonts w:hint="default" w:ascii="Times New Roman" w:hAnsi="Times New Roman" w:eastAsia="宋体" w:cs="Times New Roman"/>
                <w:color w:val="auto"/>
                <w:sz w:val="21"/>
                <w:szCs w:val="21"/>
                <w:highlight w:val="none"/>
                <w:shd w:val="clear" w:color="auto" w:fill="auto"/>
                <w:lang w:val="en-US" w:eastAsia="zh-CN"/>
              </w:rPr>
              <w:t>53号文件执行</w:t>
            </w:r>
          </w:p>
        </w:tc>
      </w:tr>
      <w:tr w14:paraId="0F3F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914" w:type="dxa"/>
            <w:vAlign w:val="center"/>
          </w:tcPr>
          <w:p w14:paraId="3DE6E594">
            <w:pPr>
              <w:tabs>
                <w:tab w:val="left" w:pos="1758"/>
              </w:tabs>
              <w:spacing w:line="360" w:lineRule="auto"/>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7.4.4</w:t>
            </w:r>
          </w:p>
        </w:tc>
        <w:tc>
          <w:tcPr>
            <w:tcW w:w="2825" w:type="dxa"/>
            <w:vAlign w:val="center"/>
          </w:tcPr>
          <w:p w14:paraId="6E2E9F7A">
            <w:pPr>
              <w:keepNext w:val="0"/>
              <w:keepLines w:val="0"/>
              <w:pageBreakBefore w:val="0"/>
              <w:widowControl w:val="0"/>
              <w:tabs>
                <w:tab w:val="left" w:pos="1758"/>
              </w:tabs>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是否由定标候选人向定标委员会进行答辩</w:t>
            </w:r>
          </w:p>
        </w:tc>
        <w:tc>
          <w:tcPr>
            <w:tcW w:w="5700" w:type="dxa"/>
            <w:vAlign w:val="center"/>
          </w:tcPr>
          <w:p w14:paraId="51EBA7FD">
            <w:pPr>
              <w:snapToGrid w:val="0"/>
              <w:spacing w:line="360" w:lineRule="auto"/>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lang w:val="en-US" w:eastAsia="zh-CN"/>
              </w:rPr>
              <w:t>否</w:t>
            </w:r>
          </w:p>
        </w:tc>
      </w:tr>
      <w:tr w14:paraId="67B8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914" w:type="dxa"/>
            <w:vAlign w:val="center"/>
          </w:tcPr>
          <w:p w14:paraId="63F7E113">
            <w:pPr>
              <w:ind w:firstLine="0" w:firstLineChars="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7.6</w:t>
            </w:r>
          </w:p>
        </w:tc>
        <w:tc>
          <w:tcPr>
            <w:tcW w:w="2825" w:type="dxa"/>
            <w:vAlign w:val="center"/>
          </w:tcPr>
          <w:p w14:paraId="51EE482C">
            <w:pPr>
              <w:spacing w:line="340" w:lineRule="exact"/>
              <w:jc w:val="left"/>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highlight w:val="none"/>
                <w:lang w:val="en-US" w:eastAsia="zh-CN"/>
              </w:rPr>
              <w:t>中标结果公示媒介</w:t>
            </w:r>
          </w:p>
        </w:tc>
        <w:tc>
          <w:tcPr>
            <w:tcW w:w="5700" w:type="dxa"/>
            <w:vAlign w:val="center"/>
          </w:tcPr>
          <w:p w14:paraId="7F97C4C7">
            <w:pPr>
              <w:tabs>
                <w:tab w:val="left" w:pos="1758"/>
              </w:tabs>
              <w:spacing w:line="360" w:lineRule="auto"/>
              <w:jc w:val="left"/>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highlight w:val="none"/>
              </w:rPr>
              <w:t>同招标公告发布媒介</w:t>
            </w:r>
          </w:p>
        </w:tc>
      </w:tr>
      <w:tr w14:paraId="141E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9439" w:type="dxa"/>
            <w:gridSpan w:val="3"/>
            <w:vAlign w:val="center"/>
          </w:tcPr>
          <w:p w14:paraId="3D6E00D4">
            <w:pPr>
              <w:tabs>
                <w:tab w:val="left" w:pos="1758"/>
              </w:tabs>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highlight w:val="none"/>
              </w:rPr>
              <w:t>10.  需要补充的其他内容</w:t>
            </w:r>
          </w:p>
        </w:tc>
      </w:tr>
      <w:tr w14:paraId="2EDA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914" w:type="dxa"/>
            <w:vAlign w:val="center"/>
          </w:tcPr>
          <w:p w14:paraId="591A3254">
            <w:pPr>
              <w:spacing w:line="440" w:lineRule="exact"/>
              <w:jc w:val="center"/>
              <w:rPr>
                <w:rFonts w:hint="default" w:ascii="Times New Roman" w:hAnsi="Times New Roman" w:cs="Times New Roman"/>
                <w:b/>
                <w:bCs/>
                <w:color w:val="auto"/>
                <w:sz w:val="21"/>
                <w:szCs w:val="21"/>
              </w:rPr>
            </w:pPr>
            <w:r>
              <w:rPr>
                <w:rFonts w:hint="default" w:ascii="Times New Roman" w:hAnsi="Times New Roman" w:eastAsia="宋体" w:cs="Times New Roman"/>
                <w:b/>
                <w:bCs/>
                <w:color w:val="auto"/>
                <w:szCs w:val="21"/>
                <w:highlight w:val="none"/>
              </w:rPr>
              <w:t>本</w:t>
            </w:r>
            <w:r>
              <w:rPr>
                <w:rFonts w:hint="eastAsia" w:cs="Times New Roman"/>
                <w:b/>
                <w:bCs/>
                <w:color w:val="auto"/>
                <w:szCs w:val="21"/>
                <w:highlight w:val="none"/>
                <w:lang w:eastAsia="zh-CN"/>
              </w:rPr>
              <w:t>工程</w:t>
            </w:r>
            <w:r>
              <w:rPr>
                <w:rFonts w:hint="default" w:ascii="Times New Roman" w:hAnsi="Times New Roman" w:eastAsia="宋体" w:cs="Times New Roman"/>
                <w:b/>
                <w:bCs/>
                <w:color w:val="auto"/>
                <w:szCs w:val="21"/>
                <w:highlight w:val="none"/>
              </w:rPr>
              <w:t>招标控制价</w:t>
            </w:r>
          </w:p>
        </w:tc>
        <w:tc>
          <w:tcPr>
            <w:tcW w:w="8525" w:type="dxa"/>
            <w:gridSpan w:val="2"/>
            <w:vAlign w:val="center"/>
          </w:tcPr>
          <w:p w14:paraId="7682DB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Cs w:val="22"/>
                <w:highlight w:val="none"/>
                <w:lang w:val="en-US" w:eastAsia="zh-CN"/>
              </w:rPr>
            </w:pPr>
            <w:r>
              <w:rPr>
                <w:rFonts w:hint="eastAsia"/>
                <w:b/>
                <w:bCs/>
                <w:color w:val="auto"/>
                <w:szCs w:val="22"/>
                <w:highlight w:val="none"/>
                <w:lang w:eastAsia="zh-CN"/>
              </w:rPr>
              <w:t>第一标段</w:t>
            </w:r>
            <w:r>
              <w:rPr>
                <w:rFonts w:hint="eastAsia"/>
                <w:b/>
                <w:bCs/>
                <w:color w:val="auto"/>
                <w:szCs w:val="22"/>
                <w:highlight w:val="none"/>
              </w:rPr>
              <w:t>招标控制价</w:t>
            </w:r>
            <w:r>
              <w:rPr>
                <w:rFonts w:hint="eastAsia"/>
                <w:b/>
                <w:bCs/>
                <w:color w:val="auto"/>
                <w:szCs w:val="22"/>
                <w:highlight w:val="none"/>
                <w:lang w:eastAsia="zh-CN"/>
              </w:rPr>
              <w:t>为102629193.74元</w:t>
            </w:r>
            <w:r>
              <w:rPr>
                <w:rFonts w:hint="eastAsia" w:ascii="Times New Roman" w:hAnsi="Times New Roman" w:eastAsia="宋体" w:cs="Times New Roman"/>
                <w:b/>
                <w:bCs/>
                <w:color w:val="auto"/>
                <w:sz w:val="21"/>
                <w:szCs w:val="21"/>
                <w:highlight w:val="none"/>
                <w:lang w:val="en-US" w:eastAsia="zh-CN"/>
              </w:rPr>
              <w:t>（</w:t>
            </w:r>
            <w:r>
              <w:rPr>
                <w:rFonts w:hint="eastAsia" w:ascii="Times New Roman" w:hAnsi="Times New Roman" w:cs="Times New Roman"/>
                <w:b/>
                <w:bCs/>
                <w:color w:val="auto"/>
                <w:sz w:val="21"/>
                <w:szCs w:val="21"/>
                <w:highlight w:val="none"/>
                <w:lang w:val="en-US" w:eastAsia="zh-CN"/>
              </w:rPr>
              <w:t>含</w:t>
            </w:r>
            <w:r>
              <w:rPr>
                <w:rFonts w:hint="eastAsia" w:ascii="Times New Roman" w:hAnsi="Times New Roman" w:eastAsia="宋体" w:cs="Times New Roman"/>
                <w:b/>
                <w:bCs/>
                <w:color w:val="auto"/>
                <w:sz w:val="21"/>
                <w:szCs w:val="21"/>
                <w:highlight w:val="none"/>
                <w:lang w:val="en-US" w:eastAsia="zh-CN"/>
              </w:rPr>
              <w:t>暂列金</w:t>
            </w:r>
            <w:r>
              <w:rPr>
                <w:rFonts w:hint="eastAsia" w:cs="Times New Roman"/>
                <w:b/>
                <w:bCs/>
                <w:color w:val="auto"/>
                <w:sz w:val="21"/>
                <w:szCs w:val="21"/>
                <w:highlight w:val="none"/>
                <w:lang w:val="en-US" w:eastAsia="zh-CN"/>
              </w:rPr>
              <w:t xml:space="preserve"> 4887104.46 </w:t>
            </w:r>
            <w:r>
              <w:rPr>
                <w:rFonts w:hint="eastAsia" w:ascii="Times New Roman" w:hAnsi="Times New Roman" w:eastAsia="宋体" w:cs="Times New Roman"/>
                <w:b/>
                <w:bCs/>
                <w:color w:val="auto"/>
                <w:sz w:val="21"/>
                <w:szCs w:val="21"/>
                <w:highlight w:val="none"/>
                <w:lang w:val="en-US" w:eastAsia="zh-CN"/>
              </w:rPr>
              <w:t>元</w:t>
            </w:r>
            <w:r>
              <w:rPr>
                <w:rFonts w:hint="eastAsia" w:cs="Times New Roman"/>
                <w:b/>
                <w:bCs/>
                <w:color w:val="auto"/>
                <w:sz w:val="21"/>
                <w:szCs w:val="21"/>
                <w:highlight w:val="none"/>
                <w:lang w:val="en-US" w:eastAsia="zh-CN"/>
              </w:rPr>
              <w:t>，</w:t>
            </w:r>
            <w:r>
              <w:rPr>
                <w:rFonts w:hint="eastAsia" w:ascii="Times New Roman" w:hAnsi="Times New Roman" w:eastAsia="宋体" w:cs="Times New Roman"/>
                <w:b/>
                <w:bCs/>
                <w:color w:val="auto"/>
                <w:sz w:val="21"/>
                <w:szCs w:val="21"/>
                <w:highlight w:val="none"/>
                <w:lang w:val="en-US" w:eastAsia="zh-CN"/>
              </w:rPr>
              <w:t>已包含规费和税金</w:t>
            </w:r>
            <w:r>
              <w:rPr>
                <w:rFonts w:hint="eastAsia" w:cs="Times New Roman"/>
                <w:b/>
                <w:bCs/>
                <w:color w:val="auto"/>
                <w:sz w:val="21"/>
                <w:szCs w:val="21"/>
                <w:highlight w:val="none"/>
                <w:lang w:val="en-US" w:eastAsia="zh-CN"/>
              </w:rPr>
              <w:t>）</w:t>
            </w:r>
            <w:r>
              <w:rPr>
                <w:rFonts w:hint="eastAsia"/>
                <w:b/>
                <w:bCs/>
                <w:color w:val="auto"/>
                <w:szCs w:val="22"/>
                <w:highlight w:val="none"/>
                <w:lang w:val="en-US" w:eastAsia="zh-CN"/>
              </w:rPr>
              <w:t>；</w:t>
            </w:r>
          </w:p>
          <w:p w14:paraId="03EDE4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Cs w:val="22"/>
                <w:highlight w:val="none"/>
                <w:lang w:val="en-US" w:eastAsia="zh-CN"/>
              </w:rPr>
            </w:pPr>
            <w:r>
              <w:rPr>
                <w:rFonts w:hint="eastAsia"/>
                <w:b/>
                <w:bCs/>
                <w:color w:val="auto"/>
                <w:szCs w:val="22"/>
                <w:highlight w:val="none"/>
                <w:lang w:eastAsia="zh-CN"/>
              </w:rPr>
              <w:t>第二标段</w:t>
            </w:r>
            <w:r>
              <w:rPr>
                <w:rFonts w:hint="eastAsia"/>
                <w:b/>
                <w:bCs/>
                <w:color w:val="auto"/>
                <w:szCs w:val="22"/>
                <w:highlight w:val="none"/>
              </w:rPr>
              <w:t>招标控制价</w:t>
            </w:r>
            <w:r>
              <w:rPr>
                <w:rFonts w:hint="eastAsia"/>
                <w:b/>
                <w:bCs/>
                <w:color w:val="auto"/>
                <w:szCs w:val="22"/>
                <w:highlight w:val="none"/>
                <w:lang w:eastAsia="zh-CN"/>
              </w:rPr>
              <w:t>为</w:t>
            </w:r>
            <w:r>
              <w:rPr>
                <w:rFonts w:hint="eastAsia"/>
                <w:b/>
                <w:bCs/>
                <w:color w:val="auto"/>
                <w:szCs w:val="22"/>
                <w:highlight w:val="none"/>
                <w:lang w:val="en-US" w:eastAsia="zh-CN"/>
              </w:rPr>
              <w:t>15375375.14</w:t>
            </w:r>
            <w:r>
              <w:rPr>
                <w:rFonts w:hint="eastAsia"/>
                <w:b/>
                <w:bCs/>
                <w:color w:val="auto"/>
                <w:szCs w:val="22"/>
                <w:highlight w:val="none"/>
                <w:lang w:eastAsia="zh-CN"/>
              </w:rPr>
              <w:t>元</w:t>
            </w:r>
            <w:r>
              <w:rPr>
                <w:rFonts w:hint="eastAsia" w:ascii="Times New Roman" w:hAnsi="Times New Roman" w:eastAsia="宋体" w:cs="Times New Roman"/>
                <w:b/>
                <w:bCs/>
                <w:color w:val="auto"/>
                <w:sz w:val="21"/>
                <w:szCs w:val="21"/>
                <w:highlight w:val="none"/>
                <w:lang w:val="en-US" w:eastAsia="zh-CN"/>
              </w:rPr>
              <w:t>（</w:t>
            </w:r>
            <w:r>
              <w:rPr>
                <w:rFonts w:hint="eastAsia" w:ascii="Times New Roman" w:hAnsi="Times New Roman" w:cs="Times New Roman"/>
                <w:b/>
                <w:bCs/>
                <w:color w:val="auto"/>
                <w:sz w:val="21"/>
                <w:szCs w:val="21"/>
                <w:highlight w:val="none"/>
                <w:lang w:val="en-US" w:eastAsia="zh-CN"/>
              </w:rPr>
              <w:t>含</w:t>
            </w:r>
            <w:r>
              <w:rPr>
                <w:rFonts w:hint="eastAsia" w:ascii="Times New Roman" w:hAnsi="Times New Roman" w:eastAsia="宋体" w:cs="Times New Roman"/>
                <w:b/>
                <w:bCs/>
                <w:color w:val="auto"/>
                <w:sz w:val="21"/>
                <w:szCs w:val="21"/>
                <w:highlight w:val="none"/>
                <w:lang w:val="en-US" w:eastAsia="zh-CN"/>
              </w:rPr>
              <w:t>暂列金</w:t>
            </w:r>
            <w:r>
              <w:rPr>
                <w:rFonts w:hint="eastAsia" w:cs="Times New Roman"/>
                <w:b/>
                <w:bCs/>
                <w:color w:val="auto"/>
                <w:sz w:val="21"/>
                <w:szCs w:val="21"/>
                <w:highlight w:val="none"/>
                <w:lang w:val="en-US" w:eastAsia="zh-CN"/>
              </w:rPr>
              <w:t>732160.72</w:t>
            </w:r>
            <w:r>
              <w:rPr>
                <w:rFonts w:hint="eastAsia" w:ascii="Times New Roman" w:hAnsi="Times New Roman" w:eastAsia="宋体" w:cs="Times New Roman"/>
                <w:b/>
                <w:bCs/>
                <w:color w:val="auto"/>
                <w:sz w:val="21"/>
                <w:szCs w:val="21"/>
                <w:highlight w:val="none"/>
                <w:lang w:val="en-US" w:eastAsia="zh-CN"/>
              </w:rPr>
              <w:t>元</w:t>
            </w:r>
            <w:r>
              <w:rPr>
                <w:rFonts w:hint="eastAsia" w:cs="Times New Roman"/>
                <w:b/>
                <w:bCs/>
                <w:color w:val="auto"/>
                <w:sz w:val="21"/>
                <w:szCs w:val="21"/>
                <w:highlight w:val="none"/>
                <w:lang w:val="en-US" w:eastAsia="zh-CN"/>
              </w:rPr>
              <w:t>，</w:t>
            </w:r>
            <w:r>
              <w:rPr>
                <w:rFonts w:hint="eastAsia" w:ascii="Times New Roman" w:hAnsi="Times New Roman" w:eastAsia="宋体" w:cs="Times New Roman"/>
                <w:b/>
                <w:bCs/>
                <w:color w:val="auto"/>
                <w:sz w:val="21"/>
                <w:szCs w:val="21"/>
                <w:highlight w:val="none"/>
                <w:lang w:val="en-US" w:eastAsia="zh-CN"/>
              </w:rPr>
              <w:t>已包含规费和税金</w:t>
            </w:r>
            <w:r>
              <w:rPr>
                <w:rFonts w:hint="eastAsia" w:cs="Times New Roman"/>
                <w:b/>
                <w:bCs/>
                <w:color w:val="auto"/>
                <w:sz w:val="21"/>
                <w:szCs w:val="21"/>
                <w:highlight w:val="none"/>
                <w:lang w:val="en-US" w:eastAsia="zh-CN"/>
              </w:rPr>
              <w:t>）</w:t>
            </w:r>
            <w:r>
              <w:rPr>
                <w:rFonts w:hint="eastAsia"/>
                <w:b/>
                <w:bCs/>
                <w:color w:val="auto"/>
                <w:szCs w:val="22"/>
                <w:highlight w:val="none"/>
                <w:lang w:val="en-US" w:eastAsia="zh-CN"/>
              </w:rPr>
              <w:t>；</w:t>
            </w:r>
          </w:p>
          <w:p w14:paraId="737D82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Cs w:val="22"/>
                <w:highlight w:val="none"/>
                <w:lang w:val="en-US" w:eastAsia="zh-CN"/>
              </w:rPr>
            </w:pPr>
            <w:r>
              <w:rPr>
                <w:rFonts w:hint="eastAsia"/>
                <w:b/>
                <w:bCs/>
                <w:color w:val="auto"/>
                <w:szCs w:val="22"/>
                <w:highlight w:val="none"/>
                <w:lang w:eastAsia="zh-CN"/>
              </w:rPr>
              <w:t>第三标段</w:t>
            </w:r>
            <w:r>
              <w:rPr>
                <w:rFonts w:hint="eastAsia"/>
                <w:b/>
                <w:bCs/>
                <w:color w:val="auto"/>
                <w:szCs w:val="22"/>
                <w:highlight w:val="none"/>
              </w:rPr>
              <w:t>招标控制价</w:t>
            </w:r>
            <w:r>
              <w:rPr>
                <w:rFonts w:hint="eastAsia"/>
                <w:b/>
                <w:bCs/>
                <w:color w:val="auto"/>
                <w:szCs w:val="22"/>
                <w:highlight w:val="none"/>
                <w:lang w:eastAsia="zh-CN"/>
              </w:rPr>
              <w:t>为</w:t>
            </w:r>
            <w:r>
              <w:rPr>
                <w:rFonts w:hint="eastAsia"/>
                <w:b/>
                <w:bCs/>
                <w:color w:val="auto"/>
                <w:szCs w:val="22"/>
                <w:highlight w:val="none"/>
                <w:lang w:val="en-US" w:eastAsia="zh-CN"/>
              </w:rPr>
              <w:t>2685244.19</w:t>
            </w:r>
            <w:r>
              <w:rPr>
                <w:rFonts w:hint="eastAsia"/>
                <w:b/>
                <w:bCs/>
                <w:color w:val="auto"/>
                <w:szCs w:val="22"/>
                <w:highlight w:val="none"/>
                <w:lang w:eastAsia="zh-CN"/>
              </w:rPr>
              <w:t>元</w:t>
            </w:r>
            <w:r>
              <w:rPr>
                <w:rFonts w:hint="eastAsia" w:ascii="Times New Roman" w:hAnsi="Times New Roman" w:eastAsia="宋体" w:cs="Times New Roman"/>
                <w:b/>
                <w:bCs/>
                <w:color w:val="auto"/>
                <w:sz w:val="21"/>
                <w:szCs w:val="21"/>
                <w:highlight w:val="none"/>
                <w:lang w:val="en-US" w:eastAsia="zh-CN"/>
              </w:rPr>
              <w:t>（</w:t>
            </w:r>
            <w:r>
              <w:rPr>
                <w:rFonts w:hint="eastAsia" w:ascii="Times New Roman" w:hAnsi="Times New Roman" w:cs="Times New Roman"/>
                <w:b/>
                <w:bCs/>
                <w:color w:val="auto"/>
                <w:sz w:val="21"/>
                <w:szCs w:val="21"/>
                <w:highlight w:val="none"/>
                <w:lang w:val="en-US" w:eastAsia="zh-CN"/>
              </w:rPr>
              <w:t>含</w:t>
            </w:r>
            <w:r>
              <w:rPr>
                <w:rFonts w:hint="eastAsia" w:ascii="Times New Roman" w:hAnsi="Times New Roman" w:eastAsia="宋体" w:cs="Times New Roman"/>
                <w:b/>
                <w:bCs/>
                <w:color w:val="auto"/>
                <w:sz w:val="21"/>
                <w:szCs w:val="21"/>
                <w:highlight w:val="none"/>
                <w:lang w:val="en-US" w:eastAsia="zh-CN"/>
              </w:rPr>
              <w:t>暂列金</w:t>
            </w:r>
            <w:r>
              <w:rPr>
                <w:rFonts w:hint="eastAsia" w:cs="Times New Roman"/>
                <w:b/>
                <w:bCs/>
                <w:color w:val="auto"/>
                <w:sz w:val="21"/>
                <w:szCs w:val="21"/>
                <w:highlight w:val="none"/>
                <w:lang w:val="en-US" w:eastAsia="zh-CN"/>
              </w:rPr>
              <w:t xml:space="preserve"> 127868.77</w:t>
            </w:r>
            <w:r>
              <w:rPr>
                <w:rFonts w:hint="eastAsia" w:ascii="Times New Roman" w:hAnsi="Times New Roman" w:eastAsia="宋体" w:cs="Times New Roman"/>
                <w:b/>
                <w:bCs/>
                <w:color w:val="auto"/>
                <w:sz w:val="21"/>
                <w:szCs w:val="21"/>
                <w:highlight w:val="none"/>
                <w:lang w:val="en-US" w:eastAsia="zh-CN"/>
              </w:rPr>
              <w:t>元</w:t>
            </w:r>
            <w:r>
              <w:rPr>
                <w:rFonts w:hint="eastAsia" w:cs="Times New Roman"/>
                <w:b/>
                <w:bCs/>
                <w:color w:val="auto"/>
                <w:sz w:val="21"/>
                <w:szCs w:val="21"/>
                <w:highlight w:val="none"/>
                <w:lang w:val="en-US" w:eastAsia="zh-CN"/>
              </w:rPr>
              <w:t>，</w:t>
            </w:r>
            <w:r>
              <w:rPr>
                <w:rFonts w:hint="eastAsia" w:ascii="Times New Roman" w:hAnsi="Times New Roman" w:eastAsia="宋体" w:cs="Times New Roman"/>
                <w:b/>
                <w:bCs/>
                <w:color w:val="auto"/>
                <w:sz w:val="21"/>
                <w:szCs w:val="21"/>
                <w:highlight w:val="none"/>
                <w:lang w:val="en-US" w:eastAsia="zh-CN"/>
              </w:rPr>
              <w:t>已包含规费和税金</w:t>
            </w:r>
            <w:r>
              <w:rPr>
                <w:rFonts w:hint="eastAsia" w:cs="Times New Roman"/>
                <w:b/>
                <w:bCs/>
                <w:color w:val="auto"/>
                <w:sz w:val="21"/>
                <w:szCs w:val="21"/>
                <w:highlight w:val="none"/>
                <w:lang w:val="en-US" w:eastAsia="zh-CN"/>
              </w:rPr>
              <w:t>）</w:t>
            </w:r>
            <w:r>
              <w:rPr>
                <w:rFonts w:hint="eastAsia"/>
                <w:b/>
                <w:bCs/>
                <w:color w:val="auto"/>
                <w:szCs w:val="22"/>
                <w:highlight w:val="none"/>
                <w:lang w:val="en-US" w:eastAsia="zh-CN"/>
              </w:rPr>
              <w:t>；</w:t>
            </w:r>
          </w:p>
          <w:p w14:paraId="0B4A8E8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各投标人投标报价超过本标段招标控制价的均按无效投标处理。其中暂列金额按上述金额</w:t>
            </w:r>
          </w:p>
          <w:p w14:paraId="0C9B90D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1"/>
                <w:szCs w:val="21"/>
              </w:rPr>
            </w:pPr>
            <w:r>
              <w:rPr>
                <w:rFonts w:hint="default" w:ascii="Times New Roman" w:hAnsi="Times New Roman" w:eastAsia="宋体" w:cs="Times New Roman"/>
                <w:b/>
                <w:bCs/>
                <w:color w:val="auto"/>
                <w:szCs w:val="21"/>
                <w:highlight w:val="none"/>
              </w:rPr>
              <w:t xml:space="preserve">计入报价，暂列金额不得调整，否则，作为无效投标予以否决。 </w:t>
            </w:r>
          </w:p>
        </w:tc>
      </w:tr>
      <w:tr w14:paraId="4608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4" w:hRule="atLeast"/>
          <w:jc w:val="center"/>
        </w:trPr>
        <w:tc>
          <w:tcPr>
            <w:tcW w:w="914" w:type="dxa"/>
            <w:vAlign w:val="center"/>
          </w:tcPr>
          <w:p w14:paraId="709A3101">
            <w:pPr>
              <w:keepNext w:val="0"/>
              <w:keepLines w:val="0"/>
              <w:pageBreakBefore w:val="0"/>
              <w:widowControl w:val="0"/>
              <w:tabs>
                <w:tab w:val="left" w:pos="1758"/>
              </w:tabs>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付款</w:t>
            </w:r>
          </w:p>
          <w:p w14:paraId="443DDB0E">
            <w:pPr>
              <w:keepNext w:val="0"/>
              <w:keepLines w:val="0"/>
              <w:pageBreakBefore w:val="0"/>
              <w:widowControl w:val="0"/>
              <w:tabs>
                <w:tab w:val="left" w:pos="1758"/>
              </w:tabs>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办法</w:t>
            </w:r>
          </w:p>
        </w:tc>
        <w:tc>
          <w:tcPr>
            <w:tcW w:w="8525" w:type="dxa"/>
            <w:gridSpan w:val="2"/>
            <w:vAlign w:val="center"/>
          </w:tcPr>
          <w:p w14:paraId="3002B9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color w:val="auto"/>
                <w:sz w:val="21"/>
                <w:szCs w:val="21"/>
                <w:lang w:eastAsia="zh-CN"/>
              </w:rPr>
            </w:pPr>
            <w:r>
              <w:rPr>
                <w:rFonts w:hint="default" w:ascii="Times New Roman" w:hAnsi="Times New Roman" w:cs="Times New Roman"/>
                <w:b/>
                <w:bCs/>
                <w:color w:val="auto"/>
                <w:sz w:val="21"/>
                <w:szCs w:val="21"/>
              </w:rPr>
              <w:t>按照工程形象进度分期支付工程款</w:t>
            </w:r>
            <w:r>
              <w:rPr>
                <w:rFonts w:hint="eastAsia" w:cs="Times New Roman"/>
                <w:b/>
                <w:bCs/>
                <w:color w:val="auto"/>
                <w:sz w:val="21"/>
                <w:szCs w:val="21"/>
                <w:lang w:eastAsia="zh-CN"/>
              </w:rPr>
              <w:t>。</w:t>
            </w:r>
          </w:p>
        </w:tc>
      </w:tr>
      <w:tr w14:paraId="2297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914" w:type="dxa"/>
            <w:vAlign w:val="center"/>
          </w:tcPr>
          <w:p w14:paraId="416778E9">
            <w:pPr>
              <w:keepNext w:val="0"/>
              <w:keepLines w:val="0"/>
              <w:pageBreakBefore w:val="0"/>
              <w:widowControl w:val="0"/>
              <w:tabs>
                <w:tab w:val="left" w:pos="1758"/>
              </w:tabs>
              <w:kinsoku/>
              <w:wordWrap/>
              <w:overflowPunct/>
              <w:topLinePunct w:val="0"/>
              <w:autoSpaceDE/>
              <w:autoSpaceDN/>
              <w:bidi w:val="0"/>
              <w:adjustRightInd/>
              <w:snapToGrid/>
              <w:spacing w:line="400" w:lineRule="exact"/>
              <w:jc w:val="center"/>
              <w:textAlignment w:val="auto"/>
              <w:rPr>
                <w:rFonts w:hint="eastAsia" w:ascii="Times New Roman" w:hAnsi="Times New Roman" w:eastAsia="宋体" w:cs="Times New Roman"/>
                <w:b/>
                <w:bCs/>
                <w:color w:val="auto"/>
                <w:sz w:val="21"/>
                <w:szCs w:val="21"/>
                <w:lang w:eastAsia="zh-CN"/>
              </w:rPr>
            </w:pPr>
            <w:r>
              <w:rPr>
                <w:rFonts w:hint="eastAsia" w:cs="Times New Roman"/>
                <w:b/>
                <w:bCs/>
                <w:color w:val="auto"/>
                <w:sz w:val="21"/>
                <w:szCs w:val="21"/>
                <w:lang w:eastAsia="zh-CN"/>
              </w:rPr>
              <w:t>特别</w:t>
            </w:r>
            <w:r>
              <w:rPr>
                <w:rFonts w:hint="eastAsia" w:cs="Times New Roman"/>
                <w:b/>
                <w:bCs/>
                <w:color w:val="auto"/>
                <w:sz w:val="21"/>
                <w:szCs w:val="21"/>
                <w:lang w:val="en-US" w:eastAsia="zh-CN"/>
              </w:rPr>
              <w:t xml:space="preserve"> </w:t>
            </w:r>
            <w:r>
              <w:rPr>
                <w:rFonts w:hint="eastAsia" w:cs="Times New Roman"/>
                <w:b/>
                <w:bCs/>
                <w:color w:val="auto"/>
                <w:sz w:val="21"/>
                <w:szCs w:val="21"/>
                <w:lang w:eastAsia="zh-CN"/>
              </w:rPr>
              <w:t>说明</w:t>
            </w:r>
          </w:p>
        </w:tc>
        <w:tc>
          <w:tcPr>
            <w:tcW w:w="8525" w:type="dxa"/>
            <w:gridSpan w:val="2"/>
            <w:vAlign w:val="center"/>
          </w:tcPr>
          <w:p w14:paraId="617E5F44">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Times New Roman" w:hAnsi="Times New Roman" w:cs="Times New Roman"/>
                <w:b/>
                <w:bCs/>
                <w:color w:val="auto"/>
                <w:szCs w:val="21"/>
                <w:highlight w:val="none"/>
              </w:rPr>
            </w:pPr>
            <w:r>
              <w:rPr>
                <w:rFonts w:hint="eastAsia" w:ascii="Times New Roman" w:hAnsi="Times New Roman" w:cs="Times New Roman"/>
                <w:b/>
                <w:bCs/>
                <w:color w:val="auto"/>
                <w:szCs w:val="21"/>
                <w:highlight w:val="none"/>
              </w:rPr>
              <w:t>本</w:t>
            </w:r>
            <w:r>
              <w:rPr>
                <w:rFonts w:hint="eastAsia" w:cs="Times New Roman"/>
                <w:b/>
                <w:bCs/>
                <w:color w:val="auto"/>
                <w:szCs w:val="21"/>
                <w:highlight w:val="none"/>
                <w:lang w:eastAsia="zh-CN"/>
              </w:rPr>
              <w:t>项目第一标段包含的通信工程</w:t>
            </w:r>
            <w:r>
              <w:rPr>
                <w:rFonts w:hint="eastAsia" w:ascii="Times New Roman" w:hAnsi="Times New Roman" w:cs="Times New Roman"/>
                <w:b/>
                <w:bCs/>
                <w:color w:val="auto"/>
                <w:szCs w:val="21"/>
                <w:highlight w:val="none"/>
              </w:rPr>
              <w:t>在施工过程中，应由中标人负责与网络运营商沟通、清除干净老线路、办理相关手续、通过验收等工作内容，直至本标段居民实现通信畅通，期间所产生的一切费用均由中标人承担，投标人在报价时应予以考虑，施工过程中不再做任何调整。</w:t>
            </w:r>
          </w:p>
          <w:p w14:paraId="19C2BF86">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rPr>
            </w:pPr>
            <w:r>
              <w:rPr>
                <w:rFonts w:hint="eastAsia" w:ascii="Times New Roman" w:hAnsi="Times New Roman" w:cs="Times New Roman"/>
                <w:b/>
                <w:bCs/>
                <w:color w:val="auto"/>
                <w:szCs w:val="21"/>
                <w:highlight w:val="none"/>
              </w:rPr>
              <w:t>本</w:t>
            </w:r>
            <w:r>
              <w:rPr>
                <w:rFonts w:hint="eastAsia" w:cs="Times New Roman"/>
                <w:b/>
                <w:bCs/>
                <w:color w:val="auto"/>
                <w:szCs w:val="21"/>
                <w:highlight w:val="none"/>
                <w:lang w:eastAsia="zh-CN"/>
              </w:rPr>
              <w:t>项目涉及的</w:t>
            </w:r>
            <w:r>
              <w:rPr>
                <w:rFonts w:hint="eastAsia" w:ascii="Times New Roman" w:hAnsi="Times New Roman" w:eastAsia="宋体" w:cs="Times New Roman"/>
                <w:b/>
                <w:bCs/>
                <w:color w:val="auto"/>
                <w:szCs w:val="21"/>
                <w:highlight w:val="none"/>
              </w:rPr>
              <w:t>电力工程</w:t>
            </w:r>
            <w:r>
              <w:rPr>
                <w:rFonts w:hint="default" w:ascii="Times New Roman" w:hAnsi="Times New Roman" w:eastAsia="宋体" w:cs="Times New Roman"/>
                <w:b/>
                <w:bCs/>
                <w:caps w:val="0"/>
                <w:spacing w:val="0"/>
                <w:sz w:val="21"/>
                <w:szCs w:val="21"/>
                <w:highlight w:val="none"/>
              </w:rPr>
              <w:t>在施工过程中需与供电部门</w:t>
            </w:r>
            <w:r>
              <w:rPr>
                <w:rFonts w:hint="default" w:ascii="Times New Roman" w:hAnsi="Times New Roman" w:eastAsia="宋体" w:cs="Times New Roman"/>
                <w:b/>
                <w:bCs/>
                <w:caps w:val="0"/>
                <w:spacing w:val="0"/>
                <w:sz w:val="21"/>
                <w:szCs w:val="21"/>
                <w:highlight w:val="none"/>
                <w:lang w:eastAsia="zh-CN"/>
              </w:rPr>
              <w:t>沟通</w:t>
            </w:r>
            <w:r>
              <w:rPr>
                <w:rFonts w:hint="default" w:ascii="Times New Roman" w:hAnsi="Times New Roman" w:eastAsia="宋体" w:cs="Times New Roman"/>
                <w:b/>
                <w:bCs/>
                <w:caps w:val="0"/>
                <w:spacing w:val="0"/>
                <w:sz w:val="21"/>
                <w:szCs w:val="21"/>
                <w:highlight w:val="none"/>
              </w:rPr>
              <w:t>、办理相关手续、验收等所产生的一切费用均有</w:t>
            </w:r>
            <w:r>
              <w:rPr>
                <w:rFonts w:hint="eastAsia" w:ascii="Times New Roman" w:hAnsi="Times New Roman" w:eastAsia="宋体" w:cs="Times New Roman"/>
                <w:b/>
                <w:bCs/>
                <w:caps w:val="0"/>
                <w:spacing w:val="0"/>
                <w:sz w:val="21"/>
                <w:szCs w:val="21"/>
                <w:highlight w:val="none"/>
                <w:lang w:eastAsia="zh-CN"/>
              </w:rPr>
              <w:t>中标人</w:t>
            </w:r>
            <w:r>
              <w:rPr>
                <w:rFonts w:hint="default" w:ascii="Times New Roman" w:hAnsi="Times New Roman" w:eastAsia="宋体" w:cs="Times New Roman"/>
                <w:b/>
                <w:bCs/>
                <w:caps w:val="0"/>
                <w:spacing w:val="0"/>
                <w:sz w:val="21"/>
                <w:szCs w:val="21"/>
                <w:highlight w:val="none"/>
              </w:rPr>
              <w:t>承担，</w:t>
            </w:r>
            <w:r>
              <w:rPr>
                <w:rFonts w:hint="eastAsia" w:ascii="Times New Roman" w:hAnsi="Times New Roman" w:cs="Times New Roman"/>
                <w:b/>
                <w:bCs/>
                <w:color w:val="auto"/>
                <w:szCs w:val="21"/>
                <w:highlight w:val="none"/>
              </w:rPr>
              <w:t>直至</w:t>
            </w:r>
            <w:r>
              <w:rPr>
                <w:rFonts w:hint="default" w:ascii="Times New Roman" w:hAnsi="Times New Roman" w:eastAsia="宋体" w:cs="Times New Roman"/>
                <w:b/>
                <w:bCs/>
                <w:caps w:val="0"/>
                <w:spacing w:val="0"/>
                <w:sz w:val="21"/>
                <w:szCs w:val="21"/>
                <w:highlight w:val="none"/>
              </w:rPr>
              <w:t>达到供电要求</w:t>
            </w:r>
            <w:r>
              <w:rPr>
                <w:rFonts w:hint="eastAsia" w:ascii="Times New Roman" w:hAnsi="Times New Roman" w:eastAsia="宋体" w:cs="Times New Roman"/>
                <w:b/>
                <w:bCs/>
                <w:caps w:val="0"/>
                <w:spacing w:val="0"/>
                <w:sz w:val="21"/>
                <w:szCs w:val="21"/>
                <w:highlight w:val="none"/>
                <w:lang w:eastAsia="zh-CN"/>
              </w:rPr>
              <w:t>。投标人</w:t>
            </w:r>
            <w:r>
              <w:rPr>
                <w:rFonts w:hint="default" w:ascii="Times New Roman" w:hAnsi="Times New Roman" w:eastAsia="宋体" w:cs="Times New Roman"/>
                <w:b/>
                <w:bCs/>
                <w:caps w:val="0"/>
                <w:spacing w:val="0"/>
                <w:sz w:val="21"/>
                <w:szCs w:val="21"/>
                <w:highlight w:val="none"/>
              </w:rPr>
              <w:t>在报价时应予以考虑，施工过程中不再做任何调整</w:t>
            </w:r>
            <w:r>
              <w:rPr>
                <w:rFonts w:hint="eastAsia" w:ascii="Times New Roman" w:hAnsi="Times New Roman" w:eastAsia="宋体" w:cs="Times New Roman"/>
                <w:b/>
                <w:bCs/>
                <w:caps w:val="0"/>
                <w:spacing w:val="0"/>
                <w:sz w:val="21"/>
                <w:szCs w:val="21"/>
                <w:highlight w:val="none"/>
                <w:lang w:eastAsia="zh-CN"/>
              </w:rPr>
              <w:t>。</w:t>
            </w:r>
          </w:p>
        </w:tc>
      </w:tr>
      <w:tr w14:paraId="3ED2B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914" w:type="dxa"/>
            <w:vAlign w:val="center"/>
          </w:tcPr>
          <w:p w14:paraId="5AD5C5D8">
            <w:pPr>
              <w:pStyle w:val="58"/>
              <w:keepNext w:val="0"/>
              <w:keepLines w:val="0"/>
              <w:suppressLineNumbers w:val="0"/>
              <w:spacing w:before="0" w:beforeAutospacing="0" w:after="0" w:afterAutospacing="0" w:line="360" w:lineRule="auto"/>
              <w:ind w:left="105" w:leftChars="50" w:right="0" w:rightChars="0"/>
              <w:jc w:val="center"/>
              <w:rPr>
                <w:rFonts w:hint="eastAsia" w:ascii="Times New Roman" w:hAnsi="Times New Roman" w:eastAsia="宋体" w:cs="Times New Roman"/>
                <w:b/>
                <w:bCs/>
                <w:color w:val="auto"/>
                <w:sz w:val="21"/>
                <w:szCs w:val="21"/>
                <w:lang w:eastAsia="zh-CN"/>
              </w:rPr>
            </w:pPr>
            <w:r>
              <w:rPr>
                <w:rFonts w:hint="eastAsia" w:ascii="宋体" w:hAnsi="宋体" w:eastAsia="宋体" w:cs="宋体"/>
                <w:b w:val="0"/>
                <w:bCs w:val="0"/>
                <w:sz w:val="21"/>
                <w:szCs w:val="21"/>
              </w:rPr>
              <w:t>支持中小企业发展</w:t>
            </w:r>
          </w:p>
        </w:tc>
        <w:tc>
          <w:tcPr>
            <w:tcW w:w="8525" w:type="dxa"/>
            <w:gridSpan w:val="2"/>
            <w:vAlign w:val="center"/>
          </w:tcPr>
          <w:p w14:paraId="3EC49BB0">
            <w:pPr>
              <w:keepNext w:val="0"/>
              <w:keepLines w:val="0"/>
              <w:numPr>
                <w:ilvl w:val="0"/>
                <w:numId w:val="4"/>
              </w:numPr>
              <w:suppressLineNumbers w:val="0"/>
              <w:adjustRightInd w:val="0"/>
              <w:snapToGrid w:val="0"/>
              <w:spacing w:before="0" w:beforeAutospacing="0" w:after="0" w:afterAutospacing="0" w:line="360" w:lineRule="auto"/>
              <w:ind w:left="0" w:right="0" w:firstLine="420" w:firstLineChars="200"/>
              <w:rPr>
                <w:rFonts w:hint="eastAsia" w:ascii="宋体" w:hAnsi="宋体" w:eastAsia="宋体" w:cs="宋体"/>
                <w:b w:val="0"/>
                <w:bCs w:val="0"/>
                <w:kern w:val="0"/>
                <w:sz w:val="21"/>
                <w:szCs w:val="21"/>
                <w:lang w:val="zh-CN"/>
              </w:rPr>
            </w:pPr>
            <w:r>
              <w:rPr>
                <w:rFonts w:hint="eastAsia" w:ascii="宋体" w:hAnsi="宋体" w:eastAsia="宋体" w:cs="宋体"/>
                <w:b w:val="0"/>
                <w:bCs w:val="0"/>
                <w:kern w:val="0"/>
                <w:sz w:val="21"/>
                <w:szCs w:val="21"/>
                <w:lang w:val="zh-CN"/>
              </w:rPr>
              <w:t xml:space="preserve">根据工信部等部委发布的《关于印发中小企业划型标准规定的通知》（工信部联企业[2011]300 号）和《关于印发政府采购促进中小企业发展管理办法的通知》（财库〔2020〕46 号）规定执行； </w:t>
            </w:r>
          </w:p>
          <w:p w14:paraId="4FD3B78F">
            <w:pPr>
              <w:keepNext w:val="0"/>
              <w:keepLines w:val="0"/>
              <w:numPr>
                <w:ilvl w:val="0"/>
                <w:numId w:val="4"/>
              </w:numPr>
              <w:suppressLineNumbers w:val="0"/>
              <w:adjustRightInd w:val="0"/>
              <w:snapToGrid w:val="0"/>
              <w:spacing w:before="0" w:beforeAutospacing="0" w:after="0" w:afterAutospacing="0" w:line="360" w:lineRule="auto"/>
              <w:ind w:left="0" w:right="0" w:firstLine="420" w:firstLineChars="200"/>
              <w:rPr>
                <w:rFonts w:hint="eastAsia" w:ascii="宋体" w:hAnsi="宋体" w:eastAsia="宋体" w:cs="宋体"/>
                <w:b w:val="0"/>
                <w:bCs w:val="0"/>
                <w:kern w:val="0"/>
                <w:sz w:val="21"/>
                <w:szCs w:val="21"/>
                <w:lang w:val="zh-CN"/>
              </w:rPr>
            </w:pPr>
            <w:r>
              <w:rPr>
                <w:rFonts w:hint="eastAsia" w:ascii="宋体" w:hAnsi="宋体" w:eastAsia="宋体" w:cs="宋体"/>
                <w:b w:val="0"/>
                <w:bCs w:val="0"/>
                <w:kern w:val="0"/>
                <w:sz w:val="21"/>
                <w:szCs w:val="21"/>
                <w:lang w:val="zh-CN"/>
              </w:rPr>
              <w:t>按照《财政部司法部关于政府采购支持监狱企业发展有关问题的通知》（财库 [2014]68 号）文件规定，在政府采购活动中，监狱企业视同小型、微型企业；</w:t>
            </w:r>
          </w:p>
          <w:p w14:paraId="734CC939">
            <w:pPr>
              <w:keepNext w:val="0"/>
              <w:keepLines w:val="0"/>
              <w:numPr>
                <w:ilvl w:val="0"/>
                <w:numId w:val="4"/>
              </w:numPr>
              <w:suppressLineNumbers w:val="0"/>
              <w:adjustRightInd w:val="0"/>
              <w:snapToGrid w:val="0"/>
              <w:spacing w:before="0" w:beforeAutospacing="0" w:after="0" w:afterAutospacing="0" w:line="360" w:lineRule="auto"/>
              <w:ind w:left="0" w:right="0" w:firstLine="420" w:firstLineChars="200"/>
              <w:rPr>
                <w:rFonts w:hint="eastAsia" w:ascii="宋体" w:hAnsi="宋体" w:eastAsia="宋体" w:cs="宋体"/>
                <w:b w:val="0"/>
                <w:bCs w:val="0"/>
                <w:kern w:val="0"/>
                <w:sz w:val="21"/>
                <w:szCs w:val="21"/>
                <w:lang w:val="zh-CN"/>
              </w:rPr>
            </w:pPr>
            <w:r>
              <w:rPr>
                <w:rFonts w:hint="eastAsia" w:ascii="宋体" w:hAnsi="宋体" w:eastAsia="宋体" w:cs="宋体"/>
                <w:b w:val="0"/>
                <w:bCs w:val="0"/>
                <w:kern w:val="0"/>
                <w:sz w:val="21"/>
                <w:szCs w:val="21"/>
                <w:lang w:val="zh-CN"/>
              </w:rPr>
              <w:t>根据财政部、民政部、中国残疾人联合会（财库</w:t>
            </w:r>
            <w:r>
              <w:rPr>
                <w:rFonts w:hint="eastAsia" w:ascii="宋体" w:hAnsi="宋体" w:eastAsia="宋体" w:cs="宋体"/>
                <w:b w:val="0"/>
                <w:bCs w:val="0"/>
                <w:kern w:val="0"/>
                <w:sz w:val="21"/>
                <w:szCs w:val="21"/>
              </w:rPr>
              <w:t>[</w:t>
            </w:r>
            <w:r>
              <w:rPr>
                <w:rFonts w:hint="eastAsia" w:ascii="宋体" w:hAnsi="宋体" w:eastAsia="宋体" w:cs="宋体"/>
                <w:b w:val="0"/>
                <w:bCs w:val="0"/>
                <w:kern w:val="0"/>
                <w:sz w:val="21"/>
                <w:szCs w:val="21"/>
                <w:lang w:val="zh-CN"/>
              </w:rPr>
              <w:t>2017]141 号）文件规定，在政府采购活动中，残疾人福利性单位视同小型、微型企业；</w:t>
            </w:r>
          </w:p>
          <w:p w14:paraId="16A75BF8">
            <w:pPr>
              <w:keepNext w:val="0"/>
              <w:keepLines w:val="0"/>
              <w:suppressLineNumbers w:val="0"/>
              <w:adjustRightInd w:val="0"/>
              <w:snapToGrid w:val="0"/>
              <w:spacing w:before="0" w:beforeAutospacing="0" w:after="0" w:afterAutospacing="0" w:line="360" w:lineRule="auto"/>
              <w:ind w:left="0" w:leftChars="0" w:right="0" w:rightChars="0" w:firstLine="420" w:firstLineChars="200"/>
              <w:rPr>
                <w:rFonts w:hint="eastAsia" w:ascii="宋体" w:hAnsi="宋体" w:eastAsia="宋体" w:cs="宋体"/>
                <w:b w:val="0"/>
                <w:bCs w:val="0"/>
                <w:kern w:val="0"/>
                <w:sz w:val="21"/>
                <w:szCs w:val="21"/>
                <w:u w:val="none"/>
                <w:lang w:val="zh-CN"/>
              </w:rPr>
            </w:pPr>
            <w:r>
              <w:rPr>
                <w:rFonts w:hint="eastAsia" w:ascii="宋体" w:hAnsi="宋体" w:eastAsia="宋体" w:cs="宋体"/>
                <w:b w:val="0"/>
                <w:bCs w:val="0"/>
                <w:kern w:val="0"/>
                <w:sz w:val="21"/>
                <w:szCs w:val="21"/>
                <w:u w:val="none"/>
                <w:lang w:val="zh-CN"/>
              </w:rPr>
              <w:t>注：（</w:t>
            </w:r>
            <w:r>
              <w:rPr>
                <w:rFonts w:hint="eastAsia" w:ascii="宋体" w:hAnsi="宋体" w:eastAsia="宋体" w:cs="宋体"/>
                <w:b w:val="0"/>
                <w:bCs w:val="0"/>
                <w:kern w:val="0"/>
                <w:sz w:val="21"/>
                <w:szCs w:val="21"/>
                <w:u w:val="none"/>
                <w:lang w:val="en-US" w:eastAsia="zh-CN"/>
              </w:rPr>
              <w:t>1</w:t>
            </w:r>
            <w:r>
              <w:rPr>
                <w:rFonts w:hint="eastAsia" w:ascii="宋体" w:hAnsi="宋体" w:eastAsia="宋体" w:cs="宋体"/>
                <w:b w:val="0"/>
                <w:bCs w:val="0"/>
                <w:kern w:val="0"/>
                <w:sz w:val="21"/>
                <w:szCs w:val="21"/>
                <w:u w:val="none"/>
                <w:lang w:val="zh-CN"/>
              </w:rPr>
              <w:t>）评审时，投标人须参照“（财库〔2020〕46 号）附件”</w:t>
            </w:r>
            <w:r>
              <w:rPr>
                <w:rFonts w:hint="eastAsia" w:ascii="宋体" w:hAnsi="宋体" w:eastAsia="宋体" w:cs="宋体"/>
                <w:b w:val="0"/>
                <w:bCs w:val="0"/>
                <w:kern w:val="0"/>
                <w:sz w:val="21"/>
                <w:szCs w:val="21"/>
                <w:u w:val="none"/>
                <w:lang w:val="en-US" w:eastAsia="zh-CN"/>
              </w:rPr>
              <w:t>将</w:t>
            </w:r>
            <w:r>
              <w:rPr>
                <w:rFonts w:hint="eastAsia" w:ascii="宋体" w:hAnsi="宋体" w:eastAsia="宋体" w:cs="宋体"/>
                <w:b w:val="0"/>
                <w:bCs w:val="0"/>
                <w:kern w:val="0"/>
                <w:sz w:val="21"/>
                <w:szCs w:val="21"/>
                <w:u w:val="none"/>
                <w:lang w:val="zh-CN"/>
              </w:rPr>
              <w:t>中小企业声明函</w:t>
            </w:r>
            <w:r>
              <w:rPr>
                <w:rFonts w:hint="eastAsia" w:ascii="宋体" w:hAnsi="宋体" w:eastAsia="宋体" w:cs="宋体"/>
                <w:b w:val="0"/>
                <w:bCs w:val="0"/>
                <w:kern w:val="0"/>
                <w:sz w:val="21"/>
                <w:szCs w:val="21"/>
                <w:u w:val="none"/>
                <w:lang w:val="en-US" w:eastAsia="zh-CN"/>
              </w:rPr>
              <w:t>扫描件附到</w:t>
            </w:r>
            <w:r>
              <w:rPr>
                <w:rFonts w:hint="eastAsia" w:ascii="宋体" w:hAnsi="宋体" w:eastAsia="宋体" w:cs="宋体"/>
                <w:b w:val="0"/>
                <w:bCs w:val="0"/>
                <w:kern w:val="0"/>
                <w:sz w:val="21"/>
                <w:szCs w:val="21"/>
                <w:u w:val="none"/>
                <w:lang w:val="zh-CN"/>
              </w:rPr>
              <w:t>投标文件中。（</w:t>
            </w:r>
            <w:r>
              <w:rPr>
                <w:rFonts w:hint="eastAsia" w:ascii="宋体" w:hAnsi="宋体" w:eastAsia="宋体" w:cs="宋体"/>
                <w:b w:val="0"/>
                <w:bCs w:val="0"/>
                <w:kern w:val="0"/>
                <w:sz w:val="21"/>
                <w:szCs w:val="21"/>
                <w:u w:val="none"/>
                <w:lang w:val="en-US" w:eastAsia="zh-CN"/>
              </w:rPr>
              <w:t>2</w:t>
            </w:r>
            <w:r>
              <w:rPr>
                <w:rFonts w:hint="eastAsia" w:ascii="宋体" w:hAnsi="宋体" w:eastAsia="宋体" w:cs="宋体"/>
                <w:b w:val="0"/>
                <w:bCs w:val="0"/>
                <w:kern w:val="0"/>
                <w:sz w:val="21"/>
                <w:szCs w:val="21"/>
                <w:u w:val="none"/>
                <w:lang w:val="zh-CN"/>
              </w:rPr>
              <w:t>）评审时，投标人属于监狱企业的须提供省级以上监狱管理局、戒毒管理局（含新疆生产建设兵团）</w:t>
            </w:r>
            <w:r>
              <w:rPr>
                <w:rFonts w:hint="eastAsia" w:ascii="宋体" w:hAnsi="宋体" w:eastAsia="宋体" w:cs="宋体"/>
                <w:b w:val="0"/>
                <w:bCs w:val="0"/>
                <w:kern w:val="0"/>
                <w:sz w:val="21"/>
                <w:szCs w:val="21"/>
                <w:u w:val="none"/>
                <w:lang w:val="en-US" w:eastAsia="zh-CN"/>
              </w:rPr>
              <w:t>将</w:t>
            </w:r>
            <w:r>
              <w:rPr>
                <w:rFonts w:hint="eastAsia" w:ascii="宋体" w:hAnsi="宋体" w:eastAsia="宋体" w:cs="宋体"/>
                <w:b w:val="0"/>
                <w:bCs w:val="0"/>
                <w:kern w:val="0"/>
                <w:sz w:val="21"/>
                <w:szCs w:val="21"/>
                <w:u w:val="none"/>
                <w:lang w:val="zh-CN"/>
              </w:rPr>
              <w:t>属于监狱企业的证明文件</w:t>
            </w:r>
            <w:r>
              <w:rPr>
                <w:rFonts w:hint="eastAsia" w:ascii="宋体" w:hAnsi="宋体" w:eastAsia="宋体" w:cs="宋体"/>
                <w:b w:val="0"/>
                <w:bCs w:val="0"/>
                <w:kern w:val="0"/>
                <w:sz w:val="21"/>
                <w:szCs w:val="21"/>
                <w:u w:val="none"/>
                <w:lang w:val="en-US" w:eastAsia="zh-CN"/>
              </w:rPr>
              <w:t>扫描</w:t>
            </w:r>
            <w:r>
              <w:rPr>
                <w:rFonts w:hint="eastAsia" w:ascii="宋体" w:hAnsi="宋体" w:eastAsia="宋体" w:cs="宋体"/>
                <w:b w:val="0"/>
                <w:bCs w:val="0"/>
                <w:kern w:val="0"/>
                <w:sz w:val="21"/>
                <w:szCs w:val="21"/>
                <w:u w:val="none"/>
                <w:lang w:val="zh-CN"/>
              </w:rPr>
              <w:t>件</w:t>
            </w:r>
            <w:r>
              <w:rPr>
                <w:rFonts w:hint="eastAsia" w:ascii="宋体" w:hAnsi="宋体" w:eastAsia="宋体" w:cs="宋体"/>
                <w:b w:val="0"/>
                <w:bCs w:val="0"/>
                <w:kern w:val="0"/>
                <w:sz w:val="21"/>
                <w:szCs w:val="21"/>
                <w:u w:val="none"/>
                <w:lang w:val="en-US" w:eastAsia="zh-CN"/>
              </w:rPr>
              <w:t>附到</w:t>
            </w:r>
            <w:r>
              <w:rPr>
                <w:rFonts w:hint="eastAsia" w:ascii="宋体" w:hAnsi="宋体" w:eastAsia="宋体" w:cs="宋体"/>
                <w:b w:val="0"/>
                <w:bCs w:val="0"/>
                <w:kern w:val="0"/>
                <w:sz w:val="21"/>
                <w:szCs w:val="21"/>
                <w:u w:val="none"/>
                <w:lang w:val="zh-CN"/>
              </w:rPr>
              <w:t>投标文件中。 （</w:t>
            </w:r>
            <w:r>
              <w:rPr>
                <w:rFonts w:hint="eastAsia" w:ascii="宋体" w:hAnsi="宋体" w:eastAsia="宋体" w:cs="宋体"/>
                <w:b w:val="0"/>
                <w:bCs w:val="0"/>
                <w:kern w:val="0"/>
                <w:sz w:val="21"/>
                <w:szCs w:val="21"/>
                <w:u w:val="none"/>
                <w:lang w:val="en-US" w:eastAsia="zh-CN"/>
              </w:rPr>
              <w:t>3</w:t>
            </w:r>
            <w:r>
              <w:rPr>
                <w:rFonts w:hint="eastAsia" w:ascii="宋体" w:hAnsi="宋体" w:eastAsia="宋体" w:cs="宋体"/>
                <w:b w:val="0"/>
                <w:bCs w:val="0"/>
                <w:kern w:val="0"/>
                <w:sz w:val="21"/>
                <w:szCs w:val="21"/>
                <w:u w:val="none"/>
                <w:lang w:val="zh-CN"/>
              </w:rPr>
              <w:t>）评审时，投标人属于残疾人福利性单位</w:t>
            </w:r>
            <w:r>
              <w:rPr>
                <w:rFonts w:hint="eastAsia" w:ascii="宋体" w:hAnsi="宋体" w:eastAsia="宋体" w:cs="宋体"/>
                <w:b w:val="0"/>
                <w:bCs w:val="0"/>
                <w:kern w:val="0"/>
                <w:sz w:val="21"/>
                <w:szCs w:val="21"/>
                <w:u w:val="none"/>
                <w:lang w:val="en-US" w:eastAsia="zh-CN"/>
              </w:rPr>
              <w:t>将</w:t>
            </w:r>
            <w:r>
              <w:rPr>
                <w:rFonts w:hint="eastAsia" w:ascii="宋体" w:hAnsi="宋体" w:eastAsia="宋体" w:cs="宋体"/>
                <w:b w:val="0"/>
                <w:bCs w:val="0"/>
                <w:kern w:val="0"/>
                <w:sz w:val="21"/>
                <w:szCs w:val="21"/>
                <w:u w:val="none"/>
                <w:lang w:val="zh-CN"/>
              </w:rPr>
              <w:t>加盖单位公章的残疾人福利性单位声明函</w:t>
            </w:r>
            <w:r>
              <w:rPr>
                <w:rFonts w:hint="eastAsia" w:ascii="宋体" w:hAnsi="宋体" w:eastAsia="宋体" w:cs="宋体"/>
                <w:b w:val="0"/>
                <w:bCs w:val="0"/>
                <w:kern w:val="0"/>
                <w:sz w:val="21"/>
                <w:szCs w:val="21"/>
                <w:u w:val="none"/>
                <w:lang w:val="en-US" w:eastAsia="zh-CN"/>
              </w:rPr>
              <w:t>扫描件附到</w:t>
            </w:r>
            <w:r>
              <w:rPr>
                <w:rFonts w:hint="eastAsia" w:ascii="宋体" w:hAnsi="宋体" w:eastAsia="宋体" w:cs="宋体"/>
                <w:b w:val="0"/>
                <w:bCs w:val="0"/>
                <w:kern w:val="0"/>
                <w:sz w:val="21"/>
                <w:szCs w:val="21"/>
                <w:u w:val="none"/>
                <w:lang w:val="zh-CN"/>
              </w:rPr>
              <w:t>投标文件中。</w:t>
            </w:r>
          </w:p>
          <w:p w14:paraId="31C0E589">
            <w:pPr>
              <w:keepNext w:val="0"/>
              <w:keepLines w:val="0"/>
              <w:suppressLineNumbers w:val="0"/>
              <w:adjustRightInd w:val="0"/>
              <w:snapToGrid w:val="0"/>
              <w:spacing w:before="0" w:beforeAutospacing="0" w:after="0" w:afterAutospacing="0" w:line="360" w:lineRule="auto"/>
              <w:ind w:left="0" w:leftChars="0" w:right="0" w:rightChars="0" w:firstLine="422" w:firstLineChars="200"/>
              <w:rPr>
                <w:rFonts w:hint="eastAsia" w:ascii="Times New Roman" w:hAnsi="Times New Roman" w:eastAsia="宋体" w:cs="Times New Roman"/>
                <w:b/>
                <w:bCs/>
                <w:caps w:val="0"/>
                <w:color w:val="auto"/>
                <w:spacing w:val="0"/>
                <w:sz w:val="21"/>
                <w:szCs w:val="21"/>
                <w:lang w:eastAsia="zh-CN"/>
              </w:rPr>
            </w:pPr>
            <w:r>
              <w:rPr>
                <w:rFonts w:hint="eastAsia" w:ascii="宋体" w:hAnsi="宋体" w:eastAsia="宋体" w:cs="宋体"/>
                <w:b/>
                <w:bCs/>
                <w:sz w:val="21"/>
                <w:szCs w:val="21"/>
              </w:rPr>
              <w:t>本项目专门面向中小企业采购，不再享受评审价格扣除政策</w:t>
            </w:r>
            <w:r>
              <w:rPr>
                <w:rFonts w:hint="eastAsia" w:ascii="宋体" w:hAnsi="宋体" w:eastAsia="宋体" w:cs="宋体"/>
                <w:b/>
                <w:bCs/>
                <w:sz w:val="21"/>
                <w:szCs w:val="21"/>
                <w:lang w:eastAsia="zh-CN"/>
              </w:rPr>
              <w:t>。</w:t>
            </w:r>
          </w:p>
        </w:tc>
      </w:tr>
      <w:tr w14:paraId="3430A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914" w:type="dxa"/>
            <w:vAlign w:val="center"/>
          </w:tcPr>
          <w:p w14:paraId="17D30DFC">
            <w:pPr>
              <w:pStyle w:val="58"/>
              <w:keepNext w:val="0"/>
              <w:keepLines w:val="0"/>
              <w:suppressLineNumbers w:val="0"/>
              <w:spacing w:before="0" w:beforeAutospacing="0" w:after="0" w:afterAutospacing="0" w:line="360" w:lineRule="auto"/>
              <w:ind w:left="105" w:leftChars="50" w:right="0" w:rightChars="0"/>
              <w:jc w:val="center"/>
              <w:rPr>
                <w:rFonts w:hint="eastAsia" w:ascii="Times New Roman" w:hAnsi="Times New Roman" w:eastAsia="宋体" w:cs="Times New Roman"/>
                <w:b w:val="0"/>
                <w:bCs w:val="0"/>
                <w:color w:val="auto"/>
                <w:sz w:val="21"/>
                <w:szCs w:val="21"/>
                <w:lang w:eastAsia="zh-CN"/>
              </w:rPr>
            </w:pPr>
            <w:r>
              <w:rPr>
                <w:rFonts w:hint="eastAsia" w:ascii="宋体" w:hAnsi="宋体" w:eastAsia="宋体" w:cs="宋体"/>
                <w:b w:val="0"/>
                <w:bCs w:val="0"/>
                <w:sz w:val="21"/>
                <w:szCs w:val="21"/>
                <w:lang w:eastAsia="zh-CN"/>
              </w:rPr>
              <w:t>涉嫌串通投标的情形及处理方式</w:t>
            </w:r>
          </w:p>
        </w:tc>
        <w:tc>
          <w:tcPr>
            <w:tcW w:w="8525" w:type="dxa"/>
            <w:gridSpan w:val="2"/>
            <w:vAlign w:val="center"/>
          </w:tcPr>
          <w:p w14:paraId="10E6C00E">
            <w:pPr>
              <w:keepNext w:val="0"/>
              <w:keepLines w:val="0"/>
              <w:suppressLineNumbers w:val="0"/>
              <w:adjustRightInd w:val="0"/>
              <w:snapToGrid w:val="0"/>
              <w:spacing w:before="0" w:beforeAutospacing="0" w:after="0" w:afterAutospacing="0" w:line="360" w:lineRule="auto"/>
              <w:ind w:left="0" w:leftChars="0" w:right="0" w:rightChars="0" w:firstLine="420" w:firstLineChars="200"/>
              <w:jc w:val="left"/>
              <w:rPr>
                <w:rFonts w:hint="eastAsia" w:ascii="宋体" w:hAnsi="宋体" w:eastAsia="宋体" w:cs="宋体"/>
                <w:b w:val="0"/>
                <w:bCs w:val="0"/>
                <w:kern w:val="0"/>
                <w:sz w:val="21"/>
                <w:szCs w:val="21"/>
                <w:u w:val="none"/>
                <w:lang w:val="zh-CN"/>
              </w:rPr>
            </w:pPr>
            <w:r>
              <w:rPr>
                <w:rFonts w:hint="eastAsia" w:ascii="宋体" w:hAnsi="宋体" w:eastAsia="宋体" w:cs="宋体"/>
                <w:b w:val="0"/>
                <w:bCs w:val="0"/>
                <w:kern w:val="0"/>
                <w:sz w:val="21"/>
                <w:szCs w:val="21"/>
                <w:u w:val="none"/>
                <w:lang w:val="zh-CN" w:eastAsia="zh-CN"/>
              </w:rPr>
              <w:t xml:space="preserve">参与同一个标段(包)的投标人存在下列情形之一的，不能提供有效的证明材料说明的，其投标(响应)文件无效，同时报送主管部门或行政监督部门调查处理： </w:t>
            </w:r>
          </w:p>
          <w:p w14:paraId="77AF9968">
            <w:pPr>
              <w:keepNext w:val="0"/>
              <w:keepLines w:val="0"/>
              <w:suppressLineNumbers w:val="0"/>
              <w:adjustRightInd w:val="0"/>
              <w:snapToGrid w:val="0"/>
              <w:spacing w:before="0" w:beforeAutospacing="0" w:after="0" w:afterAutospacing="0" w:line="360" w:lineRule="auto"/>
              <w:ind w:left="0" w:leftChars="0" w:right="0" w:rightChars="0" w:firstLine="420" w:firstLineChars="200"/>
              <w:jc w:val="left"/>
              <w:rPr>
                <w:rFonts w:hint="eastAsia" w:ascii="宋体" w:hAnsi="宋体" w:eastAsia="宋体" w:cs="宋体"/>
                <w:b w:val="0"/>
                <w:bCs w:val="0"/>
                <w:kern w:val="0"/>
                <w:sz w:val="21"/>
                <w:szCs w:val="21"/>
                <w:u w:val="none"/>
                <w:lang w:val="zh-CN"/>
              </w:rPr>
            </w:pPr>
            <w:r>
              <w:rPr>
                <w:rFonts w:hint="eastAsia" w:ascii="宋体" w:hAnsi="宋体" w:eastAsia="宋体" w:cs="宋体"/>
                <w:b w:val="0"/>
                <w:bCs w:val="0"/>
                <w:kern w:val="0"/>
                <w:sz w:val="21"/>
                <w:szCs w:val="21"/>
                <w:u w:val="none"/>
                <w:lang w:val="zh-CN" w:eastAsia="zh-CN"/>
              </w:rPr>
              <w:t xml:space="preserve">(一)不同投标人电子投标(响应)文件上传的 ip 地址、CPU 序列号和硬盘序列号等硬件信息相同的； </w:t>
            </w:r>
          </w:p>
          <w:p w14:paraId="59FDBDEB">
            <w:pPr>
              <w:keepNext w:val="0"/>
              <w:keepLines w:val="0"/>
              <w:suppressLineNumbers w:val="0"/>
              <w:adjustRightInd w:val="0"/>
              <w:snapToGrid w:val="0"/>
              <w:spacing w:before="0" w:beforeAutospacing="0" w:after="0" w:afterAutospacing="0" w:line="360" w:lineRule="auto"/>
              <w:ind w:left="0" w:leftChars="0" w:right="0" w:rightChars="0" w:firstLine="420" w:firstLineChars="200"/>
              <w:jc w:val="left"/>
              <w:rPr>
                <w:rFonts w:hint="eastAsia" w:ascii="宋体" w:hAnsi="宋体" w:eastAsia="宋体" w:cs="宋体"/>
                <w:b w:val="0"/>
                <w:bCs w:val="0"/>
                <w:kern w:val="0"/>
                <w:sz w:val="21"/>
                <w:szCs w:val="21"/>
                <w:u w:val="none"/>
                <w:lang w:val="zh-CN"/>
              </w:rPr>
            </w:pPr>
            <w:r>
              <w:rPr>
                <w:rFonts w:hint="eastAsia" w:ascii="宋体" w:hAnsi="宋体" w:eastAsia="宋体" w:cs="宋体"/>
                <w:b w:val="0"/>
                <w:bCs w:val="0"/>
                <w:kern w:val="0"/>
                <w:sz w:val="21"/>
                <w:szCs w:val="21"/>
                <w:u w:val="none"/>
                <w:lang w:val="zh-CN" w:eastAsia="zh-CN"/>
              </w:rPr>
              <w:t xml:space="preserve">(二)不同投标人的文件制作机器码、计价软件电子加密锁锁号、计算机 MAC 地址等信息相同的； </w:t>
            </w:r>
          </w:p>
          <w:p w14:paraId="248B9F30">
            <w:pPr>
              <w:keepNext w:val="0"/>
              <w:keepLines w:val="0"/>
              <w:suppressLineNumbers w:val="0"/>
              <w:adjustRightInd w:val="0"/>
              <w:snapToGrid w:val="0"/>
              <w:spacing w:before="0" w:beforeAutospacing="0" w:after="0" w:afterAutospacing="0" w:line="360" w:lineRule="auto"/>
              <w:ind w:left="0" w:leftChars="0" w:right="0" w:rightChars="0" w:firstLine="420" w:firstLineChars="200"/>
              <w:jc w:val="left"/>
              <w:rPr>
                <w:rFonts w:hint="eastAsia" w:ascii="宋体" w:hAnsi="宋体" w:eastAsia="宋体" w:cs="宋体"/>
                <w:b w:val="0"/>
                <w:bCs w:val="0"/>
                <w:kern w:val="0"/>
                <w:sz w:val="21"/>
                <w:szCs w:val="21"/>
                <w:u w:val="none"/>
                <w:lang w:val="zh-CN"/>
              </w:rPr>
            </w:pPr>
            <w:r>
              <w:rPr>
                <w:rFonts w:hint="eastAsia" w:ascii="宋体" w:hAnsi="宋体" w:eastAsia="宋体" w:cs="宋体"/>
                <w:b w:val="0"/>
                <w:bCs w:val="0"/>
                <w:kern w:val="0"/>
                <w:sz w:val="21"/>
                <w:szCs w:val="21"/>
                <w:u w:val="none"/>
                <w:lang w:val="zh-CN" w:eastAsia="zh-CN"/>
              </w:rPr>
              <w:t>(三)不同投标人的投标(响应)文件由同一单位或者个人编制；</w:t>
            </w:r>
          </w:p>
          <w:p w14:paraId="6FB27F5E">
            <w:pPr>
              <w:keepNext w:val="0"/>
              <w:keepLines w:val="0"/>
              <w:suppressLineNumbers w:val="0"/>
              <w:adjustRightInd w:val="0"/>
              <w:snapToGrid w:val="0"/>
              <w:spacing w:before="0" w:beforeAutospacing="0" w:after="0" w:afterAutospacing="0" w:line="360" w:lineRule="auto"/>
              <w:ind w:right="0" w:rightChars="0" w:firstLine="420" w:firstLineChars="200"/>
              <w:jc w:val="left"/>
              <w:rPr>
                <w:rFonts w:hint="eastAsia" w:ascii="宋体" w:hAnsi="宋体" w:eastAsia="宋体" w:cs="宋体"/>
                <w:b w:val="0"/>
                <w:bCs w:val="0"/>
                <w:kern w:val="0"/>
                <w:sz w:val="21"/>
                <w:szCs w:val="21"/>
                <w:u w:val="none"/>
                <w:lang w:val="zh-CN" w:eastAsia="zh-CN"/>
              </w:rPr>
            </w:pPr>
            <w:r>
              <w:rPr>
                <w:rFonts w:hint="eastAsia" w:ascii="宋体" w:hAnsi="宋体" w:eastAsia="宋体" w:cs="宋体"/>
                <w:b w:val="0"/>
                <w:bCs w:val="0"/>
                <w:kern w:val="0"/>
                <w:sz w:val="21"/>
                <w:szCs w:val="21"/>
                <w:u w:val="none"/>
                <w:lang w:val="zh-CN" w:eastAsia="zh-CN"/>
              </w:rPr>
              <w:t xml:space="preserve">(四)不同投标人的投标(响应)文件项目管理人员或者联系人为同一人或不同联系人的联系电话一致的； </w:t>
            </w:r>
          </w:p>
          <w:p w14:paraId="19AE2FFF">
            <w:pPr>
              <w:keepNext w:val="0"/>
              <w:keepLines w:val="0"/>
              <w:suppressLineNumbers w:val="0"/>
              <w:adjustRightInd w:val="0"/>
              <w:snapToGrid w:val="0"/>
              <w:spacing w:before="0" w:beforeAutospacing="0" w:after="0" w:afterAutospacing="0" w:line="360" w:lineRule="auto"/>
              <w:ind w:left="0" w:leftChars="0" w:right="0" w:rightChars="0" w:firstLine="420" w:firstLineChars="200"/>
              <w:jc w:val="left"/>
              <w:rPr>
                <w:rFonts w:hint="eastAsia" w:ascii="宋体" w:hAnsi="宋体" w:eastAsia="宋体" w:cs="宋体"/>
                <w:b w:val="0"/>
                <w:bCs w:val="0"/>
                <w:kern w:val="0"/>
                <w:sz w:val="21"/>
                <w:szCs w:val="21"/>
                <w:u w:val="none"/>
                <w:lang w:val="zh-CN"/>
              </w:rPr>
            </w:pPr>
            <w:r>
              <w:rPr>
                <w:rFonts w:hint="eastAsia" w:ascii="宋体" w:hAnsi="宋体" w:eastAsia="宋体" w:cs="宋体"/>
                <w:b w:val="0"/>
                <w:bCs w:val="0"/>
                <w:kern w:val="0"/>
                <w:sz w:val="21"/>
                <w:szCs w:val="21"/>
                <w:u w:val="none"/>
                <w:lang w:val="zh-CN" w:eastAsia="zh-CN"/>
              </w:rPr>
              <w:t xml:space="preserve">(五)不同投标人的投标(响应)文件异常一致或者投标报价呈规律性差异； </w:t>
            </w:r>
          </w:p>
          <w:p w14:paraId="448534E6">
            <w:pPr>
              <w:keepNext w:val="0"/>
              <w:keepLines w:val="0"/>
              <w:suppressLineNumbers w:val="0"/>
              <w:adjustRightInd w:val="0"/>
              <w:snapToGrid w:val="0"/>
              <w:spacing w:before="0" w:beforeAutospacing="0" w:after="0" w:afterAutospacing="0" w:line="360" w:lineRule="auto"/>
              <w:ind w:left="0" w:leftChars="0" w:right="0" w:rightChars="0" w:firstLine="420" w:firstLineChars="200"/>
              <w:jc w:val="left"/>
              <w:rPr>
                <w:rFonts w:hint="eastAsia" w:ascii="宋体" w:hAnsi="宋体" w:eastAsia="宋体" w:cs="宋体"/>
                <w:b w:val="0"/>
                <w:bCs w:val="0"/>
                <w:kern w:val="0"/>
                <w:sz w:val="21"/>
                <w:szCs w:val="21"/>
                <w:u w:val="none"/>
                <w:lang w:val="zh-CN"/>
              </w:rPr>
            </w:pPr>
            <w:r>
              <w:rPr>
                <w:rFonts w:hint="eastAsia" w:ascii="宋体" w:hAnsi="宋体" w:eastAsia="宋体" w:cs="宋体"/>
                <w:b w:val="0"/>
                <w:bCs w:val="0"/>
                <w:kern w:val="0"/>
                <w:sz w:val="21"/>
                <w:szCs w:val="21"/>
                <w:u w:val="none"/>
                <w:lang w:val="zh-CN" w:eastAsia="zh-CN"/>
              </w:rPr>
              <w:t xml:space="preserve">(六)不同投标人的法定代表人、委托代理人、项目负责人等由同一个单位缴纳社会保险或者领取报酬的； </w:t>
            </w:r>
          </w:p>
          <w:p w14:paraId="43EC978A">
            <w:pPr>
              <w:keepNext w:val="0"/>
              <w:keepLines w:val="0"/>
              <w:suppressLineNumbers w:val="0"/>
              <w:adjustRightInd w:val="0"/>
              <w:snapToGrid w:val="0"/>
              <w:spacing w:before="0" w:beforeAutospacing="0" w:after="0" w:afterAutospacing="0" w:line="360" w:lineRule="auto"/>
              <w:ind w:left="0" w:leftChars="0" w:right="0" w:rightChars="0" w:firstLine="420" w:firstLineChars="200"/>
              <w:jc w:val="left"/>
              <w:rPr>
                <w:rFonts w:hint="eastAsia" w:ascii="宋体" w:hAnsi="宋体" w:eastAsia="宋体" w:cs="宋体"/>
                <w:b w:val="0"/>
                <w:bCs w:val="0"/>
                <w:kern w:val="0"/>
                <w:sz w:val="21"/>
                <w:szCs w:val="21"/>
                <w:u w:val="none"/>
                <w:lang w:val="zh-CN"/>
              </w:rPr>
            </w:pPr>
            <w:r>
              <w:rPr>
                <w:rFonts w:hint="eastAsia" w:ascii="宋体" w:hAnsi="宋体" w:eastAsia="宋体" w:cs="宋体"/>
                <w:b w:val="0"/>
                <w:bCs w:val="0"/>
                <w:kern w:val="0"/>
                <w:sz w:val="21"/>
                <w:szCs w:val="21"/>
                <w:u w:val="none"/>
                <w:lang w:val="zh-CN" w:eastAsia="zh-CN"/>
              </w:rPr>
              <w:t xml:space="preserve">(七)不同投标人投标(响应)文件中法定代表人或者负责人由同一人签字的； </w:t>
            </w:r>
          </w:p>
          <w:p w14:paraId="741F8DD9">
            <w:pPr>
              <w:keepNext w:val="0"/>
              <w:keepLines w:val="0"/>
              <w:suppressLineNumbers w:val="0"/>
              <w:adjustRightInd w:val="0"/>
              <w:snapToGrid w:val="0"/>
              <w:spacing w:before="0" w:beforeAutospacing="0" w:after="0" w:afterAutospacing="0" w:line="360" w:lineRule="auto"/>
              <w:ind w:left="0" w:leftChars="0" w:right="0" w:rightChars="0" w:firstLine="420" w:firstLineChars="200"/>
              <w:jc w:val="left"/>
              <w:rPr>
                <w:rFonts w:hint="eastAsia" w:ascii="宋体" w:hAnsi="宋体" w:eastAsia="宋体" w:cs="宋体"/>
                <w:b w:val="0"/>
                <w:bCs w:val="0"/>
                <w:kern w:val="0"/>
                <w:sz w:val="21"/>
                <w:szCs w:val="21"/>
                <w:u w:val="none"/>
                <w:lang w:val="zh-CN"/>
              </w:rPr>
            </w:pPr>
            <w:r>
              <w:rPr>
                <w:rFonts w:hint="eastAsia" w:ascii="宋体" w:hAnsi="宋体" w:eastAsia="宋体" w:cs="宋体"/>
                <w:b w:val="0"/>
                <w:bCs w:val="0"/>
                <w:kern w:val="0"/>
                <w:sz w:val="21"/>
                <w:szCs w:val="21"/>
                <w:u w:val="none"/>
                <w:lang w:val="zh-CN" w:eastAsia="zh-CN"/>
              </w:rPr>
              <w:t xml:space="preserve">(八)单位负责人为同一人或者存在直接控股、管理关系的不同投标人，参与同一合同项下的政府采购活动； </w:t>
            </w:r>
          </w:p>
          <w:p w14:paraId="58A142EB">
            <w:pPr>
              <w:keepNext w:val="0"/>
              <w:keepLines w:val="0"/>
              <w:suppressLineNumbers w:val="0"/>
              <w:adjustRightInd w:val="0"/>
              <w:snapToGrid w:val="0"/>
              <w:spacing w:before="0" w:beforeAutospacing="0" w:after="0" w:afterAutospacing="0" w:line="360" w:lineRule="auto"/>
              <w:ind w:left="0" w:leftChars="0" w:right="0" w:rightChars="0" w:firstLine="420" w:firstLineChars="200"/>
              <w:jc w:val="left"/>
              <w:rPr>
                <w:rFonts w:hint="eastAsia" w:ascii="Times New Roman" w:hAnsi="Times New Roman" w:eastAsia="宋体" w:cs="Times New Roman"/>
                <w:b w:val="0"/>
                <w:bCs w:val="0"/>
                <w:color w:val="auto"/>
                <w:szCs w:val="21"/>
                <w:highlight w:val="none"/>
              </w:rPr>
            </w:pPr>
            <w:r>
              <w:rPr>
                <w:rFonts w:hint="eastAsia" w:ascii="宋体" w:hAnsi="宋体" w:eastAsia="宋体" w:cs="宋体"/>
                <w:b w:val="0"/>
                <w:bCs w:val="0"/>
                <w:kern w:val="0"/>
                <w:sz w:val="21"/>
                <w:szCs w:val="21"/>
                <w:u w:val="none"/>
                <w:lang w:val="zh-CN" w:eastAsia="zh-CN"/>
              </w:rPr>
              <w:t>(九)其它涉嫌串通的情形。</w:t>
            </w:r>
          </w:p>
        </w:tc>
      </w:tr>
      <w:tr w14:paraId="0B65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exact"/>
          <w:jc w:val="center"/>
        </w:trPr>
        <w:tc>
          <w:tcPr>
            <w:tcW w:w="9439" w:type="dxa"/>
            <w:gridSpan w:val="3"/>
            <w:vAlign w:val="center"/>
          </w:tcPr>
          <w:p w14:paraId="0FC861ED">
            <w:pPr>
              <w:spacing w:line="360" w:lineRule="auto"/>
              <w:jc w:val="center"/>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b/>
                <w:bCs/>
                <w:color w:val="auto"/>
                <w:szCs w:val="21"/>
                <w:highlight w:val="none"/>
              </w:rPr>
              <w:t>本招标文件的最终解释权归</w:t>
            </w:r>
            <w:r>
              <w:rPr>
                <w:rFonts w:hint="default" w:ascii="Times New Roman" w:hAnsi="Times New Roman" w:eastAsia="宋体" w:cs="Times New Roman"/>
                <w:b/>
                <w:bCs/>
                <w:color w:val="auto"/>
                <w:szCs w:val="21"/>
                <w:highlight w:val="none"/>
                <w:lang w:eastAsia="zh-CN"/>
              </w:rPr>
              <w:t>招标人</w:t>
            </w:r>
            <w:r>
              <w:rPr>
                <w:rFonts w:hint="default" w:ascii="Times New Roman" w:hAnsi="Times New Roman" w:eastAsia="宋体" w:cs="Times New Roman"/>
                <w:b/>
                <w:bCs/>
                <w:color w:val="auto"/>
                <w:szCs w:val="21"/>
                <w:highlight w:val="none"/>
              </w:rPr>
              <w:t>所有</w:t>
            </w:r>
          </w:p>
        </w:tc>
      </w:tr>
    </w:tbl>
    <w:p w14:paraId="23D38EB2">
      <w:pPr>
        <w:tabs>
          <w:tab w:val="left" w:pos="1758"/>
        </w:tabs>
        <w:spacing w:line="360" w:lineRule="auto"/>
        <w:rPr>
          <w:rFonts w:hint="default" w:ascii="Times New Roman" w:hAnsi="Times New Roman" w:cs="Times New Roman"/>
          <w:b/>
          <w:color w:val="auto"/>
          <w:sz w:val="21"/>
          <w:szCs w:val="21"/>
        </w:rPr>
      </w:pPr>
    </w:p>
    <w:p w14:paraId="4436B663">
      <w:pPr>
        <w:tabs>
          <w:tab w:val="left" w:pos="1758"/>
        </w:tabs>
        <w:spacing w:line="360" w:lineRule="auto"/>
        <w:rPr>
          <w:rFonts w:hint="default" w:ascii="Times New Roman" w:hAnsi="Times New Roman" w:cs="Times New Roman"/>
          <w:b/>
          <w:color w:val="auto"/>
          <w:sz w:val="21"/>
          <w:szCs w:val="21"/>
        </w:rPr>
      </w:pPr>
    </w:p>
    <w:p w14:paraId="58F5704E">
      <w:pPr>
        <w:tabs>
          <w:tab w:val="left" w:pos="1758"/>
        </w:tabs>
        <w:spacing w:line="360" w:lineRule="auto"/>
        <w:rPr>
          <w:rFonts w:hint="default" w:ascii="Times New Roman" w:hAnsi="Times New Roman" w:cs="Times New Roman"/>
          <w:b/>
          <w:color w:val="auto"/>
          <w:sz w:val="21"/>
          <w:szCs w:val="21"/>
        </w:rPr>
      </w:pPr>
    </w:p>
    <w:p w14:paraId="1308479E">
      <w:pPr>
        <w:pStyle w:val="24"/>
        <w:rPr>
          <w:rFonts w:hint="default" w:ascii="Times New Roman" w:hAnsi="Times New Roman" w:cs="Times New Roman"/>
          <w:b/>
          <w:color w:val="auto"/>
          <w:sz w:val="21"/>
          <w:szCs w:val="21"/>
        </w:rPr>
      </w:pPr>
    </w:p>
    <w:p w14:paraId="27E09034">
      <w:pPr>
        <w:pStyle w:val="14"/>
        <w:rPr>
          <w:rFonts w:hint="default" w:ascii="Times New Roman" w:hAnsi="Times New Roman" w:cs="Times New Roman"/>
          <w:b/>
          <w:color w:val="auto"/>
          <w:sz w:val="21"/>
          <w:szCs w:val="21"/>
        </w:rPr>
      </w:pPr>
    </w:p>
    <w:p w14:paraId="4E1F9FBF">
      <w:pPr>
        <w:rPr>
          <w:rFonts w:hint="default" w:ascii="Times New Roman" w:hAnsi="Times New Roman" w:cs="Times New Roman"/>
          <w:b/>
          <w:color w:val="auto"/>
          <w:sz w:val="21"/>
          <w:szCs w:val="21"/>
        </w:rPr>
      </w:pPr>
    </w:p>
    <w:p w14:paraId="0506CD47">
      <w:pPr>
        <w:pStyle w:val="44"/>
        <w:rPr>
          <w:rFonts w:hint="default"/>
          <w:color w:val="auto"/>
        </w:rPr>
      </w:pPr>
    </w:p>
    <w:p w14:paraId="3FA7161D">
      <w:pPr>
        <w:pStyle w:val="44"/>
        <w:rPr>
          <w:rFonts w:hint="default"/>
          <w:color w:val="auto"/>
        </w:rPr>
      </w:pPr>
    </w:p>
    <w:p w14:paraId="6EE48EF7">
      <w:pPr>
        <w:pStyle w:val="44"/>
        <w:rPr>
          <w:rFonts w:hint="default"/>
          <w:color w:val="auto"/>
        </w:rPr>
      </w:pPr>
    </w:p>
    <w:p w14:paraId="3D855BED">
      <w:pPr>
        <w:pStyle w:val="44"/>
        <w:rPr>
          <w:rFonts w:hint="default"/>
          <w:color w:val="auto"/>
        </w:rPr>
      </w:pPr>
    </w:p>
    <w:p w14:paraId="75EFBC71">
      <w:pPr>
        <w:pStyle w:val="44"/>
        <w:rPr>
          <w:rFonts w:hint="default"/>
          <w:color w:val="auto"/>
        </w:rPr>
      </w:pPr>
    </w:p>
    <w:p w14:paraId="215A012F">
      <w:pPr>
        <w:pStyle w:val="44"/>
        <w:rPr>
          <w:rFonts w:hint="default"/>
          <w:color w:val="auto"/>
        </w:rPr>
      </w:pPr>
    </w:p>
    <w:p w14:paraId="73865DCA">
      <w:pPr>
        <w:pStyle w:val="44"/>
        <w:rPr>
          <w:rFonts w:hint="default"/>
          <w:color w:val="auto"/>
        </w:rPr>
      </w:pPr>
    </w:p>
    <w:p w14:paraId="0779638F">
      <w:pPr>
        <w:pStyle w:val="44"/>
        <w:rPr>
          <w:rFonts w:hint="default"/>
          <w:color w:val="auto"/>
        </w:rPr>
      </w:pPr>
    </w:p>
    <w:p w14:paraId="754FDB99">
      <w:pPr>
        <w:pStyle w:val="44"/>
        <w:rPr>
          <w:rFonts w:hint="default"/>
          <w:color w:val="auto"/>
        </w:rPr>
      </w:pPr>
    </w:p>
    <w:p w14:paraId="51223832">
      <w:pPr>
        <w:pStyle w:val="44"/>
        <w:rPr>
          <w:rFonts w:hint="default"/>
          <w:color w:val="auto"/>
        </w:rPr>
      </w:pPr>
    </w:p>
    <w:p w14:paraId="521FF685">
      <w:pPr>
        <w:pStyle w:val="44"/>
        <w:rPr>
          <w:rFonts w:hint="default"/>
          <w:color w:val="auto"/>
        </w:rPr>
      </w:pPr>
    </w:p>
    <w:p w14:paraId="271108AC">
      <w:pPr>
        <w:pStyle w:val="44"/>
        <w:rPr>
          <w:rFonts w:hint="default"/>
          <w:color w:val="auto"/>
        </w:rPr>
      </w:pPr>
    </w:p>
    <w:p w14:paraId="08863996">
      <w:pPr>
        <w:pStyle w:val="44"/>
        <w:rPr>
          <w:rFonts w:hint="default"/>
          <w:color w:val="auto"/>
        </w:rPr>
      </w:pPr>
    </w:p>
    <w:p w14:paraId="681C4683">
      <w:pPr>
        <w:pStyle w:val="44"/>
        <w:rPr>
          <w:rFonts w:hint="default"/>
          <w:color w:val="auto"/>
        </w:rPr>
      </w:pPr>
    </w:p>
    <w:p w14:paraId="2AF73057">
      <w:pPr>
        <w:pStyle w:val="44"/>
        <w:rPr>
          <w:rFonts w:hint="default"/>
          <w:color w:val="auto"/>
        </w:rPr>
      </w:pPr>
    </w:p>
    <w:p w14:paraId="2E0CD031">
      <w:pPr>
        <w:pStyle w:val="44"/>
        <w:rPr>
          <w:rFonts w:hint="default"/>
          <w:color w:val="auto"/>
        </w:rPr>
      </w:pPr>
    </w:p>
    <w:p w14:paraId="7E38A483">
      <w:pPr>
        <w:tabs>
          <w:tab w:val="left" w:pos="1758"/>
        </w:tabs>
        <w:spacing w:line="360" w:lineRule="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1. 总则 </w:t>
      </w:r>
    </w:p>
    <w:p w14:paraId="7F7BFFE3">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1.1项目概况 </w:t>
      </w:r>
    </w:p>
    <w:p w14:paraId="5C3C0AF5">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1.1.1根据《中华人民共和国招标投标法》等有关法律、法规和规章的规定，本招标项目已具备招标条件，现对其施工进行公开招标。 </w:t>
      </w:r>
    </w:p>
    <w:p w14:paraId="75780557">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1.1.2本招标工程招标人：见投标人须知前附表。 </w:t>
      </w:r>
    </w:p>
    <w:p w14:paraId="7BB735CA">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1.1.3本工程招标代理机构：见投标人须知前附表。 </w:t>
      </w:r>
    </w:p>
    <w:p w14:paraId="55715415">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1.1.4 招标工程名称：见投标人须知前附表。 </w:t>
      </w:r>
    </w:p>
    <w:p w14:paraId="4A81CABC">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1.1.5本工程建设地点：见投标人须知前附表。 </w:t>
      </w:r>
    </w:p>
    <w:p w14:paraId="25B8AD90">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1.1.6建设内容：见投标人须知前附表。</w:t>
      </w:r>
    </w:p>
    <w:p w14:paraId="7E418188">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1.2 资金来源 </w:t>
      </w:r>
    </w:p>
    <w:p w14:paraId="2804CB1E">
      <w:pPr>
        <w:tabs>
          <w:tab w:val="left" w:pos="1758"/>
        </w:tabs>
        <w:spacing w:line="360" w:lineRule="auto"/>
        <w:ind w:firstLine="411" w:firstLineChars="196"/>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t xml:space="preserve">1.2.1本招标工程的资金来源：见投标人须知前附表。 </w:t>
      </w:r>
    </w:p>
    <w:p w14:paraId="2854F4CF">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1.3 招标范围、工期要求和质量标准</w:t>
      </w:r>
    </w:p>
    <w:p w14:paraId="3D44E47C">
      <w:pPr>
        <w:tabs>
          <w:tab w:val="left" w:pos="1758"/>
        </w:tabs>
        <w:spacing w:line="360" w:lineRule="auto"/>
        <w:ind w:firstLine="411" w:firstLineChars="196"/>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t xml:space="preserve">1.3.1本次招标范围：见投标人须知前附表。 </w:t>
      </w:r>
    </w:p>
    <w:p w14:paraId="595476C5">
      <w:pPr>
        <w:tabs>
          <w:tab w:val="left" w:pos="1758"/>
        </w:tabs>
        <w:spacing w:line="360" w:lineRule="auto"/>
        <w:ind w:firstLine="411" w:firstLineChars="196"/>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t xml:space="preserve">1.3.2工期要求：见投标人须知前附表。 </w:t>
      </w:r>
    </w:p>
    <w:p w14:paraId="695053F6">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1.3.3质量标准：见投标人须知前附表。</w:t>
      </w:r>
    </w:p>
    <w:p w14:paraId="56582946">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1.4投标人资格要求 </w:t>
      </w:r>
    </w:p>
    <w:p w14:paraId="71070E11">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1.4.1投标人应具备承担本工程施工的资质条件、能力。</w:t>
      </w:r>
    </w:p>
    <w:p w14:paraId="4D958BDA">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（1）资质要求：见投标人须知前附表。</w:t>
      </w:r>
    </w:p>
    <w:p w14:paraId="2A307E28">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（2）项目经理资格：见投标人须知前附表。</w:t>
      </w:r>
    </w:p>
    <w:p w14:paraId="6C3618E0">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1.4.2本工程是否接受联合体投标：见投标人须知前附表。</w:t>
      </w:r>
    </w:p>
    <w:p w14:paraId="6A6172DE">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1.5 费用承担 </w:t>
      </w:r>
    </w:p>
    <w:p w14:paraId="6909D86A">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投标人准备和参加投标活动发生的费用自理。 </w:t>
      </w:r>
    </w:p>
    <w:p w14:paraId="5AFF0599">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1.6 保密 </w:t>
      </w:r>
    </w:p>
    <w:p w14:paraId="4EA2DECF">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参与招标投标活动的各方应对招标文件和投标文件中的商业和技术等秘密保密，违者应对由此造成的后果承担法律责任。  </w:t>
      </w:r>
    </w:p>
    <w:p w14:paraId="17023F6A">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1.7 语言文字 </w:t>
      </w:r>
    </w:p>
    <w:p w14:paraId="54A3E27F">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除专用术语外，与招标投标有关的语言均使用中文。必要时专用术语应附有中文注释。  </w:t>
      </w:r>
    </w:p>
    <w:p w14:paraId="4B363A18">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1.8 计量单位 </w:t>
      </w:r>
    </w:p>
    <w:p w14:paraId="24C0384B">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所有计量均采用中华人民共和国法定计量单位。 </w:t>
      </w:r>
    </w:p>
    <w:p w14:paraId="77971C24">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1.9 踏勘现场</w:t>
      </w:r>
    </w:p>
    <w:p w14:paraId="58E00287">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1.9.1投标人要按投标人须知前附表的规定自行踏勘项目现场。</w:t>
      </w:r>
    </w:p>
    <w:p w14:paraId="652C1CAA">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1.9.2投标人自行踏勘现场发生的费用自理。 </w:t>
      </w:r>
    </w:p>
    <w:p w14:paraId="460AD528">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1.9.3 投标人自行负责在踏勘现场中所发生的人员伤亡和财产损失。  </w:t>
      </w:r>
    </w:p>
    <w:p w14:paraId="4BB75190">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1.10 投标预备会 </w:t>
      </w:r>
    </w:p>
    <w:p w14:paraId="49EC022A">
      <w:pPr>
        <w:spacing w:line="360" w:lineRule="auto"/>
        <w:ind w:firstLine="359"/>
        <w:rPr>
          <w:color w:val="auto"/>
          <w:kern w:val="1"/>
          <w:szCs w:val="21"/>
        </w:rPr>
      </w:pPr>
      <w:r>
        <w:rPr>
          <w:color w:val="auto"/>
          <w:kern w:val="1"/>
          <w:szCs w:val="21"/>
        </w:rPr>
        <w:t>1.10.1</w:t>
      </w:r>
      <w:r>
        <w:rPr>
          <w:rFonts w:hAnsi="宋体"/>
          <w:color w:val="auto"/>
          <w:kern w:val="1"/>
          <w:szCs w:val="21"/>
        </w:rPr>
        <w:t>不召开投标预备会。</w:t>
      </w:r>
    </w:p>
    <w:p w14:paraId="5F68FDFB">
      <w:pPr>
        <w:spacing w:line="360" w:lineRule="auto"/>
        <w:ind w:firstLine="359"/>
        <w:rPr>
          <w:color w:val="auto"/>
          <w:kern w:val="1"/>
          <w:szCs w:val="21"/>
        </w:rPr>
      </w:pPr>
      <w:r>
        <w:rPr>
          <w:color w:val="auto"/>
          <w:kern w:val="1"/>
          <w:szCs w:val="21"/>
        </w:rPr>
        <w:t>1.10.2</w:t>
      </w:r>
      <w:r>
        <w:rPr>
          <w:rFonts w:hAnsi="宋体"/>
          <w:b/>
          <w:color w:val="auto"/>
          <w:kern w:val="1"/>
          <w:szCs w:val="21"/>
        </w:rPr>
        <w:t>投标人在</w:t>
      </w:r>
      <w:r>
        <w:rPr>
          <w:rFonts w:hint="eastAsia" w:hAnsi="宋体"/>
          <w:b/>
          <w:color w:val="auto"/>
          <w:kern w:val="1"/>
          <w:szCs w:val="21"/>
          <w:lang w:eastAsia="zh-CN"/>
        </w:rPr>
        <w:t>下载</w:t>
      </w:r>
      <w:r>
        <w:rPr>
          <w:rFonts w:hAnsi="宋体"/>
          <w:b/>
          <w:color w:val="auto"/>
          <w:kern w:val="1"/>
          <w:szCs w:val="21"/>
        </w:rPr>
        <w:t>图纸、工程量清单后，首先核实工程量清单中是否有漏项的项目，如果发现上述问题，请指出项目名称及具体数量，并在</w:t>
      </w:r>
      <w:r>
        <w:rPr>
          <w:rFonts w:hint="eastAsia" w:hAnsi="宋体"/>
          <w:b/>
          <w:color w:val="auto"/>
          <w:kern w:val="1"/>
          <w:szCs w:val="21"/>
          <w:lang w:eastAsia="zh-CN"/>
        </w:rPr>
        <w:t>下载</w:t>
      </w:r>
      <w:r>
        <w:rPr>
          <w:rFonts w:hAnsi="宋体"/>
          <w:b/>
          <w:color w:val="auto"/>
          <w:kern w:val="1"/>
          <w:szCs w:val="21"/>
        </w:rPr>
        <w:t>上述资料后</w:t>
      </w:r>
      <w:r>
        <w:rPr>
          <w:b/>
          <w:color w:val="auto"/>
          <w:kern w:val="1"/>
          <w:szCs w:val="21"/>
        </w:rPr>
        <w:t>3</w:t>
      </w:r>
      <w:r>
        <w:rPr>
          <w:rFonts w:hAnsi="宋体"/>
          <w:b/>
          <w:color w:val="auto"/>
          <w:kern w:val="1"/>
          <w:szCs w:val="21"/>
        </w:rPr>
        <w:t>天内以书面形式提出送达招标人。以便招标人在法定时间内澄清，</w:t>
      </w:r>
      <w:r>
        <w:rPr>
          <w:rFonts w:hAnsi="宋体"/>
          <w:b/>
          <w:bCs/>
          <w:color w:val="auto"/>
          <w:kern w:val="1"/>
          <w:szCs w:val="21"/>
        </w:rPr>
        <w:t>电子文本请发送至</w:t>
      </w:r>
      <w:r>
        <w:rPr>
          <w:rFonts w:hint="eastAsia"/>
          <w:b/>
          <w:bCs/>
          <w:color w:val="auto"/>
          <w:szCs w:val="21"/>
          <w:lang w:val="en-US" w:eastAsia="zh-CN"/>
        </w:rPr>
        <w:t>sdzhzbdl</w:t>
      </w:r>
      <w:r>
        <w:rPr>
          <w:b/>
          <w:bCs/>
          <w:color w:val="auto"/>
          <w:szCs w:val="21"/>
        </w:rPr>
        <w:t>@163.com</w:t>
      </w:r>
      <w:r>
        <w:rPr>
          <w:rFonts w:hAnsi="宋体"/>
          <w:b/>
          <w:color w:val="auto"/>
          <w:kern w:val="1"/>
          <w:szCs w:val="21"/>
        </w:rPr>
        <w:t>。如果投标人不提交书面问题，视为认可招标人提供的所有资料。</w:t>
      </w:r>
    </w:p>
    <w:p w14:paraId="2B5BA50E">
      <w:pPr>
        <w:spacing w:line="360" w:lineRule="auto"/>
        <w:ind w:firstLine="359"/>
        <w:rPr>
          <w:rFonts w:hint="default" w:ascii="Times New Roman" w:hAnsi="Times New Roman" w:cs="Times New Roman"/>
          <w:color w:val="auto"/>
          <w:sz w:val="21"/>
          <w:szCs w:val="21"/>
        </w:rPr>
      </w:pPr>
      <w:r>
        <w:rPr>
          <w:color w:val="auto"/>
          <w:kern w:val="1"/>
          <w:szCs w:val="21"/>
        </w:rPr>
        <w:t xml:space="preserve">1.10.3 </w:t>
      </w:r>
      <w:r>
        <w:rPr>
          <w:rFonts w:hAnsi="宋体"/>
          <w:color w:val="auto"/>
          <w:kern w:val="1"/>
          <w:szCs w:val="21"/>
        </w:rPr>
        <w:t>招标人在收到投标人疑问后对投标人所提问题的澄清，</w:t>
      </w:r>
      <w:r>
        <w:rPr>
          <w:rFonts w:hint="eastAsia" w:ascii="Times New Roman" w:hAnsi="Times New Roman" w:eastAsia="宋体" w:cs="Times New Roman"/>
          <w:color w:val="auto"/>
          <w:szCs w:val="21"/>
          <w:lang w:eastAsia="zh-CN"/>
        </w:rPr>
        <w:t>在招标公告发布的网站</w:t>
      </w:r>
      <w:r>
        <w:rPr>
          <w:rFonts w:hint="eastAsia" w:hAnsi="宋体"/>
          <w:color w:val="auto"/>
          <w:kern w:val="1"/>
          <w:szCs w:val="21"/>
        </w:rPr>
        <w:t>发布，</w:t>
      </w:r>
      <w:r>
        <w:rPr>
          <w:rFonts w:hAnsi="宋体"/>
          <w:color w:val="auto"/>
          <w:kern w:val="1"/>
          <w:szCs w:val="21"/>
        </w:rPr>
        <w:t>该澄清内容为招标文件的组成部分。</w:t>
      </w:r>
      <w:r>
        <w:rPr>
          <w:rFonts w:hint="default" w:ascii="Times New Roman" w:hAnsi="Times New Roman" w:cs="Times New Roman"/>
          <w:color w:val="auto"/>
          <w:sz w:val="21"/>
          <w:szCs w:val="21"/>
        </w:rPr>
        <w:t xml:space="preserve">  </w:t>
      </w:r>
    </w:p>
    <w:p w14:paraId="66C3F021">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1.11分包 </w:t>
      </w:r>
    </w:p>
    <w:p w14:paraId="250C6C94">
      <w:pPr>
        <w:spacing w:line="360" w:lineRule="auto"/>
        <w:ind w:firstLine="420"/>
        <w:rPr>
          <w:b/>
          <w:bCs/>
          <w:color w:val="auto"/>
          <w:kern w:val="1"/>
          <w:szCs w:val="21"/>
        </w:rPr>
      </w:pPr>
      <w:r>
        <w:rPr>
          <w:rFonts w:hAnsi="宋体"/>
          <w:b/>
          <w:bCs/>
          <w:color w:val="auto"/>
          <w:kern w:val="1"/>
          <w:szCs w:val="21"/>
        </w:rPr>
        <w:t>本工程不允许转包；</w:t>
      </w:r>
    </w:p>
    <w:p w14:paraId="6D6E5E35">
      <w:pPr>
        <w:tabs>
          <w:tab w:val="left" w:pos="1758"/>
        </w:tabs>
        <w:spacing w:line="360" w:lineRule="auto"/>
        <w:ind w:firstLine="413" w:firstLineChars="196"/>
        <w:rPr>
          <w:rFonts w:hAnsi="宋体"/>
          <w:b/>
          <w:bCs/>
          <w:color w:val="auto"/>
          <w:kern w:val="1"/>
          <w:szCs w:val="21"/>
        </w:rPr>
      </w:pPr>
      <w:r>
        <w:rPr>
          <w:rFonts w:hAnsi="宋体"/>
          <w:b/>
          <w:bCs/>
          <w:color w:val="auto"/>
          <w:kern w:val="1"/>
          <w:szCs w:val="21"/>
        </w:rPr>
        <w:t>本工程未经业主批准，中标人不得擅自分包。</w:t>
      </w:r>
    </w:p>
    <w:p w14:paraId="7935AC81">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1.12偏离 </w:t>
      </w:r>
    </w:p>
    <w:p w14:paraId="5E423BA9">
      <w:pPr>
        <w:spacing w:line="360" w:lineRule="auto"/>
        <w:ind w:firstLine="420"/>
        <w:rPr>
          <w:color w:val="auto"/>
          <w:kern w:val="1"/>
          <w:szCs w:val="21"/>
        </w:rPr>
      </w:pPr>
      <w:r>
        <w:rPr>
          <w:rFonts w:hAnsi="宋体"/>
          <w:color w:val="auto"/>
          <w:kern w:val="1"/>
          <w:szCs w:val="21"/>
        </w:rPr>
        <w:t>投标文件应符合招标文件的实质性要求，不得有重大偏离。</w:t>
      </w:r>
    </w:p>
    <w:p w14:paraId="2F9FEF77">
      <w:pPr>
        <w:spacing w:line="360" w:lineRule="auto"/>
        <w:ind w:firstLine="359"/>
        <w:rPr>
          <w:color w:val="auto"/>
          <w:kern w:val="1"/>
          <w:szCs w:val="21"/>
        </w:rPr>
      </w:pPr>
      <w:r>
        <w:rPr>
          <w:color w:val="auto"/>
          <w:kern w:val="1"/>
          <w:szCs w:val="21"/>
        </w:rPr>
        <w:t xml:space="preserve">1.12.1 </w:t>
      </w:r>
      <w:r>
        <w:rPr>
          <w:rFonts w:hAnsi="宋体"/>
          <w:color w:val="auto"/>
          <w:kern w:val="1"/>
          <w:szCs w:val="21"/>
        </w:rPr>
        <w:t>开标和评标过程中，若发现投标文件出现重大偏离，将作</w:t>
      </w:r>
      <w:r>
        <w:rPr>
          <w:rFonts w:hint="eastAsia" w:hAnsi="宋体"/>
          <w:color w:val="auto"/>
          <w:kern w:val="1"/>
          <w:szCs w:val="21"/>
          <w:lang w:eastAsia="zh-CN"/>
        </w:rPr>
        <w:t>无效投标</w:t>
      </w:r>
      <w:r>
        <w:rPr>
          <w:rFonts w:hAnsi="宋体"/>
          <w:color w:val="auto"/>
          <w:kern w:val="1"/>
          <w:szCs w:val="21"/>
        </w:rPr>
        <w:t>予以否决。</w:t>
      </w:r>
    </w:p>
    <w:p w14:paraId="35F90DA5">
      <w:pPr>
        <w:spacing w:line="360" w:lineRule="auto"/>
        <w:ind w:firstLine="359"/>
        <w:rPr>
          <w:rFonts w:hint="default" w:ascii="Times New Roman" w:hAnsi="Times New Roman" w:cs="Times New Roman"/>
          <w:color w:val="auto"/>
          <w:sz w:val="21"/>
          <w:szCs w:val="21"/>
        </w:rPr>
      </w:pPr>
      <w:r>
        <w:rPr>
          <w:color w:val="auto"/>
          <w:kern w:val="1"/>
          <w:szCs w:val="21"/>
        </w:rPr>
        <w:t xml:space="preserve">1.12.2 </w:t>
      </w:r>
      <w:r>
        <w:rPr>
          <w:rFonts w:hAnsi="宋体"/>
          <w:color w:val="auto"/>
          <w:kern w:val="1"/>
          <w:szCs w:val="21"/>
        </w:rPr>
        <w:t>施工期间，发现承包方的投标文件出现重大偏差的，招标人有权解除合同，由此造成的损失，由承包方承担。</w:t>
      </w:r>
      <w:r>
        <w:rPr>
          <w:rFonts w:hint="default" w:ascii="Times New Roman" w:hAnsi="Times New Roman" w:cs="Times New Roman"/>
          <w:color w:val="auto"/>
          <w:sz w:val="21"/>
          <w:szCs w:val="21"/>
        </w:rPr>
        <w:t xml:space="preserve"> </w:t>
      </w:r>
    </w:p>
    <w:p w14:paraId="753ECB9C">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2. 招标文件 </w:t>
      </w:r>
    </w:p>
    <w:p w14:paraId="5CC434FB">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2.1 招标文件的组成 </w:t>
      </w:r>
    </w:p>
    <w:p w14:paraId="1F974C1C">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本招标文件包括： </w:t>
      </w:r>
    </w:p>
    <w:p w14:paraId="2BAE8C9C">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（1）招标公告；</w:t>
      </w:r>
    </w:p>
    <w:p w14:paraId="786C0C6C">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（2）投标人须知； </w:t>
      </w:r>
    </w:p>
    <w:p w14:paraId="7EFCBC22">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（3）评标办法； </w:t>
      </w:r>
    </w:p>
    <w:p w14:paraId="2F510F70">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（4）合同条款及格式； </w:t>
      </w:r>
    </w:p>
    <w:p w14:paraId="31C306EC">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（5）工程量清单；</w:t>
      </w:r>
    </w:p>
    <w:p w14:paraId="50AEFB94">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（6）图纸；</w:t>
      </w:r>
    </w:p>
    <w:p w14:paraId="5612334F">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（7）技术标准和要求；</w:t>
      </w:r>
    </w:p>
    <w:p w14:paraId="1CC8BE40">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（8）投标文件格式；</w:t>
      </w:r>
    </w:p>
    <w:p w14:paraId="6B116BBF">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（9）</w:t>
      </w:r>
      <w:r>
        <w:rPr>
          <w:rFonts w:hint="eastAsia" w:cs="Times New Roman"/>
          <w:color w:val="auto"/>
          <w:sz w:val="21"/>
          <w:szCs w:val="21"/>
          <w:lang w:eastAsia="zh-CN"/>
        </w:rPr>
        <w:t>附件</w:t>
      </w:r>
      <w:r>
        <w:rPr>
          <w:rFonts w:hint="default" w:ascii="Times New Roman" w:hAnsi="Times New Roman" w:cs="Times New Roman"/>
          <w:color w:val="auto"/>
          <w:sz w:val="21"/>
          <w:szCs w:val="21"/>
        </w:rPr>
        <w:t xml:space="preserve">。 </w:t>
      </w:r>
    </w:p>
    <w:p w14:paraId="65E7CA4B">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根据本章第 1.10 款、第 2.2 款和第2.3款对招标文件所作的澄清、修改，构成招标文件的组成部分。 </w:t>
      </w:r>
    </w:p>
    <w:p w14:paraId="20ECD4B1">
      <w:pPr>
        <w:spacing w:line="360" w:lineRule="auto"/>
        <w:jc w:val="left"/>
        <w:rPr>
          <w:b/>
          <w:color w:val="auto"/>
        </w:rPr>
      </w:pPr>
      <w:r>
        <w:rPr>
          <w:b/>
          <w:color w:val="auto"/>
        </w:rPr>
        <w:t>2.2 招标文件的澄清</w:t>
      </w:r>
    </w:p>
    <w:p w14:paraId="274BD093">
      <w:pPr>
        <w:spacing w:line="360" w:lineRule="auto"/>
        <w:ind w:firstLine="422" w:firstLineChars="200"/>
        <w:jc w:val="left"/>
        <w:rPr>
          <w:b/>
          <w:color w:val="auto"/>
        </w:rPr>
      </w:pPr>
      <w:r>
        <w:rPr>
          <w:b/>
          <w:bCs/>
          <w:color w:val="auto"/>
        </w:rPr>
        <w:t xml:space="preserve">2.2.1 </w:t>
      </w:r>
      <w:r>
        <w:rPr>
          <w:b/>
          <w:color w:val="auto"/>
        </w:rPr>
        <w:t>投标人应仔细阅读和检查招标文件的全部内容。如发现缺页或附件不全，应在</w:t>
      </w:r>
      <w:r>
        <w:rPr>
          <w:rFonts w:hint="eastAsia"/>
          <w:b/>
          <w:color w:val="auto"/>
          <w:lang w:eastAsia="zh-CN"/>
        </w:rPr>
        <w:t>下载</w:t>
      </w:r>
      <w:r>
        <w:rPr>
          <w:b/>
          <w:color w:val="auto"/>
        </w:rPr>
        <w:t>招标文件和图纸后24小时内向招标代理人提出，以便补齐。如有疑问，应在投标人须知前附表规定的时间前以书面形式（包括信函、传真等可以有形地表现所载内容的形式，下同）要求招标人对招标文件予以澄清。</w:t>
      </w:r>
    </w:p>
    <w:p w14:paraId="12225C3A">
      <w:pPr>
        <w:spacing w:line="360" w:lineRule="auto"/>
        <w:ind w:firstLine="420" w:firstLineChars="200"/>
        <w:jc w:val="left"/>
        <w:rPr>
          <w:color w:val="auto"/>
        </w:rPr>
      </w:pPr>
      <w:r>
        <w:rPr>
          <w:color w:val="auto"/>
        </w:rPr>
        <w:t xml:space="preserve">2.2.2 </w:t>
      </w:r>
      <w:r>
        <w:rPr>
          <w:rFonts w:hint="eastAsia"/>
          <w:color w:val="auto"/>
        </w:rPr>
        <w:t xml:space="preserve"> 招标文件的澄清将在投标人须知前附表规定的投标截止时间15日前，在招标公告发布的网站发布。投标人自行查阅网站信息，或于开标前向招标代理机构电话询问确认，未按要求查阅者自行承担相应后果，恕不予单独告知。不指明澄清问题的来源。</w:t>
      </w:r>
    </w:p>
    <w:p w14:paraId="1BF2DA83">
      <w:pPr>
        <w:spacing w:line="360" w:lineRule="auto"/>
        <w:ind w:firstLine="420" w:firstLineChars="200"/>
        <w:jc w:val="left"/>
        <w:rPr>
          <w:color w:val="auto"/>
        </w:rPr>
      </w:pPr>
      <w:r>
        <w:rPr>
          <w:color w:val="auto"/>
        </w:rPr>
        <w:t>2.2.3 未提出投标疑问的投标人，不作为否定其获得招标澄清的理由。</w:t>
      </w:r>
    </w:p>
    <w:p w14:paraId="384B159F">
      <w:pPr>
        <w:spacing w:line="360" w:lineRule="auto"/>
        <w:ind w:firstLine="422" w:firstLineChars="200"/>
        <w:jc w:val="left"/>
        <w:rPr>
          <w:b/>
          <w:color w:val="auto"/>
        </w:rPr>
      </w:pPr>
      <w:r>
        <w:rPr>
          <w:b/>
          <w:color w:val="auto"/>
        </w:rPr>
        <w:t>2.3 招标文件的修改</w:t>
      </w:r>
    </w:p>
    <w:p w14:paraId="7F577661">
      <w:pPr>
        <w:spacing w:line="360" w:lineRule="auto"/>
        <w:ind w:firstLine="420" w:firstLineChars="200"/>
        <w:jc w:val="left"/>
        <w:rPr>
          <w:rFonts w:hint="default" w:ascii="Times New Roman" w:hAnsi="Times New Roman" w:eastAsia="宋体" w:cs="Times New Roman"/>
          <w:color w:val="auto"/>
        </w:rPr>
      </w:pPr>
      <w:r>
        <w:rPr>
          <w:color w:val="auto"/>
        </w:rPr>
        <w:t>2.3.1 在投标截止时间15</w:t>
      </w:r>
      <w:r>
        <w:rPr>
          <w:rFonts w:hint="eastAsia"/>
          <w:color w:val="auto"/>
        </w:rPr>
        <w:t>日</w:t>
      </w:r>
      <w:r>
        <w:rPr>
          <w:color w:val="auto"/>
        </w:rPr>
        <w:t>前，招标人可以书面形式修改招标文件，</w:t>
      </w:r>
      <w:r>
        <w:rPr>
          <w:rFonts w:hint="eastAsia"/>
          <w:color w:val="auto"/>
        </w:rPr>
        <w:t>在招标公告发布的网站发布</w:t>
      </w:r>
      <w:r>
        <w:rPr>
          <w:rFonts w:hint="eastAsia"/>
          <w:bCs/>
          <w:color w:val="auto"/>
          <w:szCs w:val="21"/>
        </w:rPr>
        <w:t>。投标人自行查阅网站信息，或于开标时间前向招标代理机构电话询问确认，未按要求查阅者自行承担相应后果，恕不予单独告知</w:t>
      </w:r>
      <w:r>
        <w:rPr>
          <w:color w:val="auto"/>
        </w:rPr>
        <w:t>。</w:t>
      </w:r>
    </w:p>
    <w:p w14:paraId="4CF780E7">
      <w:pPr>
        <w:spacing w:line="360" w:lineRule="auto"/>
        <w:ind w:firstLine="422" w:firstLineChars="200"/>
        <w:jc w:val="left"/>
        <w:rPr>
          <w:color w:val="auto"/>
        </w:rPr>
      </w:pPr>
      <w:r>
        <w:rPr>
          <w:b/>
          <w:color w:val="auto"/>
        </w:rPr>
        <w:t>2.4 招标控制价</w:t>
      </w:r>
    </w:p>
    <w:p w14:paraId="7043B278">
      <w:pPr>
        <w:spacing w:line="360" w:lineRule="auto"/>
        <w:ind w:firstLine="422" w:firstLineChars="200"/>
        <w:jc w:val="left"/>
        <w:rPr>
          <w:rFonts w:hint="eastAsia"/>
          <w:b/>
          <w:color w:val="auto"/>
          <w:szCs w:val="22"/>
          <w:highlight w:val="none"/>
          <w:lang w:eastAsia="zh-CN"/>
        </w:rPr>
      </w:pPr>
      <w:r>
        <w:rPr>
          <w:rFonts w:hint="eastAsia"/>
          <w:b/>
          <w:color w:val="auto"/>
          <w:szCs w:val="22"/>
          <w:lang w:val="en-US" w:eastAsia="zh-CN"/>
        </w:rPr>
        <w:t>2.4.1</w:t>
      </w:r>
      <w:r>
        <w:rPr>
          <w:rFonts w:hint="eastAsia"/>
          <w:b/>
          <w:color w:val="auto"/>
          <w:szCs w:val="22"/>
          <w:highlight w:val="none"/>
          <w:lang w:eastAsia="zh-CN"/>
        </w:rPr>
        <w:t>本工程招标控制价：见投标人须知前附表；</w:t>
      </w:r>
    </w:p>
    <w:p w14:paraId="7A272C38">
      <w:pPr>
        <w:spacing w:line="360" w:lineRule="auto"/>
        <w:ind w:firstLine="422" w:firstLineChars="200"/>
        <w:jc w:val="left"/>
        <w:rPr>
          <w:rFonts w:hint="eastAsia"/>
          <w:b/>
          <w:color w:val="auto"/>
          <w:szCs w:val="22"/>
          <w:highlight w:val="none"/>
        </w:rPr>
      </w:pPr>
      <w:r>
        <w:rPr>
          <w:rFonts w:hint="eastAsia"/>
          <w:b/>
          <w:color w:val="auto"/>
          <w:szCs w:val="22"/>
          <w:highlight w:val="none"/>
        </w:rPr>
        <w:t>投标人的投标报价不得高于招标控制价，否则，作无效</w:t>
      </w:r>
      <w:r>
        <w:rPr>
          <w:rFonts w:hint="eastAsia"/>
          <w:b/>
          <w:color w:val="auto"/>
          <w:szCs w:val="22"/>
          <w:highlight w:val="none"/>
          <w:lang w:eastAsia="zh-CN"/>
        </w:rPr>
        <w:t>投标</w:t>
      </w:r>
      <w:r>
        <w:rPr>
          <w:rFonts w:hint="eastAsia"/>
          <w:b/>
          <w:color w:val="auto"/>
          <w:szCs w:val="22"/>
          <w:highlight w:val="none"/>
        </w:rPr>
        <w:t>予以否决。</w:t>
      </w:r>
    </w:p>
    <w:p w14:paraId="533781A6">
      <w:pPr>
        <w:spacing w:line="360" w:lineRule="auto"/>
        <w:ind w:firstLine="420" w:firstLineChars="200"/>
        <w:jc w:val="left"/>
        <w:rPr>
          <w:color w:val="auto"/>
        </w:rPr>
      </w:pPr>
      <w:r>
        <w:rPr>
          <w:rFonts w:hint="eastAsia"/>
          <w:color w:val="auto"/>
          <w:highlight w:val="none"/>
          <w:lang w:val="en-US" w:eastAsia="zh-CN"/>
        </w:rPr>
        <w:t>2.4.2</w:t>
      </w:r>
      <w:r>
        <w:rPr>
          <w:color w:val="auto"/>
          <w:highlight w:val="none"/>
        </w:rPr>
        <w:t>投标人认为招标控制价低于本企业成本的，</w:t>
      </w:r>
      <w:r>
        <w:rPr>
          <w:color w:val="auto"/>
        </w:rPr>
        <w:t>可放弃投标，并向招标单位书面提交放弃投标说明。</w:t>
      </w:r>
    </w:p>
    <w:p w14:paraId="6F0BC198">
      <w:pPr>
        <w:spacing w:line="360" w:lineRule="auto"/>
        <w:ind w:firstLine="420" w:firstLineChars="200"/>
        <w:jc w:val="left"/>
        <w:rPr>
          <w:color w:val="auto"/>
        </w:rPr>
      </w:pPr>
      <w:r>
        <w:rPr>
          <w:rFonts w:hint="eastAsia"/>
          <w:color w:val="auto"/>
          <w:lang w:val="en-US" w:eastAsia="zh-CN"/>
        </w:rPr>
        <w:t>2.4.3</w:t>
      </w:r>
      <w:r>
        <w:rPr>
          <w:color w:val="auto"/>
        </w:rPr>
        <w:t>投标人对招标人公布的招标控制价有异议的，应当在投标截止时间10</w:t>
      </w:r>
      <w:r>
        <w:rPr>
          <w:rFonts w:hint="eastAsia"/>
          <w:color w:val="auto"/>
        </w:rPr>
        <w:t>日</w:t>
      </w:r>
      <w:r>
        <w:rPr>
          <w:color w:val="auto"/>
        </w:rPr>
        <w:t>前向招标人书面提出，招标人予以核实。经核实确有错误的，招标人将调整招标控制价，在投标截止时间5</w:t>
      </w:r>
      <w:r>
        <w:rPr>
          <w:rFonts w:hint="eastAsia"/>
          <w:color w:val="auto"/>
        </w:rPr>
        <w:t>日</w:t>
      </w:r>
      <w:r>
        <w:rPr>
          <w:color w:val="auto"/>
        </w:rPr>
        <w:t>前通知所有投标人。</w:t>
      </w:r>
    </w:p>
    <w:p w14:paraId="30746198">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3. 投标文件 </w:t>
      </w:r>
    </w:p>
    <w:p w14:paraId="1F8E2A9D">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3.1投标文件的组成 </w:t>
      </w:r>
    </w:p>
    <w:p w14:paraId="255BA191">
      <w:pPr>
        <w:tabs>
          <w:tab w:val="left" w:pos="1758"/>
        </w:tabs>
        <w:spacing w:line="360" w:lineRule="auto"/>
        <w:ind w:firstLine="480"/>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（1）投标函及投标函附录</w:t>
      </w:r>
      <w:r>
        <w:rPr>
          <w:rFonts w:hint="eastAsia" w:ascii="Times New Roman" w:hAnsi="Times New Roman" w:eastAsia="宋体" w:cs="Times New Roman"/>
          <w:color w:val="auto"/>
          <w:sz w:val="21"/>
          <w:szCs w:val="21"/>
          <w:lang w:eastAsia="zh-CN"/>
        </w:rPr>
        <w:t>；</w:t>
      </w:r>
    </w:p>
    <w:p w14:paraId="1EA28751">
      <w:pPr>
        <w:tabs>
          <w:tab w:val="left" w:pos="1758"/>
        </w:tabs>
        <w:spacing w:line="360" w:lineRule="auto"/>
        <w:ind w:firstLine="480"/>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）法定代表人身份证明</w:t>
      </w:r>
      <w:r>
        <w:rPr>
          <w:rFonts w:hint="eastAsia" w:ascii="Times New Roman" w:hAnsi="Times New Roman" w:eastAsia="宋体" w:cs="Times New Roman"/>
          <w:color w:val="auto"/>
          <w:sz w:val="21"/>
          <w:szCs w:val="21"/>
          <w:lang w:eastAsia="zh-CN"/>
        </w:rPr>
        <w:t>；</w:t>
      </w:r>
    </w:p>
    <w:p w14:paraId="3FEE899C">
      <w:pPr>
        <w:tabs>
          <w:tab w:val="left" w:pos="1758"/>
        </w:tabs>
        <w:spacing w:line="360" w:lineRule="auto"/>
        <w:ind w:firstLine="480"/>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）授权委托书</w:t>
      </w:r>
      <w:r>
        <w:rPr>
          <w:rFonts w:hint="eastAsia" w:ascii="Times New Roman" w:hAnsi="Times New Roman" w:eastAsia="宋体" w:cs="Times New Roman"/>
          <w:color w:val="auto"/>
          <w:sz w:val="21"/>
          <w:szCs w:val="21"/>
          <w:lang w:eastAsia="zh-CN"/>
        </w:rPr>
        <w:t>；</w:t>
      </w:r>
    </w:p>
    <w:p w14:paraId="25B82628">
      <w:pPr>
        <w:tabs>
          <w:tab w:val="left" w:pos="1758"/>
        </w:tabs>
        <w:spacing w:line="360" w:lineRule="auto"/>
        <w:ind w:firstLine="480"/>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w:t>
      </w:r>
      <w:r>
        <w:rPr>
          <w:rFonts w:hint="eastAsia" w:cs="Times New Roman"/>
          <w:color w:val="auto"/>
          <w:sz w:val="21"/>
          <w:szCs w:val="21"/>
          <w:lang w:val="en-US" w:eastAsia="zh-CN"/>
        </w:rPr>
        <w:t>4</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已标价工程量清单</w:t>
      </w:r>
      <w:r>
        <w:rPr>
          <w:rFonts w:hint="eastAsia" w:ascii="Times New Roman" w:hAnsi="Times New Roman" w:eastAsia="宋体" w:cs="Times New Roman"/>
          <w:color w:val="auto"/>
          <w:sz w:val="21"/>
          <w:szCs w:val="21"/>
          <w:lang w:eastAsia="zh-CN"/>
        </w:rPr>
        <w:t>；</w:t>
      </w:r>
    </w:p>
    <w:p w14:paraId="597514CF">
      <w:pPr>
        <w:tabs>
          <w:tab w:val="left" w:pos="1758"/>
        </w:tabs>
        <w:spacing w:line="360" w:lineRule="auto"/>
        <w:ind w:firstLine="480"/>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5</w:t>
      </w:r>
      <w:r>
        <w:rPr>
          <w:rFonts w:hint="default" w:ascii="Times New Roman" w:hAnsi="Times New Roman" w:eastAsia="宋体" w:cs="Times New Roman"/>
          <w:color w:val="auto"/>
          <w:sz w:val="21"/>
          <w:szCs w:val="21"/>
        </w:rPr>
        <w:t>）施工组织设计</w:t>
      </w:r>
      <w:r>
        <w:rPr>
          <w:rFonts w:hint="eastAsia" w:ascii="Times New Roman" w:hAnsi="Times New Roman" w:eastAsia="宋体" w:cs="Times New Roman"/>
          <w:color w:val="auto"/>
          <w:sz w:val="21"/>
          <w:szCs w:val="21"/>
          <w:lang w:eastAsia="zh-CN"/>
        </w:rPr>
        <w:t>；</w:t>
      </w:r>
    </w:p>
    <w:p w14:paraId="124A64E6">
      <w:pPr>
        <w:tabs>
          <w:tab w:val="left" w:pos="1758"/>
        </w:tabs>
        <w:spacing w:line="360" w:lineRule="auto"/>
        <w:ind w:firstLine="480"/>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rPr>
        <w:t>）项目管理机构</w:t>
      </w:r>
      <w:r>
        <w:rPr>
          <w:rFonts w:hint="eastAsia" w:ascii="Times New Roman" w:hAnsi="Times New Roman" w:eastAsia="宋体" w:cs="Times New Roman"/>
          <w:color w:val="auto"/>
          <w:sz w:val="21"/>
          <w:szCs w:val="21"/>
          <w:lang w:eastAsia="zh-CN"/>
        </w:rPr>
        <w:t>；</w:t>
      </w:r>
    </w:p>
    <w:p w14:paraId="40805AA3">
      <w:pPr>
        <w:tabs>
          <w:tab w:val="left" w:pos="1758"/>
        </w:tabs>
        <w:spacing w:line="360" w:lineRule="auto"/>
        <w:ind w:firstLine="480"/>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7</w:t>
      </w:r>
      <w:r>
        <w:rPr>
          <w:rFonts w:hint="default" w:ascii="Times New Roman" w:hAnsi="Times New Roman" w:eastAsia="宋体" w:cs="Times New Roman"/>
          <w:color w:val="auto"/>
          <w:sz w:val="21"/>
          <w:szCs w:val="21"/>
        </w:rPr>
        <w:t>）资格审查资料</w:t>
      </w:r>
      <w:r>
        <w:rPr>
          <w:rFonts w:hint="eastAsia" w:ascii="Times New Roman" w:hAnsi="Times New Roman" w:eastAsia="宋体" w:cs="Times New Roman"/>
          <w:color w:val="auto"/>
          <w:sz w:val="21"/>
          <w:szCs w:val="21"/>
          <w:lang w:eastAsia="zh-CN"/>
        </w:rPr>
        <w:t>；</w:t>
      </w:r>
    </w:p>
    <w:p w14:paraId="26B734FB">
      <w:pPr>
        <w:tabs>
          <w:tab w:val="left" w:pos="1758"/>
        </w:tabs>
        <w:spacing w:line="360" w:lineRule="auto"/>
        <w:ind w:firstLine="480"/>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8</w:t>
      </w:r>
      <w:r>
        <w:rPr>
          <w:rFonts w:hint="default" w:ascii="Times New Roman" w:hAnsi="Times New Roman" w:eastAsia="宋体" w:cs="Times New Roman"/>
          <w:color w:val="auto"/>
          <w:sz w:val="21"/>
          <w:szCs w:val="21"/>
        </w:rPr>
        <w:t>）对招标文件认同程度的声明</w:t>
      </w:r>
      <w:r>
        <w:rPr>
          <w:rFonts w:hint="eastAsia" w:ascii="Times New Roman" w:hAnsi="Times New Roman" w:eastAsia="宋体" w:cs="Times New Roman"/>
          <w:color w:val="auto"/>
          <w:sz w:val="21"/>
          <w:szCs w:val="21"/>
          <w:lang w:eastAsia="zh-CN"/>
        </w:rPr>
        <w:t>；</w:t>
      </w:r>
    </w:p>
    <w:p w14:paraId="12AAC628">
      <w:pPr>
        <w:tabs>
          <w:tab w:val="left" w:pos="1758"/>
        </w:tabs>
        <w:spacing w:line="360" w:lineRule="auto"/>
        <w:ind w:firstLine="480"/>
        <w:rPr>
          <w:rFonts w:hint="default" w:ascii="Times New Roman" w:hAnsi="Times New Roman" w:cs="Times New Roman"/>
          <w:color w:val="auto"/>
          <w:sz w:val="21"/>
          <w:szCs w:val="21"/>
        </w:rPr>
      </w:pPr>
      <w:r>
        <w:rPr>
          <w:rFonts w:hint="eastAsia" w:ascii="Times New Roman" w:hAnsi="Times New Roman" w:eastAsia="宋体" w:cs="Times New Roman"/>
          <w:color w:val="auto"/>
          <w:sz w:val="21"/>
          <w:szCs w:val="21"/>
          <w:lang w:eastAsia="zh-CN"/>
        </w:rPr>
        <w:t>（</w:t>
      </w:r>
      <w:r>
        <w:rPr>
          <w:rFonts w:hint="eastAsia" w:cs="Times New Roman"/>
          <w:color w:val="auto"/>
          <w:sz w:val="21"/>
          <w:szCs w:val="21"/>
          <w:lang w:val="en-US" w:eastAsia="zh-CN"/>
        </w:rPr>
        <w:t>9</w:t>
      </w:r>
      <w:r>
        <w:rPr>
          <w:rFonts w:hint="eastAsia" w:ascii="Times New Roman" w:hAnsi="Times New Roman" w:eastAsia="宋体" w:cs="Times New Roman"/>
          <w:color w:val="auto"/>
          <w:sz w:val="21"/>
          <w:szCs w:val="21"/>
          <w:lang w:eastAsia="zh-CN"/>
        </w:rPr>
        <w:t>）</w:t>
      </w:r>
      <w:r>
        <w:rPr>
          <w:rFonts w:hint="eastAsia" w:cs="Times New Roman"/>
          <w:color w:val="auto"/>
          <w:sz w:val="21"/>
          <w:szCs w:val="21"/>
          <w:lang w:eastAsia="zh-CN"/>
        </w:rPr>
        <w:t>补充</w:t>
      </w:r>
      <w:r>
        <w:rPr>
          <w:rFonts w:hint="eastAsia" w:ascii="Times New Roman" w:hAnsi="Times New Roman" w:eastAsia="宋体" w:cs="Times New Roman"/>
          <w:color w:val="auto"/>
          <w:sz w:val="21"/>
          <w:szCs w:val="21"/>
          <w:lang w:eastAsia="zh-CN"/>
        </w:rPr>
        <w:t>材料。</w:t>
      </w:r>
    </w:p>
    <w:p w14:paraId="04DAA636">
      <w:pPr>
        <w:tabs>
          <w:tab w:val="left" w:pos="1758"/>
        </w:tabs>
        <w:spacing w:line="360" w:lineRule="auto"/>
        <w:ind w:firstLine="411" w:firstLineChars="196"/>
        <w:rPr>
          <w:rFonts w:hint="default" w:ascii="Times New Roman" w:hAnsi="Times New Roman" w:cs="Times New Roman"/>
          <w:b w:val="0"/>
          <w:bCs/>
          <w:color w:val="auto"/>
          <w:sz w:val="21"/>
          <w:szCs w:val="21"/>
          <w:highlight w:val="none"/>
        </w:rPr>
      </w:pPr>
      <w:r>
        <w:rPr>
          <w:rFonts w:hint="default" w:ascii="Times New Roman" w:hAnsi="Times New Roman" w:cs="Times New Roman"/>
          <w:b w:val="0"/>
          <w:bCs/>
          <w:color w:val="auto"/>
          <w:sz w:val="21"/>
          <w:szCs w:val="21"/>
          <w:highlight w:val="none"/>
        </w:rPr>
        <w:t>3.2投标报价说明</w:t>
      </w:r>
    </w:p>
    <w:p w14:paraId="0BCDC247">
      <w:pPr>
        <w:spacing w:line="360" w:lineRule="auto"/>
        <w:ind w:firstLine="420" w:firstLineChars="200"/>
        <w:jc w:val="left"/>
        <w:rPr>
          <w:color w:val="auto"/>
        </w:rPr>
      </w:pPr>
      <w:r>
        <w:rPr>
          <w:color w:val="auto"/>
        </w:rPr>
        <w:t>3.2.1 投标人应按第五章“工程量清单”的要求填写相应表格。</w:t>
      </w:r>
    </w:p>
    <w:p w14:paraId="5B517624">
      <w:pPr>
        <w:spacing w:line="360" w:lineRule="auto"/>
        <w:ind w:firstLine="420" w:firstLineChars="200"/>
        <w:jc w:val="left"/>
        <w:rPr>
          <w:color w:val="auto"/>
        </w:rPr>
      </w:pPr>
      <w:r>
        <w:rPr>
          <w:color w:val="auto"/>
        </w:rPr>
        <w:t>3.2.2 投标人在投标截止时间前修改投标函中的投标总报价，应同时修改第五章“工程量清单”中的相应报价。此修改须符合本章第4.3 款的有关要求。</w:t>
      </w:r>
    </w:p>
    <w:p w14:paraId="7AE27B58">
      <w:pPr>
        <w:pStyle w:val="12"/>
        <w:spacing w:line="360" w:lineRule="auto"/>
        <w:ind w:firstLine="420" w:firstLineChars="200"/>
        <w:jc w:val="left"/>
        <w:rPr>
          <w:b/>
          <w:color w:val="auto"/>
          <w:spacing w:val="0"/>
          <w:sz w:val="21"/>
          <w:szCs w:val="21"/>
          <w:u w:val="none"/>
        </w:rPr>
      </w:pPr>
      <w:r>
        <w:rPr>
          <w:color w:val="auto"/>
          <w:spacing w:val="0"/>
          <w:sz w:val="21"/>
          <w:szCs w:val="21"/>
          <w:u w:val="none"/>
        </w:rPr>
        <w:t>3.2.3 投标报价的编制</w:t>
      </w:r>
    </w:p>
    <w:p w14:paraId="221F3AEA">
      <w:pPr>
        <w:pStyle w:val="12"/>
        <w:spacing w:line="360" w:lineRule="auto"/>
        <w:ind w:firstLine="420" w:firstLineChars="200"/>
        <w:jc w:val="left"/>
        <w:rPr>
          <w:rFonts w:hint="default" w:eastAsia="宋体"/>
          <w:b/>
          <w:bCs/>
          <w:color w:val="auto"/>
          <w:spacing w:val="0"/>
          <w:sz w:val="21"/>
          <w:szCs w:val="21"/>
          <w:u w:val="none"/>
          <w:lang w:val="en-US" w:eastAsia="zh-CN"/>
        </w:rPr>
      </w:pPr>
      <w:r>
        <w:rPr>
          <w:color w:val="auto"/>
          <w:spacing w:val="0"/>
          <w:sz w:val="21"/>
          <w:szCs w:val="21"/>
          <w:u w:val="none"/>
        </w:rPr>
        <w:t xml:space="preserve">3.2.3.1 </w:t>
      </w:r>
      <w:r>
        <w:rPr>
          <w:b/>
          <w:bCs/>
          <w:color w:val="auto"/>
          <w:spacing w:val="0"/>
          <w:sz w:val="21"/>
          <w:szCs w:val="21"/>
          <w:u w:val="none"/>
        </w:rPr>
        <w:t>本工程的投标报价方式：综合单价法</w:t>
      </w:r>
      <w:r>
        <w:rPr>
          <w:rFonts w:hint="eastAsia"/>
          <w:b/>
          <w:bCs/>
          <w:color w:val="auto"/>
          <w:spacing w:val="0"/>
          <w:sz w:val="21"/>
          <w:szCs w:val="21"/>
          <w:u w:val="none"/>
          <w:lang w:eastAsia="zh-CN"/>
        </w:rPr>
        <w:t>。</w:t>
      </w:r>
    </w:p>
    <w:p w14:paraId="69039CE3">
      <w:pPr>
        <w:pStyle w:val="12"/>
        <w:spacing w:line="360" w:lineRule="auto"/>
        <w:ind w:firstLine="420" w:firstLineChars="200"/>
        <w:jc w:val="left"/>
        <w:rPr>
          <w:rFonts w:hint="eastAsia" w:eastAsia="宋体"/>
          <w:color w:val="auto"/>
          <w:spacing w:val="0"/>
          <w:sz w:val="21"/>
          <w:szCs w:val="21"/>
          <w:u w:val="none"/>
          <w:lang w:val="en-US" w:eastAsia="zh-CN"/>
        </w:rPr>
      </w:pPr>
      <w:r>
        <w:rPr>
          <w:color w:val="auto"/>
          <w:spacing w:val="0"/>
          <w:sz w:val="21"/>
          <w:szCs w:val="21"/>
          <w:u w:val="none"/>
        </w:rPr>
        <w:t>3.2.3.</w:t>
      </w:r>
      <w:r>
        <w:rPr>
          <w:rFonts w:hint="eastAsia"/>
          <w:color w:val="auto"/>
          <w:spacing w:val="0"/>
          <w:sz w:val="21"/>
          <w:szCs w:val="21"/>
          <w:u w:val="none"/>
          <w:lang w:val="en-US" w:eastAsia="zh-CN"/>
        </w:rPr>
        <w:t>2投标人的投标报价应包括完成该工程项目的人工费、材料费（设备费）、施工机具使用费、企业管理费、利润、风险费、规费和税金等所有费用。</w:t>
      </w:r>
    </w:p>
    <w:p w14:paraId="2C24C2B0">
      <w:pPr>
        <w:pStyle w:val="12"/>
        <w:spacing w:line="360" w:lineRule="auto"/>
        <w:ind w:firstLine="422" w:firstLineChars="200"/>
        <w:jc w:val="left"/>
        <w:rPr>
          <w:color w:val="auto"/>
          <w:spacing w:val="0"/>
          <w:sz w:val="21"/>
          <w:szCs w:val="21"/>
          <w:u w:val="none"/>
        </w:rPr>
      </w:pPr>
      <w:r>
        <w:rPr>
          <w:b/>
          <w:bCs/>
          <w:color w:val="auto"/>
          <w:spacing w:val="0"/>
          <w:sz w:val="21"/>
          <w:szCs w:val="21"/>
          <w:u w:val="none"/>
        </w:rPr>
        <w:t>3.2.3.</w:t>
      </w:r>
      <w:r>
        <w:rPr>
          <w:rFonts w:hint="eastAsia"/>
          <w:b/>
          <w:bCs/>
          <w:color w:val="auto"/>
          <w:spacing w:val="0"/>
          <w:sz w:val="21"/>
          <w:szCs w:val="21"/>
          <w:u w:val="none"/>
          <w:lang w:val="en-US" w:eastAsia="zh-CN"/>
        </w:rPr>
        <w:t>3</w:t>
      </w:r>
      <w:r>
        <w:rPr>
          <w:rFonts w:hint="eastAsia"/>
          <w:b/>
          <w:bCs/>
          <w:color w:val="auto"/>
          <w:spacing w:val="0"/>
          <w:sz w:val="21"/>
          <w:szCs w:val="21"/>
          <w:u w:val="none"/>
        </w:rPr>
        <w:t>招标工程量清单与计价表中列明的所有需要填写单价和合价的项目，投标人均应填写且只允许有一个报价。未填写单价和合价的项目，视为此项费用已包含在已标价工程量清单中其他项目的单价和合价之中。竣工结算时，此项目不得重新组价予以调整</w:t>
      </w:r>
      <w:r>
        <w:rPr>
          <w:b/>
          <w:bCs/>
          <w:color w:val="auto"/>
          <w:spacing w:val="0"/>
          <w:sz w:val="21"/>
          <w:szCs w:val="21"/>
          <w:u w:val="none"/>
        </w:rPr>
        <w:t>。</w:t>
      </w:r>
    </w:p>
    <w:p w14:paraId="4CE8A2A1">
      <w:pPr>
        <w:pStyle w:val="14"/>
        <w:spacing w:line="360" w:lineRule="auto"/>
        <w:ind w:firstLine="420" w:firstLineChars="200"/>
        <w:jc w:val="left"/>
        <w:rPr>
          <w:rFonts w:ascii="Times New Roman" w:hAnsi="Times New Roman"/>
          <w:b/>
          <w:color w:val="auto"/>
          <w:szCs w:val="21"/>
        </w:rPr>
      </w:pPr>
      <w:r>
        <w:rPr>
          <w:rFonts w:ascii="Times New Roman" w:hAnsi="Times New Roman"/>
          <w:color w:val="auto"/>
          <w:szCs w:val="21"/>
        </w:rPr>
        <w:t>3.2.3.</w:t>
      </w:r>
      <w:r>
        <w:rPr>
          <w:rFonts w:hint="eastAsia" w:ascii="Times New Roman"/>
          <w:color w:val="auto"/>
          <w:szCs w:val="21"/>
          <w:lang w:val="en-US" w:eastAsia="zh-CN"/>
        </w:rPr>
        <w:t>4</w:t>
      </w:r>
      <w:r>
        <w:rPr>
          <w:rFonts w:ascii="Times New Roman" w:hAnsi="Times New Roman"/>
          <w:color w:val="auto"/>
          <w:szCs w:val="21"/>
        </w:rPr>
        <w:t xml:space="preserve"> 投标报价应根据招标人提供的本工程设计文件及补充资料、招标文件、工程量清单、招标文件答疑等有关资料，</w:t>
      </w:r>
      <w:r>
        <w:rPr>
          <w:rFonts w:hint="default" w:ascii="Times New Roman" w:hAnsi="Times New Roman" w:eastAsia="宋体" w:cs="Times New Roman"/>
          <w:b w:val="0"/>
          <w:bCs w:val="0"/>
          <w:szCs w:val="21"/>
          <w:highlight w:val="none"/>
          <w:lang w:val="en-US" w:eastAsia="zh-CN"/>
        </w:rPr>
        <w:t>执行《建设工程工程量清单计价规范》GB50500-2024、《山东省建设工程费用项目组成及计算规则》（2025版）及山东省、菏泽市现行建设工程计价文件等有关规定</w:t>
      </w:r>
      <w:r>
        <w:rPr>
          <w:rFonts w:hint="eastAsia" w:ascii="Times New Roman" w:hAnsi="Times New Roman" w:eastAsia="宋体" w:cs="Times New Roman"/>
          <w:color w:val="auto"/>
          <w:szCs w:val="21"/>
          <w:highlight w:val="none"/>
        </w:rPr>
        <w:t>，采用综合单价法编制；</w:t>
      </w:r>
      <w:r>
        <w:rPr>
          <w:rFonts w:ascii="Times New Roman" w:hAnsi="Times New Roman"/>
          <w:color w:val="auto"/>
          <w:szCs w:val="21"/>
          <w:highlight w:val="none"/>
        </w:rPr>
        <w:t>工程类别执行有关规定；</w:t>
      </w:r>
      <w:r>
        <w:rPr>
          <w:rFonts w:hint="eastAsia" w:ascii="Times New Roman" w:hAnsi="Times New Roman" w:eastAsia="宋体" w:cs="Times New Roman"/>
          <w:color w:val="auto"/>
          <w:szCs w:val="21"/>
          <w:highlight w:val="none"/>
        </w:rPr>
        <w:t>人工工日自主报价；材料价格参考当前</w:t>
      </w:r>
      <w:r>
        <w:rPr>
          <w:rFonts w:hint="eastAsia" w:ascii="Times New Roman" w:hAnsi="Times New Roman" w:eastAsia="宋体" w:cs="Times New Roman"/>
          <w:color w:val="auto"/>
          <w:szCs w:val="21"/>
          <w:highlight w:val="none"/>
          <w:lang w:eastAsia="zh-CN"/>
        </w:rPr>
        <w:t>市场价格</w:t>
      </w:r>
      <w:r>
        <w:rPr>
          <w:rFonts w:hint="eastAsia" w:ascii="Times New Roman" w:hAnsi="Times New Roman" w:eastAsia="宋体" w:cs="Times New Roman"/>
          <w:color w:val="auto"/>
          <w:szCs w:val="21"/>
          <w:highlight w:val="none"/>
        </w:rPr>
        <w:t>及自身情况自主报价。</w:t>
      </w:r>
    </w:p>
    <w:p w14:paraId="13A04817">
      <w:pPr>
        <w:pStyle w:val="14"/>
        <w:spacing w:line="360" w:lineRule="auto"/>
        <w:ind w:firstLine="420" w:firstLineChars="200"/>
        <w:jc w:val="left"/>
        <w:rPr>
          <w:rFonts w:ascii="Times New Roman" w:hAnsi="Times New Roman" w:eastAsia="黑体"/>
          <w:color w:val="auto"/>
          <w:szCs w:val="21"/>
        </w:rPr>
      </w:pPr>
      <w:r>
        <w:rPr>
          <w:rFonts w:ascii="Times New Roman" w:hAnsi="Times New Roman"/>
          <w:color w:val="auto"/>
          <w:szCs w:val="21"/>
        </w:rPr>
        <w:t>3.2.3.</w:t>
      </w:r>
      <w:r>
        <w:rPr>
          <w:rFonts w:hint="eastAsia" w:ascii="Times New Roman"/>
          <w:color w:val="auto"/>
          <w:szCs w:val="21"/>
          <w:lang w:val="en-US" w:eastAsia="zh-CN"/>
        </w:rPr>
        <w:t>5</w:t>
      </w:r>
      <w:r>
        <w:rPr>
          <w:rFonts w:ascii="Times New Roman" w:hAnsi="Times New Roman"/>
          <w:b/>
          <w:bCs/>
          <w:color w:val="auto"/>
          <w:szCs w:val="21"/>
        </w:rPr>
        <w:t>工程量清单所列的工程量系招标人根据施工图纸计算的，</w:t>
      </w:r>
      <w:r>
        <w:rPr>
          <w:rFonts w:ascii="Times New Roman" w:hAnsi="Times New Roman"/>
          <w:b/>
          <w:color w:val="auto"/>
          <w:kern w:val="1"/>
          <w:szCs w:val="21"/>
        </w:rPr>
        <w:t>作为所有投标人共同的报价基础</w:t>
      </w:r>
      <w:r>
        <w:rPr>
          <w:rFonts w:ascii="Times New Roman" w:hAnsi="Times New Roman"/>
          <w:b/>
          <w:bCs/>
          <w:color w:val="auto"/>
          <w:szCs w:val="21"/>
        </w:rPr>
        <w:t>，</w:t>
      </w:r>
      <w:r>
        <w:rPr>
          <w:rFonts w:ascii="Times New Roman" w:hAnsi="Times New Roman"/>
          <w:b/>
          <w:bCs/>
          <w:color w:val="auto"/>
          <w:kern w:val="1"/>
          <w:szCs w:val="21"/>
        </w:rPr>
        <w:t>投标人不得随意更改</w:t>
      </w:r>
      <w:r>
        <w:rPr>
          <w:rFonts w:ascii="Times New Roman" w:hAnsi="Times New Roman"/>
          <w:b/>
          <w:bCs/>
          <w:color w:val="auto"/>
          <w:szCs w:val="21"/>
        </w:rPr>
        <w:t>。</w:t>
      </w:r>
      <w:r>
        <w:rPr>
          <w:rFonts w:ascii="Times New Roman" w:hAnsi="Times New Roman"/>
          <w:b/>
          <w:bCs/>
          <w:color w:val="auto"/>
        </w:rPr>
        <w:t>投标人</w:t>
      </w:r>
      <w:r>
        <w:rPr>
          <w:rFonts w:hint="eastAsia" w:ascii="Times New Roman"/>
          <w:b/>
          <w:bCs/>
          <w:color w:val="auto"/>
          <w:lang w:eastAsia="zh-CN"/>
        </w:rPr>
        <w:t>下载</w:t>
      </w:r>
      <w:r>
        <w:rPr>
          <w:rFonts w:ascii="Times New Roman" w:hAnsi="Times New Roman"/>
          <w:b/>
          <w:bCs/>
          <w:color w:val="auto"/>
        </w:rPr>
        <w:t>工</w:t>
      </w:r>
      <w:r>
        <w:rPr>
          <w:rFonts w:ascii="Times New Roman" w:hAnsi="Times New Roman"/>
          <w:b/>
          <w:color w:val="auto"/>
        </w:rPr>
        <w:t>程量清单后，首先核实工程量清单中是否有漏项或误差在3%以上的项目，如果发现上述问题，请指出项目名称及具体数量，</w:t>
      </w:r>
      <w:r>
        <w:rPr>
          <w:rFonts w:ascii="Times New Roman" w:hAnsi="Times New Roman"/>
          <w:b/>
          <w:color w:val="auto"/>
          <w:kern w:val="1"/>
          <w:szCs w:val="21"/>
        </w:rPr>
        <w:t>应在投标人须知规定的要求澄清时间内提出</w:t>
      </w:r>
      <w:r>
        <w:rPr>
          <w:rFonts w:ascii="Times New Roman" w:hAnsi="Times New Roman"/>
          <w:b/>
          <w:color w:val="auto"/>
        </w:rPr>
        <w:t>。但请进行反复核实，确有错误时才可提出。</w:t>
      </w:r>
      <w:r>
        <w:rPr>
          <w:rFonts w:ascii="Times New Roman" w:hAnsi="Times New Roman"/>
          <w:b/>
          <w:color w:val="auto"/>
          <w:kern w:val="1"/>
          <w:szCs w:val="21"/>
        </w:rPr>
        <w:t>在规定的时间内不提出</w:t>
      </w:r>
      <w:r>
        <w:rPr>
          <w:rFonts w:ascii="Times New Roman" w:hAnsi="Times New Roman"/>
          <w:b/>
          <w:color w:val="auto"/>
        </w:rPr>
        <w:t>书面问题，视为认可招标人提供的所有资料</w:t>
      </w:r>
      <w:r>
        <w:rPr>
          <w:rFonts w:ascii="Times New Roman" w:hAnsi="Times New Roman"/>
          <w:color w:val="auto"/>
        </w:rPr>
        <w:t>。</w:t>
      </w:r>
    </w:p>
    <w:p w14:paraId="5DF4AFED">
      <w:pPr>
        <w:pStyle w:val="14"/>
        <w:spacing w:line="360" w:lineRule="auto"/>
        <w:ind w:firstLine="361" w:firstLineChars="171"/>
        <w:rPr>
          <w:rFonts w:ascii="Times New Roman" w:hAnsi="Times New Roman"/>
          <w:b/>
          <w:bCs/>
          <w:color w:val="auto"/>
        </w:rPr>
      </w:pPr>
      <w:r>
        <w:rPr>
          <w:rFonts w:ascii="Times New Roman" w:hAnsi="Times New Roman"/>
          <w:b/>
          <w:bCs/>
          <w:color w:val="auto"/>
          <w:szCs w:val="21"/>
        </w:rPr>
        <w:t>3.2.3.</w:t>
      </w:r>
      <w:r>
        <w:rPr>
          <w:rFonts w:hint="eastAsia" w:ascii="Times New Roman"/>
          <w:b/>
          <w:bCs/>
          <w:color w:val="auto"/>
          <w:szCs w:val="21"/>
          <w:lang w:val="en-US" w:eastAsia="zh-CN"/>
        </w:rPr>
        <w:t>6</w:t>
      </w:r>
      <w:r>
        <w:rPr>
          <w:rFonts w:hint="eastAsia" w:ascii="Times New Roman" w:hAnsi="Times New Roman"/>
          <w:b/>
          <w:bCs/>
          <w:color w:val="auto"/>
          <w:szCs w:val="21"/>
        </w:rPr>
        <w:t>本工程在合同执行期间单价固定</w:t>
      </w:r>
      <w:r>
        <w:rPr>
          <w:rFonts w:hint="eastAsia" w:ascii="Times New Roman"/>
          <w:b/>
          <w:bCs/>
          <w:color w:val="auto"/>
          <w:szCs w:val="21"/>
          <w:lang w:eastAsia="zh-CN"/>
        </w:rPr>
        <w:t>，</w:t>
      </w:r>
      <w:r>
        <w:rPr>
          <w:rFonts w:hint="eastAsia" w:ascii="Times New Roman" w:hAnsi="Times New Roman"/>
          <w:b/>
          <w:bCs/>
          <w:color w:val="auto"/>
          <w:szCs w:val="21"/>
        </w:rPr>
        <w:t>工程量据实结算。投标人在计算报价时，应充分考虑企业自身实力和承受风险的能力</w:t>
      </w:r>
      <w:r>
        <w:rPr>
          <w:rFonts w:hint="eastAsia" w:ascii="Times New Roman" w:hAnsi="Times New Roman"/>
          <w:b/>
          <w:color w:val="auto"/>
        </w:rPr>
        <w:t>。</w:t>
      </w:r>
    </w:p>
    <w:p w14:paraId="597F6651">
      <w:pPr>
        <w:pStyle w:val="14"/>
        <w:spacing w:line="360" w:lineRule="auto"/>
        <w:ind w:firstLine="361" w:firstLineChars="171"/>
        <w:rPr>
          <w:rFonts w:ascii="Times New Roman" w:hAnsi="Times New Roman"/>
          <w:b/>
          <w:color w:val="auto"/>
        </w:rPr>
      </w:pPr>
      <w:r>
        <w:rPr>
          <w:rFonts w:ascii="Times New Roman" w:hAnsi="Times New Roman"/>
          <w:b/>
          <w:color w:val="auto"/>
        </w:rPr>
        <w:t>3.2.3.</w:t>
      </w:r>
      <w:r>
        <w:rPr>
          <w:rFonts w:hint="eastAsia" w:ascii="Times New Roman"/>
          <w:b/>
          <w:color w:val="auto"/>
          <w:lang w:val="en-US" w:eastAsia="zh-CN"/>
        </w:rPr>
        <w:t>7</w:t>
      </w:r>
      <w:r>
        <w:rPr>
          <w:rFonts w:ascii="Times New Roman" w:hAnsi="Times New Roman"/>
          <w:b/>
          <w:color w:val="auto"/>
        </w:rPr>
        <w:t>本工程采用商品混凝土和商品砂浆。</w:t>
      </w:r>
    </w:p>
    <w:p w14:paraId="1F2DB048">
      <w:pPr>
        <w:spacing w:line="360" w:lineRule="auto"/>
        <w:ind w:firstLine="420" w:firstLineChars="200"/>
        <w:jc w:val="left"/>
        <w:rPr>
          <w:color w:val="auto"/>
          <w:szCs w:val="21"/>
        </w:rPr>
      </w:pPr>
      <w:r>
        <w:rPr>
          <w:rFonts w:hint="eastAsia" w:ascii="Times New Roman" w:hAnsi="Times New Roman"/>
          <w:color w:val="auto"/>
          <w:szCs w:val="21"/>
          <w:lang w:val="en-US" w:eastAsia="zh-CN"/>
        </w:rPr>
        <w:t>3.2.3.</w:t>
      </w:r>
      <w:bookmarkStart w:id="0" w:name="_Hlt105346548"/>
      <w:r>
        <w:rPr>
          <w:rFonts w:hint="eastAsia"/>
          <w:color w:val="auto"/>
          <w:szCs w:val="21"/>
          <w:lang w:val="en-US" w:eastAsia="zh-CN"/>
        </w:rPr>
        <w:t>8</w:t>
      </w:r>
      <w:r>
        <w:rPr>
          <w:rFonts w:hint="eastAsia" w:ascii="Times New Roman"/>
          <w:color w:val="auto"/>
          <w:szCs w:val="21"/>
          <w:lang w:val="en-US" w:eastAsia="zh-CN"/>
        </w:rPr>
        <w:t xml:space="preserve"> </w:t>
      </w:r>
      <w:bookmarkEnd w:id="0"/>
      <w:r>
        <w:rPr>
          <w:color w:val="auto"/>
          <w:kern w:val="1"/>
          <w:szCs w:val="21"/>
        </w:rPr>
        <w:t>工程结算时单价固定，对发生变更的部分综合单价按下列方法计算：</w:t>
      </w:r>
    </w:p>
    <w:p w14:paraId="64CA0D7B">
      <w:pPr>
        <w:spacing w:line="360" w:lineRule="auto"/>
        <w:ind w:firstLine="420" w:firstLineChars="200"/>
        <w:rPr>
          <w:rFonts w:hint="eastAsia" w:ascii="Times New Roman" w:hAnsi="Times New Roman" w:eastAsia="宋体" w:cs="Times New Roman"/>
          <w:color w:val="auto"/>
          <w:szCs w:val="21"/>
          <w:highlight w:val="none"/>
          <w:u w:val="none"/>
          <w:lang w:val="en-US" w:eastAsia="zh-CN"/>
        </w:rPr>
      </w:pPr>
      <w:r>
        <w:rPr>
          <w:rFonts w:hint="eastAsia" w:ascii="Times New Roman" w:hAnsi="Times New Roman" w:eastAsia="宋体" w:cs="Times New Roman"/>
          <w:color w:val="auto"/>
          <w:szCs w:val="21"/>
          <w:highlight w:val="none"/>
          <w:u w:val="none"/>
          <w:lang w:val="en-US" w:eastAsia="zh-CN"/>
        </w:rPr>
        <w:t>1）在工程量清单报价中已有综合单价的，凡施工做法相同或类似的项目或子项，套用此综合单价。</w:t>
      </w:r>
    </w:p>
    <w:p w14:paraId="22E6E458">
      <w:pPr>
        <w:spacing w:line="360" w:lineRule="auto"/>
        <w:ind w:firstLine="420" w:firstLineChars="200"/>
        <w:rPr>
          <w:rFonts w:hint="eastAsia" w:ascii="Times New Roman" w:hAnsi="Times New Roman" w:eastAsia="宋体" w:cs="Times New Roman"/>
          <w:color w:val="auto"/>
          <w:szCs w:val="21"/>
          <w:highlight w:val="none"/>
          <w:u w:val="none"/>
          <w:lang w:val="en-US" w:eastAsia="zh-CN"/>
        </w:rPr>
      </w:pPr>
      <w:r>
        <w:rPr>
          <w:rFonts w:hint="eastAsia" w:ascii="Times New Roman" w:hAnsi="Times New Roman" w:eastAsia="宋体" w:cs="Times New Roman"/>
          <w:color w:val="auto"/>
          <w:szCs w:val="21"/>
          <w:highlight w:val="none"/>
          <w:u w:val="none"/>
          <w:lang w:val="en-US" w:eastAsia="zh-CN"/>
        </w:rPr>
        <w:t>2）在工程量清单报价中无综合单价的，综合单价用以下方法计算后依据招投标时的招标控制价与中标价下浮比例同比例下浮后作为结算单价：</w:t>
      </w:r>
    </w:p>
    <w:p w14:paraId="792CD248">
      <w:pPr>
        <w:spacing w:line="360" w:lineRule="auto"/>
        <w:ind w:firstLine="420" w:firstLineChars="200"/>
        <w:rPr>
          <w:rFonts w:ascii="Times New Roman" w:hAnsi="Times New Roman" w:eastAsia="宋体" w:cs="Times New Roman"/>
          <w:color w:val="auto"/>
          <w:szCs w:val="32"/>
          <w:highlight w:val="none"/>
          <w:u w:val="none"/>
        </w:rPr>
      </w:pPr>
      <w:r>
        <w:rPr>
          <w:rFonts w:hint="eastAsia" w:ascii="Times New Roman" w:hAnsi="Times New Roman" w:eastAsia="宋体" w:cs="Times New Roman"/>
          <w:color w:val="auto"/>
          <w:szCs w:val="21"/>
          <w:highlight w:val="none"/>
          <w:u w:val="none"/>
          <w:lang w:val="en-US" w:eastAsia="zh-CN"/>
        </w:rPr>
        <w:t>人工、材料、机械的消耗数量</w:t>
      </w:r>
      <w:r>
        <w:rPr>
          <w:rFonts w:hint="default" w:ascii="Times New Roman" w:hAnsi="Times New Roman" w:eastAsia="宋体" w:cs="Times New Roman"/>
          <w:b w:val="0"/>
          <w:bCs w:val="0"/>
          <w:szCs w:val="21"/>
          <w:highlight w:val="none"/>
          <w:lang w:val="en-US" w:eastAsia="zh-CN"/>
        </w:rPr>
        <w:t>执行《建设工程工程量清单计价规范》GB50500-2024、《山东省建设工程费用项目组成及计算规则》（2025版）及山东省、菏泽市现行建设工程计价文件等有关规定</w:t>
      </w:r>
      <w:r>
        <w:rPr>
          <w:rFonts w:hint="eastAsia" w:ascii="Times New Roman" w:hAnsi="Times New Roman" w:eastAsia="宋体" w:cs="Times New Roman"/>
          <w:color w:val="auto"/>
          <w:szCs w:val="21"/>
          <w:highlight w:val="none"/>
          <w:u w:val="none"/>
          <w:lang w:val="en-US" w:eastAsia="zh-CN"/>
        </w:rPr>
        <w:t>，人工单价执行施工图评审价中的人工单价，材料单价执行菏泽市定额站发布的采购当期材料信息价（信息价中没有的材料价格，按照发承包双方确认的价格执行），机械台班单价执行适用价目表中的机械台班单价。</w:t>
      </w:r>
    </w:p>
    <w:p w14:paraId="28A7813D">
      <w:pPr>
        <w:spacing w:line="360" w:lineRule="auto"/>
        <w:ind w:firstLine="422" w:firstLineChars="200"/>
        <w:jc w:val="left"/>
        <w:rPr>
          <w:rFonts w:hint="eastAsia"/>
          <w:b/>
          <w:bCs/>
          <w:color w:val="auto"/>
          <w:szCs w:val="21"/>
          <w:highlight w:val="none"/>
          <w:lang w:val="en-US" w:eastAsia="zh-CN"/>
        </w:rPr>
      </w:pPr>
      <w:r>
        <w:rPr>
          <w:b/>
          <w:bCs/>
          <w:color w:val="auto"/>
          <w:szCs w:val="21"/>
          <w:highlight w:val="none"/>
        </w:rPr>
        <w:t>3.2.3.</w:t>
      </w:r>
      <w:r>
        <w:rPr>
          <w:rFonts w:hint="eastAsia"/>
          <w:b/>
          <w:bCs/>
          <w:color w:val="auto"/>
          <w:szCs w:val="21"/>
          <w:highlight w:val="none"/>
          <w:lang w:val="en-US" w:eastAsia="zh-CN"/>
        </w:rPr>
        <w:t>9施工过程中，安全文明施工措施要做到位，围挡、扬尘治理、因政府治理大气环境要 求等活动采取措施所发生的费用， 由投标人充分考虑并计入投标报价，不再办理现场签证。</w:t>
      </w:r>
    </w:p>
    <w:p w14:paraId="42AD1902">
      <w:pPr>
        <w:pStyle w:val="14"/>
        <w:spacing w:line="360" w:lineRule="auto"/>
        <w:ind w:firstLine="361" w:firstLineChars="171"/>
        <w:rPr>
          <w:rFonts w:hint="eastAsia" w:ascii="Times New Roman" w:hAnsi="Times New Roman"/>
          <w:b/>
          <w:color w:val="auto"/>
        </w:rPr>
      </w:pPr>
      <w:r>
        <w:rPr>
          <w:rFonts w:hint="eastAsia" w:ascii="Times New Roman" w:hAnsi="Times New Roman" w:eastAsia="宋体" w:cs="Times New Roman"/>
          <w:b/>
          <w:bCs/>
          <w:color w:val="auto"/>
          <w:szCs w:val="21"/>
          <w:highlight w:val="none"/>
          <w:lang w:val="en-US" w:eastAsia="zh-CN"/>
        </w:rPr>
        <w:t>3.2.3.1</w:t>
      </w:r>
      <w:r>
        <w:rPr>
          <w:rFonts w:hint="eastAsia" w:ascii="Times New Roman" w:hAnsi="Times New Roman" w:cs="Times New Roman"/>
          <w:b/>
          <w:bCs/>
          <w:color w:val="auto"/>
          <w:szCs w:val="21"/>
          <w:highlight w:val="none"/>
          <w:lang w:val="en-US" w:eastAsia="zh-CN"/>
        </w:rPr>
        <w:t>0施工过程中，第三方检测费由投标人充分考虑并计入投标报价</w:t>
      </w:r>
      <w:r>
        <w:rPr>
          <w:rFonts w:hint="eastAsia" w:ascii="Times New Roman" w:hAnsi="Times New Roman"/>
          <w:b/>
          <w:color w:val="auto"/>
        </w:rPr>
        <w:t>（</w:t>
      </w:r>
      <w:r>
        <w:rPr>
          <w:rFonts w:hint="eastAsia" w:ascii="Times New Roman" w:hAnsi="Times New Roman"/>
          <w:b/>
          <w:color w:val="auto"/>
          <w:lang w:eastAsia="zh-CN"/>
        </w:rPr>
        <w:t>检测机构</w:t>
      </w:r>
      <w:r>
        <w:rPr>
          <w:rFonts w:hint="eastAsia" w:ascii="Times New Roman" w:hAnsi="Times New Roman"/>
          <w:b/>
          <w:color w:val="auto"/>
        </w:rPr>
        <w:t>需经招标人</w:t>
      </w:r>
      <w:r>
        <w:rPr>
          <w:rFonts w:hint="eastAsia" w:ascii="Times New Roman" w:hAnsi="Times New Roman"/>
          <w:b/>
          <w:color w:val="auto"/>
          <w:lang w:eastAsia="zh-CN"/>
        </w:rPr>
        <w:t>、监理单位及</w:t>
      </w:r>
      <w:r>
        <w:rPr>
          <w:rFonts w:hint="eastAsia" w:ascii="Times New Roman" w:hAnsi="Times New Roman"/>
          <w:b/>
          <w:color w:val="auto"/>
        </w:rPr>
        <w:t>中标人共同考察确定）。</w:t>
      </w:r>
    </w:p>
    <w:p w14:paraId="4C8F9FCD">
      <w:pPr>
        <w:spacing w:line="360" w:lineRule="auto"/>
        <w:ind w:firstLine="422" w:firstLineChars="200"/>
        <w:jc w:val="left"/>
        <w:rPr>
          <w:rFonts w:hint="eastAsia"/>
          <w:color w:val="auto"/>
          <w:highlight w:val="none"/>
          <w:lang w:val="en-US" w:eastAsia="zh-CN"/>
        </w:rPr>
      </w:pPr>
      <w:r>
        <w:rPr>
          <w:rFonts w:hint="eastAsia" w:ascii="Times New Roman" w:hAnsi="Times New Roman" w:eastAsia="宋体" w:cs="Times New Roman"/>
          <w:b/>
          <w:bCs/>
          <w:color w:val="auto"/>
          <w:szCs w:val="21"/>
          <w:highlight w:val="none"/>
          <w:lang w:val="en-US" w:eastAsia="zh-CN"/>
        </w:rPr>
        <w:t>3.2.3.1</w:t>
      </w:r>
      <w:r>
        <w:rPr>
          <w:rFonts w:hint="eastAsia" w:ascii="Times New Roman" w:hAnsi="Times New Roman" w:cs="Times New Roman"/>
          <w:b/>
          <w:bCs/>
          <w:color w:val="auto"/>
          <w:szCs w:val="21"/>
          <w:highlight w:val="none"/>
          <w:lang w:val="en-US" w:eastAsia="zh-CN"/>
        </w:rPr>
        <w:t>1投标人可先到工地踏勘以充分了解工地位置、情况、道路、储存空间、装卸限制及任 何其它足以影响承包价的情况，任何因忽视或误解工地情况而导致的索赔或工期延长申请将不被 批准</w:t>
      </w:r>
      <w:r>
        <w:rPr>
          <w:rFonts w:hint="eastAsia" w:ascii="Times New Roman" w:hAnsi="Times New Roman" w:eastAsia="宋体" w:cs="Times New Roman"/>
          <w:b/>
          <w:bCs/>
          <w:color w:val="auto"/>
          <w:szCs w:val="21"/>
          <w:highlight w:val="none"/>
        </w:rPr>
        <w:t>。</w:t>
      </w:r>
      <w:r>
        <w:rPr>
          <w:rFonts w:hint="eastAsia" w:ascii="Times New Roman" w:hAnsi="Times New Roman" w:eastAsia="宋体" w:cs="Times New Roman"/>
          <w:b/>
          <w:bCs/>
          <w:color w:val="auto"/>
          <w:szCs w:val="21"/>
          <w:highlight w:val="none"/>
          <w:lang w:val="en-US" w:eastAsia="zh-CN"/>
        </w:rPr>
        <w:t xml:space="preserve"> </w:t>
      </w:r>
    </w:p>
    <w:p w14:paraId="67310400">
      <w:pPr>
        <w:spacing w:line="360" w:lineRule="auto"/>
        <w:ind w:firstLine="420" w:firstLineChars="200"/>
        <w:jc w:val="left"/>
        <w:rPr>
          <w:color w:val="auto"/>
          <w:szCs w:val="21"/>
        </w:rPr>
      </w:pPr>
      <w:r>
        <w:rPr>
          <w:color w:val="auto"/>
          <w:szCs w:val="21"/>
        </w:rPr>
        <w:t>3.2.3.1</w:t>
      </w:r>
      <w:r>
        <w:rPr>
          <w:rFonts w:hint="eastAsia"/>
          <w:color w:val="auto"/>
          <w:szCs w:val="21"/>
          <w:lang w:val="en-US" w:eastAsia="zh-CN"/>
        </w:rPr>
        <w:t>2投标人必须按招标工程量清单填报价格，项目编码、项目名称、项目特征、计量单位、工程量必须与招标工程量清单一致；否则，作为无效投标予以否决</w:t>
      </w:r>
      <w:r>
        <w:rPr>
          <w:color w:val="auto"/>
          <w:szCs w:val="21"/>
        </w:rPr>
        <w:t>。</w:t>
      </w:r>
    </w:p>
    <w:p w14:paraId="061CA80C">
      <w:pPr>
        <w:spacing w:line="360" w:lineRule="auto"/>
        <w:ind w:firstLine="420" w:firstLineChars="200"/>
        <w:jc w:val="left"/>
        <w:rPr>
          <w:color w:val="auto"/>
          <w:szCs w:val="21"/>
        </w:rPr>
      </w:pPr>
      <w:r>
        <w:rPr>
          <w:rFonts w:hint="eastAsia"/>
          <w:color w:val="auto"/>
          <w:szCs w:val="21"/>
        </w:rPr>
        <w:t>投标单位的投标报价不得对不可竞争费进行让利或优惠，否则，作为无效投标予以否决。</w:t>
      </w:r>
    </w:p>
    <w:p w14:paraId="03DB53FB">
      <w:pPr>
        <w:tabs>
          <w:tab w:val="left" w:pos="180"/>
          <w:tab w:val="left" w:pos="540"/>
          <w:tab w:val="left" w:pos="720"/>
          <w:tab w:val="left" w:pos="900"/>
        </w:tabs>
        <w:spacing w:line="360" w:lineRule="auto"/>
        <w:ind w:firstLine="422" w:firstLineChars="200"/>
        <w:jc w:val="left"/>
        <w:rPr>
          <w:b/>
          <w:color w:val="auto"/>
          <w:szCs w:val="21"/>
        </w:rPr>
      </w:pPr>
      <w:r>
        <w:rPr>
          <w:b/>
          <w:bCs/>
          <w:color w:val="auto"/>
          <w:szCs w:val="21"/>
        </w:rPr>
        <w:t>3.2.3.</w:t>
      </w:r>
      <w:r>
        <w:rPr>
          <w:rFonts w:hint="eastAsia"/>
          <w:b/>
          <w:bCs/>
          <w:color w:val="auto"/>
          <w:szCs w:val="21"/>
          <w:lang w:val="en-US" w:eastAsia="zh-CN"/>
        </w:rPr>
        <w:t>13清单编制说明中的暂定价项目，投标人不得更改，否则，按无效标予以否决。其他问题说明详见工程量清单（另附）</w:t>
      </w:r>
      <w:r>
        <w:rPr>
          <w:b/>
          <w:bCs/>
          <w:color w:val="auto"/>
          <w:szCs w:val="21"/>
        </w:rPr>
        <w:t>。</w:t>
      </w:r>
    </w:p>
    <w:p w14:paraId="53D463A3">
      <w:pPr>
        <w:spacing w:line="360" w:lineRule="auto"/>
        <w:ind w:firstLine="420" w:firstLineChars="200"/>
        <w:rPr>
          <w:rFonts w:hint="default" w:ascii="Times New Roman" w:hAnsi="Times New Roman" w:cs="Times New Roman"/>
          <w:b w:val="0"/>
          <w:bCs/>
          <w:color w:val="auto"/>
          <w:sz w:val="21"/>
          <w:szCs w:val="21"/>
        </w:rPr>
      </w:pPr>
      <w:r>
        <w:rPr>
          <w:rFonts w:hint="eastAsia" w:hAnsi="宋体"/>
          <w:b w:val="0"/>
          <w:bCs/>
          <w:color w:val="auto"/>
          <w:kern w:val="1"/>
          <w:szCs w:val="21"/>
          <w:highlight w:val="none"/>
          <w:lang w:val="en-US" w:eastAsia="zh-CN"/>
        </w:rPr>
        <w:t>3.2.3.14</w:t>
      </w:r>
      <w:r>
        <w:rPr>
          <w:rFonts w:hAnsi="宋体"/>
          <w:b w:val="0"/>
          <w:bCs/>
          <w:color w:val="auto"/>
          <w:kern w:val="1"/>
          <w:szCs w:val="21"/>
          <w:highlight w:val="none"/>
        </w:rPr>
        <w:t>本</w:t>
      </w:r>
      <w:r>
        <w:rPr>
          <w:rFonts w:hint="eastAsia" w:hAnsi="宋体"/>
          <w:b w:val="0"/>
          <w:bCs/>
          <w:color w:val="auto"/>
          <w:kern w:val="1"/>
          <w:szCs w:val="21"/>
          <w:highlight w:val="none"/>
          <w:lang w:eastAsia="zh-CN"/>
        </w:rPr>
        <w:t>项目各标段招标代理费</w:t>
      </w:r>
      <w:r>
        <w:rPr>
          <w:rFonts w:hint="eastAsia" w:hAnsi="宋体"/>
          <w:b w:val="0"/>
          <w:bCs/>
          <w:color w:val="auto"/>
          <w:kern w:val="1"/>
          <w:szCs w:val="21"/>
          <w:highlight w:val="none"/>
          <w:lang w:val="en-US" w:eastAsia="zh-CN"/>
        </w:rPr>
        <w:t>按下列金额计入投标报价，在领取中标通知书前， 由中标人支付</w:t>
      </w:r>
      <w:r>
        <w:rPr>
          <w:rFonts w:hint="eastAsia" w:hAnsi="宋体"/>
          <w:b w:val="0"/>
          <w:bCs/>
          <w:color w:val="auto"/>
          <w:kern w:val="1"/>
          <w:szCs w:val="21"/>
          <w:lang w:eastAsia="zh-CN"/>
        </w:rPr>
        <w:t>：</w:t>
      </w:r>
    </w:p>
    <w:tbl>
      <w:tblPr>
        <w:tblStyle w:val="28"/>
        <w:tblW w:w="67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5644"/>
      </w:tblGrid>
      <w:tr w14:paraId="6EE0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7" w:type="dxa"/>
            <w:vAlign w:val="top"/>
          </w:tcPr>
          <w:p w14:paraId="2C96E5B7">
            <w:pPr>
              <w:spacing w:line="360" w:lineRule="auto"/>
              <w:jc w:val="center"/>
              <w:rPr>
                <w:rFonts w:hint="default" w:ascii="Times New Roman" w:hAnsi="宋体" w:eastAsia="宋体" w:cs="Times New Roman"/>
                <w:b w:val="0"/>
                <w:bCs/>
                <w:color w:val="auto"/>
                <w:kern w:val="1"/>
                <w:szCs w:val="21"/>
                <w:highlight w:val="none"/>
                <w:lang w:val="en-US" w:eastAsia="zh-CN"/>
              </w:rPr>
            </w:pPr>
            <w:r>
              <w:rPr>
                <w:rFonts w:hint="eastAsia" w:hAnsi="宋体" w:cs="Times New Roman"/>
                <w:b w:val="0"/>
                <w:bCs/>
                <w:color w:val="auto"/>
                <w:kern w:val="1"/>
                <w:szCs w:val="21"/>
                <w:highlight w:val="none"/>
                <w:lang w:val="en-US" w:eastAsia="zh-CN"/>
              </w:rPr>
              <w:t>标段</w:t>
            </w:r>
          </w:p>
        </w:tc>
        <w:tc>
          <w:tcPr>
            <w:tcW w:w="5644" w:type="dxa"/>
            <w:vAlign w:val="top"/>
          </w:tcPr>
          <w:p w14:paraId="69BEE7F0">
            <w:pPr>
              <w:spacing w:line="360" w:lineRule="auto"/>
              <w:jc w:val="center"/>
              <w:rPr>
                <w:rFonts w:ascii="Times New Roman" w:hAnsi="宋体" w:eastAsia="宋体" w:cs="Times New Roman"/>
                <w:b w:val="0"/>
                <w:bCs/>
                <w:color w:val="auto"/>
                <w:kern w:val="1"/>
                <w:szCs w:val="21"/>
                <w:highlight w:val="none"/>
              </w:rPr>
            </w:pPr>
            <w:r>
              <w:rPr>
                <w:rFonts w:ascii="Times New Roman" w:hAnsi="宋体" w:eastAsia="宋体" w:cs="Times New Roman"/>
                <w:b w:val="0"/>
                <w:bCs/>
                <w:color w:val="auto"/>
                <w:kern w:val="1"/>
                <w:szCs w:val="21"/>
                <w:highlight w:val="none"/>
              </w:rPr>
              <w:t>招标代理费</w:t>
            </w:r>
            <w:r>
              <w:rPr>
                <w:rFonts w:hint="eastAsia" w:ascii="Times New Roman" w:hAnsi="宋体" w:eastAsia="宋体" w:cs="Times New Roman"/>
                <w:b w:val="0"/>
                <w:bCs/>
                <w:color w:val="auto"/>
                <w:kern w:val="1"/>
                <w:szCs w:val="21"/>
                <w:highlight w:val="none"/>
                <w:lang w:eastAsia="zh-CN"/>
              </w:rPr>
              <w:t>（元）</w:t>
            </w:r>
          </w:p>
        </w:tc>
      </w:tr>
      <w:tr w14:paraId="19FAF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077" w:type="dxa"/>
            <w:vAlign w:val="center"/>
          </w:tcPr>
          <w:p w14:paraId="70819524">
            <w:pPr>
              <w:spacing w:line="360" w:lineRule="auto"/>
              <w:jc w:val="center"/>
              <w:rPr>
                <w:rFonts w:hint="default" w:ascii="Times New Roman" w:hAnsi="宋体" w:eastAsia="宋体" w:cs="Times New Roman"/>
                <w:b w:val="0"/>
                <w:bCs/>
                <w:color w:val="auto"/>
                <w:kern w:val="1"/>
                <w:szCs w:val="21"/>
                <w:highlight w:val="none"/>
                <w:lang w:val="en-US" w:eastAsia="zh-CN"/>
              </w:rPr>
            </w:pPr>
            <w:r>
              <w:rPr>
                <w:rFonts w:hint="eastAsia" w:hAnsi="宋体" w:cs="Times New Roman"/>
                <w:b w:val="0"/>
                <w:bCs/>
                <w:color w:val="auto"/>
                <w:kern w:val="1"/>
                <w:szCs w:val="21"/>
                <w:highlight w:val="none"/>
                <w:lang w:val="en-US" w:eastAsia="zh-CN"/>
              </w:rPr>
              <w:t>1</w:t>
            </w:r>
          </w:p>
        </w:tc>
        <w:tc>
          <w:tcPr>
            <w:tcW w:w="5644" w:type="dxa"/>
            <w:shd w:val="clear" w:color="auto" w:fill="auto"/>
            <w:vAlign w:val="center"/>
          </w:tcPr>
          <w:p w14:paraId="4F3F19A1">
            <w:pPr>
              <w:keepNext w:val="0"/>
              <w:keepLines w:val="0"/>
              <w:widowControl/>
              <w:suppressLineNumbers w:val="0"/>
              <w:jc w:val="center"/>
              <w:textAlignment w:val="center"/>
              <w:rPr>
                <w:rFonts w:hint="default" w:ascii="宋体" w:hAnsi="宋体" w:eastAsia="宋体" w:cs="宋体"/>
                <w:b w:val="0"/>
                <w:bCs/>
                <w:i w:val="0"/>
                <w:iCs w:val="0"/>
                <w:color w:val="000000"/>
                <w:kern w:val="2"/>
                <w:sz w:val="24"/>
                <w:szCs w:val="24"/>
                <w:u w:val="none"/>
                <w:lang w:val="en-US" w:eastAsia="zh-CN" w:bidi="ar-SA"/>
              </w:rPr>
            </w:pPr>
            <w:r>
              <w:rPr>
                <w:rFonts w:hint="eastAsia" w:ascii="宋体" w:hAnsi="宋体" w:eastAsia="宋体" w:cs="宋体"/>
                <w:b w:val="0"/>
                <w:bCs/>
                <w:i w:val="0"/>
                <w:iCs w:val="0"/>
                <w:color w:val="000000"/>
                <w:kern w:val="0"/>
                <w:sz w:val="24"/>
                <w:szCs w:val="24"/>
                <w:u w:val="none"/>
                <w:lang w:val="en-US" w:eastAsia="zh-CN" w:bidi="ar"/>
              </w:rPr>
              <w:t>185028.93</w:t>
            </w:r>
          </w:p>
        </w:tc>
      </w:tr>
      <w:tr w14:paraId="7E98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077" w:type="dxa"/>
            <w:vAlign w:val="center"/>
          </w:tcPr>
          <w:p w14:paraId="18562D8A">
            <w:pPr>
              <w:spacing w:line="360" w:lineRule="auto"/>
              <w:jc w:val="center"/>
              <w:rPr>
                <w:rFonts w:hint="default" w:hAnsi="宋体" w:cs="Times New Roman"/>
                <w:b w:val="0"/>
                <w:bCs/>
                <w:color w:val="auto"/>
                <w:kern w:val="1"/>
                <w:szCs w:val="21"/>
                <w:highlight w:val="none"/>
                <w:lang w:val="en-US" w:eastAsia="zh-CN"/>
              </w:rPr>
            </w:pPr>
            <w:r>
              <w:rPr>
                <w:rFonts w:hint="eastAsia" w:hAnsi="宋体" w:cs="Times New Roman"/>
                <w:b w:val="0"/>
                <w:bCs/>
                <w:color w:val="auto"/>
                <w:kern w:val="1"/>
                <w:szCs w:val="21"/>
                <w:highlight w:val="none"/>
                <w:lang w:val="en-US" w:eastAsia="zh-CN"/>
              </w:rPr>
              <w:t>2</w:t>
            </w:r>
          </w:p>
        </w:tc>
        <w:tc>
          <w:tcPr>
            <w:tcW w:w="5644" w:type="dxa"/>
            <w:shd w:val="clear" w:color="auto" w:fill="auto"/>
            <w:vAlign w:val="center"/>
          </w:tcPr>
          <w:p w14:paraId="6FE1F276">
            <w:pPr>
              <w:keepNext w:val="0"/>
              <w:keepLines w:val="0"/>
              <w:widowControl/>
              <w:suppressLineNumbers w:val="0"/>
              <w:jc w:val="center"/>
              <w:textAlignment w:val="center"/>
              <w:rPr>
                <w:rFonts w:hint="default" w:ascii="宋体" w:hAnsi="宋体" w:eastAsia="宋体" w:cs="宋体"/>
                <w:b w:val="0"/>
                <w:bCs/>
                <w:i w:val="0"/>
                <w:iCs w:val="0"/>
                <w:color w:val="000000"/>
                <w:kern w:val="2"/>
                <w:sz w:val="24"/>
                <w:szCs w:val="24"/>
                <w:u w:val="none"/>
                <w:lang w:val="en-US" w:eastAsia="zh-CN" w:bidi="ar-SA"/>
              </w:rPr>
            </w:pPr>
            <w:r>
              <w:rPr>
                <w:rFonts w:hint="eastAsia" w:ascii="宋体" w:hAnsi="宋体" w:eastAsia="宋体" w:cs="宋体"/>
                <w:b w:val="0"/>
                <w:bCs/>
                <w:i w:val="0"/>
                <w:iCs w:val="0"/>
                <w:color w:val="000000"/>
                <w:kern w:val="0"/>
                <w:sz w:val="24"/>
                <w:szCs w:val="24"/>
                <w:u w:val="none"/>
                <w:lang w:val="en-US" w:eastAsia="zh-CN" w:bidi="ar"/>
              </w:rPr>
              <w:t>51928.50</w:t>
            </w:r>
          </w:p>
        </w:tc>
      </w:tr>
      <w:tr w14:paraId="5AE1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077" w:type="dxa"/>
            <w:vAlign w:val="center"/>
          </w:tcPr>
          <w:p w14:paraId="564A67BA">
            <w:pPr>
              <w:spacing w:line="360" w:lineRule="auto"/>
              <w:jc w:val="center"/>
              <w:rPr>
                <w:rFonts w:hint="default" w:hAnsi="宋体" w:cs="Times New Roman"/>
                <w:b w:val="0"/>
                <w:bCs/>
                <w:color w:val="auto"/>
                <w:kern w:val="1"/>
                <w:szCs w:val="21"/>
                <w:highlight w:val="none"/>
                <w:lang w:val="en-US" w:eastAsia="zh-CN"/>
              </w:rPr>
            </w:pPr>
            <w:r>
              <w:rPr>
                <w:rFonts w:hint="eastAsia" w:hAnsi="宋体" w:cs="Times New Roman"/>
                <w:b w:val="0"/>
                <w:bCs/>
                <w:color w:val="auto"/>
                <w:kern w:val="1"/>
                <w:szCs w:val="21"/>
                <w:highlight w:val="none"/>
                <w:lang w:val="en-US" w:eastAsia="zh-CN"/>
              </w:rPr>
              <w:t>3</w:t>
            </w:r>
          </w:p>
        </w:tc>
        <w:tc>
          <w:tcPr>
            <w:tcW w:w="5644" w:type="dxa"/>
            <w:shd w:val="clear" w:color="auto" w:fill="auto"/>
            <w:vAlign w:val="center"/>
          </w:tcPr>
          <w:p w14:paraId="2B25D273">
            <w:pPr>
              <w:keepNext w:val="0"/>
              <w:keepLines w:val="0"/>
              <w:widowControl/>
              <w:suppressLineNumbers w:val="0"/>
              <w:jc w:val="center"/>
              <w:textAlignment w:val="center"/>
              <w:rPr>
                <w:rFonts w:hint="default" w:ascii="宋体" w:hAnsi="宋体" w:eastAsia="宋体" w:cs="宋体"/>
                <w:b w:val="0"/>
                <w:bCs/>
                <w:i w:val="0"/>
                <w:iCs w:val="0"/>
                <w:color w:val="000000"/>
                <w:kern w:val="2"/>
                <w:sz w:val="26"/>
                <w:szCs w:val="26"/>
                <w:u w:val="none"/>
                <w:lang w:val="en-US" w:eastAsia="zh-CN" w:bidi="ar-SA"/>
              </w:rPr>
            </w:pPr>
            <w:r>
              <w:rPr>
                <w:rFonts w:hint="eastAsia" w:ascii="宋体" w:hAnsi="宋体" w:eastAsia="宋体" w:cs="宋体"/>
                <w:b w:val="0"/>
                <w:bCs/>
                <w:i w:val="0"/>
                <w:iCs w:val="0"/>
                <w:color w:val="000000"/>
                <w:kern w:val="0"/>
                <w:sz w:val="26"/>
                <w:szCs w:val="26"/>
                <w:u w:val="none"/>
                <w:lang w:val="en-US" w:eastAsia="zh-CN" w:bidi="ar"/>
              </w:rPr>
              <w:t>18951.84</w:t>
            </w:r>
          </w:p>
        </w:tc>
      </w:tr>
    </w:tbl>
    <w:p w14:paraId="37935952">
      <w:pPr>
        <w:tabs>
          <w:tab w:val="left" w:pos="1758"/>
        </w:tabs>
        <w:spacing w:line="360" w:lineRule="auto"/>
        <w:rPr>
          <w:b/>
          <w:color w:val="auto"/>
          <w:szCs w:val="21"/>
        </w:rPr>
      </w:pPr>
      <w:r>
        <w:rPr>
          <w:color w:val="auto"/>
          <w:szCs w:val="21"/>
        </w:rPr>
        <w:t>3.3</w:t>
      </w:r>
      <w:r>
        <w:rPr>
          <w:b/>
          <w:color w:val="auto"/>
          <w:szCs w:val="21"/>
        </w:rPr>
        <w:t>投标有效期</w:t>
      </w:r>
    </w:p>
    <w:p w14:paraId="4669D35D">
      <w:pPr>
        <w:spacing w:line="360" w:lineRule="auto"/>
        <w:ind w:firstLine="420" w:firstLineChars="200"/>
        <w:jc w:val="left"/>
        <w:rPr>
          <w:color w:val="auto"/>
        </w:rPr>
      </w:pPr>
      <w:r>
        <w:rPr>
          <w:color w:val="auto"/>
        </w:rPr>
        <w:t>3.3.1 在投标人须知前附表规定的投标有效期内，投标人不得要求撤销或修改其投标文件。</w:t>
      </w:r>
    </w:p>
    <w:p w14:paraId="486814E6">
      <w:pPr>
        <w:spacing w:line="360" w:lineRule="auto"/>
        <w:ind w:firstLine="420" w:firstLineChars="200"/>
        <w:jc w:val="left"/>
        <w:rPr>
          <w:color w:val="auto"/>
        </w:rPr>
      </w:pPr>
      <w:r>
        <w:rPr>
          <w:color w:val="auto"/>
        </w:rPr>
        <w:t>3.3.2 出现特殊情况需要延长投标有效期的，招标人以书面形式通知所有投标人延长投标有效期。投标人同意延长的，不得要求或被允许修改或撤销其投标文件；投标人拒绝延长的，其投标失效。</w:t>
      </w:r>
    </w:p>
    <w:p w14:paraId="454397B2">
      <w:pPr>
        <w:tabs>
          <w:tab w:val="left" w:pos="1758"/>
        </w:tabs>
        <w:spacing w:line="360" w:lineRule="auto"/>
        <w:ind w:firstLine="422" w:firstLineChars="200"/>
        <w:rPr>
          <w:b/>
          <w:color w:val="auto"/>
          <w:szCs w:val="21"/>
        </w:rPr>
      </w:pPr>
      <w:r>
        <w:rPr>
          <w:b/>
          <w:color w:val="auto"/>
          <w:szCs w:val="21"/>
        </w:rPr>
        <w:t>3.4投标保证金</w:t>
      </w:r>
    </w:p>
    <w:p w14:paraId="4BE0CAE7">
      <w:pPr>
        <w:spacing w:line="360" w:lineRule="auto"/>
        <w:ind w:firstLine="420" w:firstLineChars="200"/>
        <w:jc w:val="left"/>
        <w:rPr>
          <w:color w:val="auto"/>
        </w:rPr>
      </w:pPr>
      <w:r>
        <w:rPr>
          <w:color w:val="auto"/>
        </w:rPr>
        <w:t xml:space="preserve">3.4.1 </w:t>
      </w:r>
      <w:r>
        <w:rPr>
          <w:rFonts w:hint="eastAsia"/>
          <w:color w:val="auto"/>
          <w:lang w:eastAsia="zh-CN"/>
        </w:rPr>
        <w:t>不缴纳</w:t>
      </w:r>
      <w:r>
        <w:rPr>
          <w:color w:val="auto"/>
        </w:rPr>
        <w:t>。</w:t>
      </w:r>
    </w:p>
    <w:p w14:paraId="34B89014">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3.</w:t>
      </w:r>
      <w:r>
        <w:rPr>
          <w:rFonts w:hint="eastAsia" w:cs="Times New Roman"/>
          <w:b/>
          <w:color w:val="auto"/>
          <w:sz w:val="21"/>
          <w:szCs w:val="21"/>
          <w:lang w:val="en-US" w:eastAsia="zh-CN"/>
        </w:rPr>
        <w:t>5</w:t>
      </w:r>
      <w:r>
        <w:rPr>
          <w:rFonts w:hint="default" w:ascii="Times New Roman" w:hAnsi="Times New Roman" w:cs="Times New Roman"/>
          <w:b/>
          <w:color w:val="auto"/>
          <w:sz w:val="21"/>
          <w:szCs w:val="21"/>
        </w:rPr>
        <w:t xml:space="preserve"> 备选投标方案 </w:t>
      </w:r>
    </w:p>
    <w:p w14:paraId="611F2E8A">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除投标人须知前附表另有规定外，投标人不得递交备选投标方案。  </w:t>
      </w:r>
    </w:p>
    <w:p w14:paraId="239DF578">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3.</w:t>
      </w:r>
      <w:r>
        <w:rPr>
          <w:rFonts w:hint="eastAsia" w:cs="Times New Roman"/>
          <w:b/>
          <w:color w:val="auto"/>
          <w:sz w:val="21"/>
          <w:szCs w:val="21"/>
          <w:lang w:val="en-US" w:eastAsia="zh-CN"/>
        </w:rPr>
        <w:t>6</w:t>
      </w:r>
      <w:r>
        <w:rPr>
          <w:rFonts w:hint="default" w:ascii="Times New Roman" w:hAnsi="Times New Roman" w:cs="Times New Roman"/>
          <w:b/>
          <w:color w:val="auto"/>
          <w:sz w:val="21"/>
          <w:szCs w:val="21"/>
        </w:rPr>
        <w:t xml:space="preserve"> 投标文件的编制 </w:t>
      </w:r>
    </w:p>
    <w:p w14:paraId="3170A7EB">
      <w:pPr>
        <w:tabs>
          <w:tab w:val="left" w:pos="1758"/>
        </w:tabs>
        <w:spacing w:line="360" w:lineRule="auto"/>
        <w:ind w:firstLine="403" w:firstLineChars="196"/>
        <w:rPr>
          <w:rFonts w:hint="default" w:ascii="Times New Roman" w:hAnsi="Times New Roman" w:cs="Times New Roman"/>
          <w:color w:val="auto"/>
          <w:spacing w:val="-2"/>
          <w:sz w:val="21"/>
          <w:szCs w:val="21"/>
        </w:rPr>
      </w:pPr>
      <w:r>
        <w:rPr>
          <w:rFonts w:hint="default" w:ascii="Times New Roman" w:hAnsi="Times New Roman" w:cs="Times New Roman"/>
          <w:color w:val="auto"/>
          <w:spacing w:val="-2"/>
          <w:sz w:val="21"/>
          <w:szCs w:val="21"/>
        </w:rPr>
        <w:t>3.</w:t>
      </w:r>
      <w:r>
        <w:rPr>
          <w:rFonts w:hint="eastAsia" w:cs="Times New Roman"/>
          <w:color w:val="auto"/>
          <w:spacing w:val="-2"/>
          <w:sz w:val="21"/>
          <w:szCs w:val="21"/>
          <w:lang w:val="en-US" w:eastAsia="zh-CN"/>
        </w:rPr>
        <w:t>6</w:t>
      </w:r>
      <w:r>
        <w:rPr>
          <w:rFonts w:hint="default" w:ascii="Times New Roman" w:hAnsi="Times New Roman" w:cs="Times New Roman"/>
          <w:color w:val="auto"/>
          <w:spacing w:val="-2"/>
          <w:sz w:val="21"/>
          <w:szCs w:val="21"/>
        </w:rPr>
        <w:t xml:space="preserve">.1 投标文件应按第八章“投标文件格式”进行编写，如有必要，可以增加附页，作为投标文件的组成部分。其中，投标函附录在满足招标文件实质性要求的基础上，可以提出比招标文件要求更有利于招标人的承诺。 </w:t>
      </w:r>
    </w:p>
    <w:p w14:paraId="688D34E4">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r>
        <w:rPr>
          <w:rFonts w:hint="eastAsia" w:cs="Times New Roman"/>
          <w:color w:val="auto"/>
          <w:sz w:val="21"/>
          <w:szCs w:val="21"/>
          <w:lang w:val="en-US" w:eastAsia="zh-CN"/>
        </w:rPr>
        <w:t>6</w:t>
      </w:r>
      <w:r>
        <w:rPr>
          <w:rFonts w:hint="default" w:ascii="Times New Roman" w:hAnsi="Times New Roman" w:cs="Times New Roman"/>
          <w:color w:val="auto"/>
          <w:sz w:val="21"/>
          <w:szCs w:val="21"/>
        </w:rPr>
        <w:t>.2 投标文件应当对招标文件有关工期、投标有效期、质量要求、技术标准和要求、招标范围等实质性内容作出响应。</w:t>
      </w:r>
    </w:p>
    <w:p w14:paraId="153212CB">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r>
        <w:rPr>
          <w:rFonts w:hint="eastAsia" w:cs="Times New Roman"/>
          <w:color w:val="auto"/>
          <w:sz w:val="21"/>
          <w:szCs w:val="21"/>
          <w:lang w:val="en-US" w:eastAsia="zh-CN"/>
        </w:rPr>
        <w:t>6</w:t>
      </w:r>
      <w:r>
        <w:rPr>
          <w:rFonts w:hint="default" w:ascii="Times New Roman" w:hAnsi="Times New Roman" w:cs="Times New Roman"/>
          <w:color w:val="auto"/>
          <w:sz w:val="21"/>
          <w:szCs w:val="21"/>
        </w:rPr>
        <w:t xml:space="preserve">.3 投标文件应按招标文件提供的格式由投标人的法定代表人或其委托代理人签字（或盖章）、盖单位章。委托代理人签字的，投标文件应附法定代表人签署的授权委托书。投标文件应尽量避免涂改、行间插字或删除。如果出现上述情况，改动之处应加盖单位章或由投标人的法定代表人或其委托代理人签字（或盖章）确认。签字或盖章的具体要求见投标人须知前附表。  </w:t>
      </w:r>
    </w:p>
    <w:p w14:paraId="19699DD0">
      <w:pPr>
        <w:tabs>
          <w:tab w:val="left" w:pos="1758"/>
        </w:tabs>
        <w:spacing w:line="360" w:lineRule="auto"/>
        <w:ind w:firstLine="413" w:firstLineChars="196"/>
        <w:rPr>
          <w:rFonts w:hint="default" w:ascii="Times New Roman" w:hAnsi="Times New Roman" w:cs="Times New Roman"/>
          <w:b/>
          <w:color w:val="auto"/>
          <w:sz w:val="21"/>
          <w:szCs w:val="21"/>
          <w:lang w:val="en-US" w:eastAsia="zh-CN"/>
        </w:rPr>
      </w:pPr>
      <w:r>
        <w:rPr>
          <w:rFonts w:hint="eastAsia" w:ascii="Times New Roman" w:hAnsi="Times New Roman" w:cs="Times New Roman"/>
          <w:b/>
          <w:color w:val="auto"/>
          <w:sz w:val="21"/>
          <w:szCs w:val="21"/>
          <w:lang w:val="en-US" w:eastAsia="zh-CN"/>
        </w:rPr>
        <w:t>3.7电子版技术标的编制要求（暗标，单独上传）</w:t>
      </w:r>
    </w:p>
    <w:p w14:paraId="5C5F2A8C">
      <w:pPr>
        <w:tabs>
          <w:tab w:val="left" w:pos="1758"/>
        </w:tabs>
        <w:spacing w:line="360" w:lineRule="auto"/>
        <w:ind w:firstLine="403" w:firstLineChars="196"/>
        <w:rPr>
          <w:rFonts w:hint="eastAsia" w:ascii="Times New Roman" w:hAnsi="Times New Roman" w:cs="Times New Roman"/>
          <w:color w:val="auto"/>
          <w:spacing w:val="-2"/>
          <w:sz w:val="21"/>
          <w:szCs w:val="21"/>
          <w:lang w:val="en-US" w:eastAsia="zh-CN"/>
        </w:rPr>
      </w:pPr>
      <w:r>
        <w:rPr>
          <w:rFonts w:hint="eastAsia" w:ascii="Times New Roman" w:hAnsi="Times New Roman" w:cs="Times New Roman"/>
          <w:color w:val="auto"/>
          <w:spacing w:val="-2"/>
          <w:sz w:val="21"/>
          <w:szCs w:val="21"/>
          <w:lang w:val="en-US" w:eastAsia="zh-CN"/>
        </w:rPr>
        <w:t>3.</w:t>
      </w:r>
      <w:r>
        <w:rPr>
          <w:rFonts w:hint="eastAsia" w:cs="Times New Roman"/>
          <w:color w:val="auto"/>
          <w:spacing w:val="-2"/>
          <w:sz w:val="21"/>
          <w:szCs w:val="21"/>
          <w:lang w:val="en-US" w:eastAsia="zh-CN"/>
        </w:rPr>
        <w:t>7</w:t>
      </w:r>
      <w:r>
        <w:rPr>
          <w:rFonts w:hint="eastAsia" w:ascii="Times New Roman" w:hAnsi="Times New Roman" w:cs="Times New Roman"/>
          <w:color w:val="auto"/>
          <w:spacing w:val="-2"/>
          <w:sz w:val="21"/>
          <w:szCs w:val="21"/>
          <w:lang w:val="en-US" w:eastAsia="zh-CN"/>
        </w:rPr>
        <w:t xml:space="preserve">.1版面要求：A4 纸张大小。 </w:t>
      </w:r>
    </w:p>
    <w:p w14:paraId="0C1DBF98">
      <w:pPr>
        <w:tabs>
          <w:tab w:val="left" w:pos="1758"/>
        </w:tabs>
        <w:spacing w:line="360" w:lineRule="auto"/>
        <w:ind w:firstLine="403" w:firstLineChars="196"/>
        <w:rPr>
          <w:rFonts w:hint="eastAsia" w:ascii="Times New Roman" w:hAnsi="Times New Roman" w:cs="Times New Roman"/>
          <w:color w:val="auto"/>
          <w:spacing w:val="-2"/>
          <w:sz w:val="21"/>
          <w:szCs w:val="21"/>
          <w:lang w:val="en-US" w:eastAsia="zh-CN"/>
        </w:rPr>
      </w:pPr>
      <w:r>
        <w:rPr>
          <w:rFonts w:hint="eastAsia" w:ascii="Times New Roman" w:hAnsi="Times New Roman" w:cs="Times New Roman"/>
          <w:color w:val="auto"/>
          <w:spacing w:val="-2"/>
          <w:sz w:val="21"/>
          <w:szCs w:val="21"/>
          <w:lang w:val="en-US" w:eastAsia="zh-CN"/>
        </w:rPr>
        <w:t>3.</w:t>
      </w:r>
      <w:r>
        <w:rPr>
          <w:rFonts w:hint="eastAsia" w:cs="Times New Roman"/>
          <w:color w:val="auto"/>
          <w:spacing w:val="-2"/>
          <w:sz w:val="21"/>
          <w:szCs w:val="21"/>
          <w:lang w:val="en-US" w:eastAsia="zh-CN"/>
        </w:rPr>
        <w:t>7</w:t>
      </w:r>
      <w:r>
        <w:rPr>
          <w:rFonts w:hint="eastAsia" w:ascii="Times New Roman" w:hAnsi="Times New Roman" w:cs="Times New Roman"/>
          <w:color w:val="auto"/>
          <w:spacing w:val="-2"/>
          <w:sz w:val="21"/>
          <w:szCs w:val="21"/>
          <w:lang w:val="en-US" w:eastAsia="zh-CN"/>
        </w:rPr>
        <w:t xml:space="preserve">.2颜色要求：所有文字、图表均为黑色。 </w:t>
      </w:r>
    </w:p>
    <w:p w14:paraId="7469000C">
      <w:pPr>
        <w:tabs>
          <w:tab w:val="left" w:pos="1758"/>
        </w:tabs>
        <w:spacing w:line="360" w:lineRule="auto"/>
        <w:ind w:firstLine="403" w:firstLineChars="196"/>
        <w:rPr>
          <w:rFonts w:hint="eastAsia" w:ascii="Times New Roman" w:hAnsi="Times New Roman" w:cs="Times New Roman"/>
          <w:color w:val="auto"/>
          <w:spacing w:val="-2"/>
          <w:sz w:val="21"/>
          <w:szCs w:val="21"/>
          <w:lang w:val="en-US" w:eastAsia="zh-CN"/>
        </w:rPr>
      </w:pPr>
      <w:r>
        <w:rPr>
          <w:rFonts w:hint="eastAsia" w:ascii="Times New Roman" w:hAnsi="Times New Roman" w:cs="Times New Roman"/>
          <w:color w:val="auto"/>
          <w:spacing w:val="-2"/>
          <w:sz w:val="21"/>
          <w:szCs w:val="21"/>
          <w:lang w:val="en-US" w:eastAsia="zh-CN"/>
        </w:rPr>
        <w:t>3.</w:t>
      </w:r>
      <w:r>
        <w:rPr>
          <w:rFonts w:hint="eastAsia" w:cs="Times New Roman"/>
          <w:color w:val="auto"/>
          <w:spacing w:val="-2"/>
          <w:sz w:val="21"/>
          <w:szCs w:val="21"/>
          <w:lang w:val="en-US" w:eastAsia="zh-CN"/>
        </w:rPr>
        <w:t>7</w:t>
      </w:r>
      <w:r>
        <w:rPr>
          <w:rFonts w:hint="eastAsia" w:ascii="Times New Roman" w:hAnsi="Times New Roman" w:cs="Times New Roman"/>
          <w:color w:val="auto"/>
          <w:spacing w:val="-2"/>
          <w:sz w:val="21"/>
          <w:szCs w:val="21"/>
          <w:lang w:val="en-US" w:eastAsia="zh-CN"/>
        </w:rPr>
        <w:t xml:space="preserve">.3字体要求：标题及正文部分所用文字均采用“宋体”四号“常规”字；图、表内的字体及字号不作要求；全部使用中文标点；所有字体均不得出现加粗、加色、倾斜、下划线等标记。 </w:t>
      </w:r>
    </w:p>
    <w:p w14:paraId="7EED2E38">
      <w:pPr>
        <w:tabs>
          <w:tab w:val="left" w:pos="1758"/>
        </w:tabs>
        <w:spacing w:line="360" w:lineRule="auto"/>
        <w:ind w:firstLine="403" w:firstLineChars="196"/>
        <w:rPr>
          <w:rFonts w:hint="eastAsia" w:ascii="Times New Roman" w:hAnsi="Times New Roman" w:cs="Times New Roman"/>
          <w:color w:val="auto"/>
          <w:spacing w:val="-2"/>
          <w:sz w:val="21"/>
          <w:szCs w:val="21"/>
          <w:lang w:val="en-US" w:eastAsia="zh-CN"/>
        </w:rPr>
      </w:pPr>
      <w:r>
        <w:rPr>
          <w:rFonts w:hint="eastAsia" w:ascii="Times New Roman" w:hAnsi="Times New Roman" w:cs="Times New Roman"/>
          <w:color w:val="auto"/>
          <w:spacing w:val="-2"/>
          <w:sz w:val="21"/>
          <w:szCs w:val="21"/>
          <w:lang w:val="en-US" w:eastAsia="zh-CN"/>
        </w:rPr>
        <w:t>3.</w:t>
      </w:r>
      <w:r>
        <w:rPr>
          <w:rFonts w:hint="eastAsia" w:cs="Times New Roman"/>
          <w:color w:val="auto"/>
          <w:spacing w:val="-2"/>
          <w:sz w:val="21"/>
          <w:szCs w:val="21"/>
          <w:lang w:val="en-US" w:eastAsia="zh-CN"/>
        </w:rPr>
        <w:t>7</w:t>
      </w:r>
      <w:r>
        <w:rPr>
          <w:rFonts w:hint="eastAsia" w:ascii="Times New Roman" w:hAnsi="Times New Roman" w:cs="Times New Roman"/>
          <w:color w:val="auto"/>
          <w:spacing w:val="-2"/>
          <w:sz w:val="21"/>
          <w:szCs w:val="21"/>
          <w:lang w:val="en-US" w:eastAsia="zh-CN"/>
        </w:rPr>
        <w:t>.4排版要求：页边距要求上边距2.5厘米，其余均为2厘米；不得设置目录；正文行间距为固定值30磅；文字内容（含正文标题、正文及表格标题）统一设为左对齐；首行缩进2字符，不得有空格；段落前后不设置空行；不得设置页眉、页脚和页码；图、表部分对齐形式统一设为居中对齐。</w:t>
      </w:r>
    </w:p>
    <w:p w14:paraId="07BD48D5">
      <w:pPr>
        <w:tabs>
          <w:tab w:val="left" w:pos="1758"/>
        </w:tabs>
        <w:spacing w:line="360" w:lineRule="auto"/>
        <w:ind w:firstLine="403" w:firstLineChars="196"/>
        <w:rPr>
          <w:rFonts w:hint="eastAsia" w:ascii="Times New Roman" w:hAnsi="Times New Roman" w:cs="Times New Roman"/>
          <w:color w:val="auto"/>
          <w:spacing w:val="-2"/>
          <w:sz w:val="21"/>
          <w:szCs w:val="21"/>
          <w:lang w:val="en-US" w:eastAsia="zh-CN"/>
        </w:rPr>
      </w:pPr>
      <w:r>
        <w:rPr>
          <w:rFonts w:hint="eastAsia" w:ascii="Times New Roman" w:hAnsi="Times New Roman" w:cs="Times New Roman"/>
          <w:color w:val="auto"/>
          <w:spacing w:val="-2"/>
          <w:sz w:val="21"/>
          <w:szCs w:val="21"/>
          <w:lang w:val="en-US" w:eastAsia="zh-CN"/>
        </w:rPr>
        <w:t>3.</w:t>
      </w:r>
      <w:r>
        <w:rPr>
          <w:rFonts w:hint="eastAsia" w:cs="Times New Roman"/>
          <w:color w:val="auto"/>
          <w:spacing w:val="-2"/>
          <w:sz w:val="21"/>
          <w:szCs w:val="21"/>
          <w:lang w:val="en-US" w:eastAsia="zh-CN"/>
        </w:rPr>
        <w:t>7</w:t>
      </w:r>
      <w:r>
        <w:rPr>
          <w:rFonts w:hint="eastAsia" w:ascii="Times New Roman" w:hAnsi="Times New Roman" w:cs="Times New Roman"/>
          <w:color w:val="auto"/>
          <w:spacing w:val="-2"/>
          <w:sz w:val="21"/>
          <w:szCs w:val="21"/>
          <w:lang w:val="en-US" w:eastAsia="zh-CN"/>
        </w:rPr>
        <w:t>.5上传要求：本部分须单独上传。</w:t>
      </w:r>
    </w:p>
    <w:p w14:paraId="257D1DAF">
      <w:pPr>
        <w:tabs>
          <w:tab w:val="left" w:pos="1758"/>
        </w:tabs>
        <w:spacing w:line="360" w:lineRule="auto"/>
        <w:ind w:firstLine="403" w:firstLineChars="196"/>
        <w:rPr>
          <w:rFonts w:hint="eastAsia" w:ascii="Times New Roman" w:hAnsi="Times New Roman" w:cs="Times New Roman"/>
          <w:color w:val="auto"/>
          <w:spacing w:val="-2"/>
          <w:sz w:val="21"/>
          <w:szCs w:val="21"/>
          <w:lang w:val="en-US" w:eastAsia="zh-CN"/>
        </w:rPr>
      </w:pPr>
      <w:r>
        <w:rPr>
          <w:rFonts w:hint="eastAsia" w:ascii="Times New Roman" w:hAnsi="Times New Roman" w:cs="Times New Roman"/>
          <w:color w:val="auto"/>
          <w:spacing w:val="-2"/>
          <w:sz w:val="21"/>
          <w:szCs w:val="21"/>
          <w:lang w:val="en-US" w:eastAsia="zh-CN"/>
        </w:rPr>
        <w:t>3.</w:t>
      </w:r>
      <w:r>
        <w:rPr>
          <w:rFonts w:hint="eastAsia" w:cs="Times New Roman"/>
          <w:color w:val="auto"/>
          <w:spacing w:val="-2"/>
          <w:sz w:val="21"/>
          <w:szCs w:val="21"/>
          <w:lang w:val="en-US" w:eastAsia="zh-CN"/>
        </w:rPr>
        <w:t>7</w:t>
      </w:r>
      <w:r>
        <w:rPr>
          <w:rFonts w:hint="eastAsia" w:ascii="Times New Roman" w:hAnsi="Times New Roman" w:cs="Times New Roman"/>
          <w:color w:val="auto"/>
          <w:spacing w:val="-2"/>
          <w:sz w:val="21"/>
          <w:szCs w:val="21"/>
          <w:lang w:val="en-US" w:eastAsia="zh-CN"/>
        </w:rPr>
        <w:t>.6其它：投标文件应严格遵守招标文件规定的统一格式，投标人应按照招标文件要求进行投标，不得在应隐藏投标人信息的技术标中明示或暗示投标人信息，不得出现本单位名称、公章、法定代表人或其授权委托代理人姓名，不得有暗示本单位的说明性文字或标识，不得在投标文件中设置特殊标记串通投标等。</w:t>
      </w:r>
    </w:p>
    <w:p w14:paraId="45D9B652">
      <w:pPr>
        <w:spacing w:line="400" w:lineRule="exact"/>
        <w:ind w:firstLine="422" w:firstLineChars="200"/>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lang w:val="en-US" w:eastAsia="zh-CN"/>
        </w:rPr>
        <w:t>不符合上述实质性要求的，投标文件作无效标处理。</w:t>
      </w:r>
    </w:p>
    <w:p w14:paraId="4728868B">
      <w:pPr>
        <w:tabs>
          <w:tab w:val="left" w:pos="1758"/>
        </w:tabs>
        <w:spacing w:line="360" w:lineRule="auto"/>
        <w:ind w:firstLine="413" w:firstLineChars="196"/>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4. 投标</w:t>
      </w:r>
    </w:p>
    <w:p w14:paraId="087BCE62">
      <w:pPr>
        <w:pStyle w:val="11"/>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b/>
          <w:bCs/>
          <w:color w:val="auto"/>
          <w:kern w:val="2"/>
          <w:sz w:val="21"/>
          <w:szCs w:val="21"/>
          <w:lang w:val="en-US" w:eastAsia="zh-CN" w:bidi="ar-SA"/>
        </w:rPr>
        <w:t>4.1</w:t>
      </w:r>
      <w:r>
        <w:rPr>
          <w:rFonts w:hint="eastAsia" w:ascii="Times New Roman" w:hAnsi="Times New Roman" w:cs="Times New Roman"/>
          <w:b/>
          <w:bCs/>
          <w:color w:val="auto"/>
          <w:kern w:val="2"/>
          <w:sz w:val="21"/>
          <w:szCs w:val="21"/>
          <w:lang w:val="en-US" w:eastAsia="zh-CN" w:bidi="ar-SA"/>
        </w:rPr>
        <w:t xml:space="preserve"> </w:t>
      </w:r>
      <w:r>
        <w:rPr>
          <w:rFonts w:hint="eastAsia" w:ascii="Times New Roman" w:hAnsi="Times New Roman" w:eastAsia="宋体" w:cs="Times New Roman"/>
          <w:b/>
          <w:bCs/>
          <w:color w:val="auto"/>
          <w:kern w:val="2"/>
          <w:sz w:val="21"/>
          <w:szCs w:val="21"/>
          <w:lang w:val="en-US" w:eastAsia="zh-CN" w:bidi="ar-SA"/>
        </w:rPr>
        <w:t>投标文件的提交</w:t>
      </w:r>
    </w:p>
    <w:p w14:paraId="685C7094">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4.</w:t>
      </w:r>
      <w:r>
        <w:rPr>
          <w:rFonts w:hint="eastAsia" w:ascii="Times New Roman" w:hAnsi="Times New Roman" w:cs="Times New Roman"/>
          <w:b w:val="0"/>
          <w:bCs w:val="0"/>
          <w:color w:val="auto"/>
          <w:kern w:val="2"/>
          <w:sz w:val="21"/>
          <w:szCs w:val="21"/>
          <w:lang w:val="en-US" w:eastAsia="zh-CN" w:bidi="ar-SA"/>
        </w:rPr>
        <w:t>1</w:t>
      </w:r>
      <w:r>
        <w:rPr>
          <w:rFonts w:hint="eastAsia" w:ascii="Times New Roman" w:hAnsi="Times New Roman" w:eastAsia="宋体" w:cs="Times New Roman"/>
          <w:b w:val="0"/>
          <w:bCs w:val="0"/>
          <w:color w:val="auto"/>
          <w:kern w:val="2"/>
          <w:sz w:val="21"/>
          <w:szCs w:val="21"/>
          <w:lang w:val="en-US" w:eastAsia="zh-CN" w:bidi="ar-SA"/>
        </w:rPr>
        <w:t>.1投标人应在投标人须知前附表规定的投标截止时间前递交加密文件，在电子招投标交易平台上传。</w:t>
      </w:r>
    </w:p>
    <w:p w14:paraId="3DEF2C61">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4.</w:t>
      </w:r>
      <w:r>
        <w:rPr>
          <w:rFonts w:hint="eastAsia" w:ascii="Times New Roman" w:hAnsi="Times New Roman" w:cs="Times New Roman"/>
          <w:b w:val="0"/>
          <w:bCs w:val="0"/>
          <w:color w:val="auto"/>
          <w:kern w:val="2"/>
          <w:sz w:val="21"/>
          <w:szCs w:val="21"/>
          <w:lang w:val="en-US" w:eastAsia="zh-CN" w:bidi="ar-SA"/>
        </w:rPr>
        <w:t>1</w:t>
      </w:r>
      <w:r>
        <w:rPr>
          <w:rFonts w:hint="eastAsia" w:ascii="Times New Roman" w:hAnsi="Times New Roman" w:eastAsia="宋体" w:cs="Times New Roman"/>
          <w:b w:val="0"/>
          <w:bCs w:val="0"/>
          <w:color w:val="auto"/>
          <w:kern w:val="2"/>
          <w:sz w:val="21"/>
          <w:szCs w:val="21"/>
          <w:lang w:val="en-US" w:eastAsia="zh-CN" w:bidi="ar-SA"/>
        </w:rPr>
        <w:t>.2</w:t>
      </w:r>
      <w:r>
        <w:rPr>
          <w:rFonts w:hint="eastAsia" w:ascii="Times New Roman" w:hAnsi="Times New Roman" w:eastAsia="宋体" w:cs="Times New Roman"/>
          <w:b/>
          <w:bCs/>
          <w:color w:val="auto"/>
          <w:kern w:val="2"/>
          <w:sz w:val="21"/>
          <w:szCs w:val="21"/>
          <w:lang w:val="en-US" w:eastAsia="zh-CN" w:bidi="ar-SA"/>
        </w:rPr>
        <w:t>中标人在签订合同前</w:t>
      </w:r>
      <w:r>
        <w:rPr>
          <w:rFonts w:hint="eastAsia" w:ascii="Times New Roman" w:hAnsi="Times New Roman" w:cs="Times New Roman"/>
          <w:b/>
          <w:bCs/>
          <w:color w:val="auto"/>
          <w:kern w:val="2"/>
          <w:sz w:val="21"/>
          <w:szCs w:val="21"/>
          <w:lang w:val="en-US" w:eastAsia="zh-CN" w:bidi="ar-SA"/>
        </w:rPr>
        <w:t>应按招标人要求</w:t>
      </w:r>
      <w:r>
        <w:rPr>
          <w:rFonts w:hint="eastAsia" w:ascii="Times New Roman" w:hAnsi="Times New Roman" w:eastAsia="宋体" w:cs="Times New Roman"/>
          <w:b/>
          <w:bCs/>
          <w:color w:val="auto"/>
          <w:kern w:val="2"/>
          <w:sz w:val="21"/>
          <w:szCs w:val="21"/>
          <w:lang w:val="en-US" w:eastAsia="zh-CN" w:bidi="ar-SA"/>
        </w:rPr>
        <w:t>制作纸质版投标文件（一正二副）</w:t>
      </w:r>
      <w:r>
        <w:rPr>
          <w:rFonts w:hint="eastAsia" w:ascii="Times New Roman" w:hAnsi="Times New Roman" w:cs="Times New Roman"/>
          <w:b/>
          <w:bCs/>
          <w:color w:val="auto"/>
          <w:kern w:val="2"/>
          <w:sz w:val="21"/>
          <w:szCs w:val="21"/>
          <w:lang w:val="en-US" w:eastAsia="zh-CN" w:bidi="ar-SA"/>
        </w:rPr>
        <w:t>存档备查</w:t>
      </w:r>
      <w:r>
        <w:rPr>
          <w:rFonts w:hint="eastAsia" w:ascii="Times New Roman" w:hAnsi="Times New Roman" w:eastAsia="宋体" w:cs="Times New Roman"/>
          <w:b/>
          <w:bCs/>
          <w:color w:val="auto"/>
          <w:kern w:val="2"/>
          <w:sz w:val="21"/>
          <w:szCs w:val="21"/>
          <w:lang w:val="en-US" w:eastAsia="zh-CN" w:bidi="ar-SA"/>
        </w:rPr>
        <w:t>，内容须同递交的</w:t>
      </w:r>
      <w:r>
        <w:rPr>
          <w:rFonts w:hint="eastAsia" w:ascii="Times New Roman" w:hAnsi="Times New Roman" w:cs="Times New Roman"/>
          <w:b/>
          <w:bCs/>
          <w:color w:val="auto"/>
          <w:kern w:val="2"/>
          <w:sz w:val="21"/>
          <w:szCs w:val="21"/>
          <w:lang w:val="en-US" w:eastAsia="zh-CN" w:bidi="ar-SA"/>
        </w:rPr>
        <w:t>加密版</w:t>
      </w:r>
      <w:r>
        <w:rPr>
          <w:rFonts w:hint="eastAsia" w:ascii="Times New Roman" w:hAnsi="Times New Roman" w:eastAsia="宋体" w:cs="Times New Roman"/>
          <w:b/>
          <w:bCs/>
          <w:color w:val="auto"/>
          <w:kern w:val="2"/>
          <w:sz w:val="21"/>
          <w:szCs w:val="21"/>
          <w:lang w:val="en-US" w:eastAsia="zh-CN" w:bidi="ar-SA"/>
        </w:rPr>
        <w:t>电子投标文件保持一致，否则，由此引起的后果自行承担</w:t>
      </w:r>
      <w:r>
        <w:rPr>
          <w:rFonts w:hint="eastAsia" w:ascii="Times New Roman" w:hAnsi="Times New Roman" w:eastAsia="宋体" w:cs="Times New Roman"/>
          <w:b w:val="0"/>
          <w:bCs w:val="0"/>
          <w:color w:val="auto"/>
          <w:kern w:val="2"/>
          <w:sz w:val="21"/>
          <w:szCs w:val="21"/>
          <w:lang w:val="en-US" w:eastAsia="zh-CN" w:bidi="ar-SA"/>
        </w:rPr>
        <w:t>。</w:t>
      </w:r>
    </w:p>
    <w:p w14:paraId="7ACEC2B4">
      <w:pPr>
        <w:pStyle w:val="11"/>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b/>
          <w:bCs/>
          <w:color w:val="auto"/>
          <w:kern w:val="2"/>
          <w:sz w:val="21"/>
          <w:szCs w:val="21"/>
          <w:lang w:val="en-US" w:eastAsia="zh-CN" w:bidi="ar-SA"/>
        </w:rPr>
        <w:t>4.</w:t>
      </w:r>
      <w:r>
        <w:rPr>
          <w:rFonts w:hint="eastAsia" w:ascii="Times New Roman" w:hAnsi="Times New Roman" w:cs="Times New Roman"/>
          <w:b/>
          <w:bCs/>
          <w:color w:val="auto"/>
          <w:kern w:val="2"/>
          <w:sz w:val="21"/>
          <w:szCs w:val="21"/>
          <w:lang w:val="en-US" w:eastAsia="zh-CN" w:bidi="ar-SA"/>
        </w:rPr>
        <w:t xml:space="preserve">2 </w:t>
      </w:r>
      <w:r>
        <w:rPr>
          <w:rFonts w:hint="eastAsia" w:ascii="Times New Roman" w:hAnsi="Times New Roman" w:eastAsia="宋体" w:cs="Times New Roman"/>
          <w:b/>
          <w:bCs/>
          <w:color w:val="auto"/>
          <w:kern w:val="2"/>
          <w:sz w:val="21"/>
          <w:szCs w:val="21"/>
          <w:lang w:val="en-US" w:eastAsia="zh-CN" w:bidi="ar-SA"/>
        </w:rPr>
        <w:t>投标人所递交的投标文件不予退还。</w:t>
      </w:r>
    </w:p>
    <w:p w14:paraId="3DDA4D67">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5. 开标 </w:t>
      </w:r>
    </w:p>
    <w:p w14:paraId="2F9A9440">
      <w:pPr>
        <w:pStyle w:val="11"/>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b/>
          <w:bCs/>
          <w:color w:val="auto"/>
          <w:kern w:val="2"/>
          <w:sz w:val="21"/>
          <w:szCs w:val="21"/>
          <w:lang w:val="en-US" w:eastAsia="zh-CN" w:bidi="ar-SA"/>
        </w:rPr>
        <w:t>5.1 开标时间和地点</w:t>
      </w:r>
    </w:p>
    <w:p w14:paraId="72AE301F">
      <w:pPr>
        <w:pStyle w:val="11"/>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b/>
          <w:bCs/>
          <w:color w:val="auto"/>
          <w:kern w:val="2"/>
          <w:sz w:val="21"/>
          <w:szCs w:val="21"/>
          <w:lang w:val="en-US" w:eastAsia="zh-CN" w:bidi="ar-SA"/>
        </w:rPr>
        <w:t>招标人在投标人须知前附表规定的开标时间和地点公开开标。</w:t>
      </w:r>
    </w:p>
    <w:p w14:paraId="6814B05A">
      <w:pPr>
        <w:pStyle w:val="11"/>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b/>
          <w:bCs/>
          <w:color w:val="auto"/>
          <w:kern w:val="2"/>
          <w:sz w:val="21"/>
          <w:szCs w:val="21"/>
          <w:lang w:val="en-US" w:eastAsia="zh-CN" w:bidi="ar-SA"/>
        </w:rPr>
        <w:t>5.2 开标程序</w:t>
      </w:r>
    </w:p>
    <w:p w14:paraId="0870E005">
      <w:pPr>
        <w:spacing w:line="360" w:lineRule="auto"/>
        <w:ind w:firstLine="420" w:firstLineChars="200"/>
        <w:jc w:val="left"/>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lang w:val="en-US" w:eastAsia="zh-CN"/>
        </w:rPr>
        <w:t>5.2.1</w:t>
      </w:r>
      <w:r>
        <w:rPr>
          <w:rFonts w:hint="eastAsia" w:ascii="Times New Roman" w:hAnsi="Times New Roman" w:eastAsia="宋体" w:cs="Times New Roman"/>
          <w:color w:val="auto"/>
          <w:szCs w:val="21"/>
        </w:rPr>
        <w:t>主持人按下列程序进行开标：</w:t>
      </w:r>
      <w:r>
        <w:rPr>
          <w:rFonts w:hint="eastAsia" w:ascii="Times New Roman" w:hAnsi="Times New Roman" w:eastAsia="宋体" w:cs="Times New Roman"/>
          <w:color w:val="auto"/>
          <w:szCs w:val="21"/>
          <w:lang w:val="en-US" w:eastAsia="zh-CN"/>
        </w:rPr>
        <w:t>本项目为全流程电子化招投标，开标方式为不见面开标，具体开标流程及要求详见电子交易平台流程操作。</w:t>
      </w:r>
    </w:p>
    <w:p w14:paraId="3C654FFA">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6. 评标 </w:t>
      </w:r>
    </w:p>
    <w:p w14:paraId="7096E951">
      <w:pPr>
        <w:spacing w:line="360" w:lineRule="auto"/>
        <w:ind w:firstLine="422" w:firstLineChars="20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6.1 评标委员会</w:t>
      </w:r>
    </w:p>
    <w:p w14:paraId="1C095AFA">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6.1.1评标由招标人依法组建的评标委员会负责。</w:t>
      </w:r>
    </w:p>
    <w:p w14:paraId="5A18DCE6">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6.1.2 评标委员会成员有下列情形之一的，应当回避：</w:t>
      </w:r>
    </w:p>
    <w:p w14:paraId="317A3B16">
      <w:pPr>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1</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招标人或投标人的主要负责人的近亲属；</w:t>
      </w:r>
    </w:p>
    <w:p w14:paraId="5DFB5073">
      <w:pPr>
        <w:spacing w:line="360" w:lineRule="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项目主管部门或者行政监督部门的人员</w:t>
      </w:r>
      <w:r>
        <w:rPr>
          <w:rFonts w:hint="default" w:ascii="Times New Roman" w:hAnsi="Times New Roman" w:cs="Times New Roman"/>
          <w:color w:val="auto"/>
          <w:sz w:val="21"/>
          <w:szCs w:val="21"/>
          <w:lang w:eastAsia="zh-CN"/>
        </w:rPr>
        <w:t>；</w:t>
      </w:r>
    </w:p>
    <w:p w14:paraId="2E97A073">
      <w:pPr>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3</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与投标人有经济利益关系，可能影响对投标公正评审的；</w:t>
      </w:r>
    </w:p>
    <w:p w14:paraId="5ABF088F">
      <w:pPr>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4</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曾因在招标、评标以及其他与招标投标有关活动中从事违法行为而受过行政处罚或刑事处罚的。</w:t>
      </w:r>
    </w:p>
    <w:p w14:paraId="42073D84">
      <w:pPr>
        <w:spacing w:line="360" w:lineRule="auto"/>
        <w:ind w:firstLine="422" w:firstLineChars="20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6.2 评标原则</w:t>
      </w:r>
    </w:p>
    <w:p w14:paraId="3042CC5C">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评标活动遵循公平、公正、科学和择优的原则。评标活动在严格保密的情况下进行，只有依法组建的评标委员会的成员、监督人员、公证人员及经批准的招标人和委托的招标代理单位的有关工作人员参加。其他任何人不得随意进入评标地点。</w:t>
      </w:r>
    </w:p>
    <w:p w14:paraId="35176BE9">
      <w:pPr>
        <w:spacing w:line="360" w:lineRule="auto"/>
        <w:ind w:firstLine="422" w:firstLineChars="20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6.3 评标</w:t>
      </w:r>
    </w:p>
    <w:p w14:paraId="07599D94">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6.3.1</w:t>
      </w:r>
      <w:r>
        <w:rPr>
          <w:rFonts w:hint="default" w:ascii="Times New Roman" w:hAnsi="Times New Roman" w:cs="Times New Roman"/>
          <w:color w:val="auto"/>
          <w:sz w:val="21"/>
          <w:szCs w:val="21"/>
        </w:rPr>
        <w:t>评标委员会按照第三章“评标办法”规定的方法、评审因素、标准和程序对投标文件进行评审。第三章“评标办法”没有规定的方法、评审因素和标准，不作为评标依据。</w:t>
      </w:r>
    </w:p>
    <w:p w14:paraId="50E96061">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6.3.2有下列情形之一的，经评标委员会评审，应当否决其投标：</w:t>
      </w:r>
    </w:p>
    <w:p w14:paraId="4FA8BCBE">
      <w:pPr>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（一）</w:t>
      </w:r>
      <w:r>
        <w:rPr>
          <w:rFonts w:hint="default" w:ascii="Times New Roman" w:hAnsi="Times New Roman" w:cs="Times New Roman"/>
          <w:color w:val="auto"/>
          <w:sz w:val="21"/>
          <w:szCs w:val="21"/>
        </w:rPr>
        <w:t>投标文件未按照招标文件要求签字、盖章的；</w:t>
      </w:r>
    </w:p>
    <w:p w14:paraId="06077698">
      <w:pPr>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（二）</w:t>
      </w:r>
      <w:r>
        <w:rPr>
          <w:rFonts w:hint="default" w:ascii="Times New Roman" w:hAnsi="Times New Roman" w:cs="Times New Roman"/>
          <w:color w:val="auto"/>
          <w:sz w:val="21"/>
          <w:szCs w:val="21"/>
        </w:rPr>
        <w:t>投标人不符合国家或者招标文件规定的资格条件的；</w:t>
      </w:r>
    </w:p>
    <w:p w14:paraId="54A7146B">
      <w:pPr>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（三）</w:t>
      </w:r>
      <w:r>
        <w:rPr>
          <w:rFonts w:hint="default" w:ascii="Times New Roman" w:hAnsi="Times New Roman" w:cs="Times New Roman"/>
          <w:color w:val="auto"/>
          <w:sz w:val="21"/>
          <w:szCs w:val="21"/>
        </w:rPr>
        <w:t>同一投标人递交两个以上不同的投标文件或者投标报价的；</w:t>
      </w:r>
    </w:p>
    <w:p w14:paraId="38D4D85A">
      <w:pPr>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（四）</w:t>
      </w:r>
      <w:r>
        <w:rPr>
          <w:rFonts w:hint="default" w:ascii="Times New Roman" w:hAnsi="Times New Roman" w:cs="Times New Roman"/>
          <w:color w:val="auto"/>
          <w:sz w:val="21"/>
          <w:szCs w:val="21"/>
        </w:rPr>
        <w:t>投标报价高于招标文件设定的招标控制价的；</w:t>
      </w:r>
    </w:p>
    <w:p w14:paraId="58276BDC">
      <w:pPr>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（五）</w:t>
      </w:r>
      <w:r>
        <w:rPr>
          <w:rFonts w:hint="default" w:ascii="Times New Roman" w:hAnsi="Times New Roman" w:cs="Times New Roman"/>
          <w:color w:val="auto"/>
          <w:sz w:val="21"/>
          <w:szCs w:val="21"/>
        </w:rPr>
        <w:t>投标文件没有对招标文件实质性要求和条件作出响应的；</w:t>
      </w:r>
    </w:p>
    <w:p w14:paraId="68F4B731">
      <w:pPr>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（六）</w:t>
      </w:r>
      <w:r>
        <w:rPr>
          <w:rFonts w:hint="default" w:ascii="Times New Roman" w:hAnsi="Times New Roman" w:cs="Times New Roman"/>
          <w:color w:val="auto"/>
          <w:sz w:val="21"/>
          <w:szCs w:val="21"/>
        </w:rPr>
        <w:t>投标人有串通投标、弄虚作假、行贿等违法行为的；</w:t>
      </w:r>
    </w:p>
    <w:p w14:paraId="38595D96">
      <w:pPr>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（七）</w:t>
      </w:r>
      <w:r>
        <w:rPr>
          <w:rFonts w:hint="default" w:ascii="Times New Roman" w:hAnsi="Times New Roman" w:cs="Times New Roman"/>
          <w:color w:val="auto"/>
          <w:sz w:val="21"/>
          <w:szCs w:val="21"/>
        </w:rPr>
        <w:t>法律、法规、规章和招标文件规定的其他情形。</w:t>
      </w:r>
    </w:p>
    <w:p w14:paraId="091CA852">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6.3.3评标完成后，评标委员会应向招标人提交书面评标报告和定标候选人名单。</w:t>
      </w:r>
    </w:p>
    <w:p w14:paraId="287FA36D">
      <w:pPr>
        <w:spacing w:line="360" w:lineRule="auto"/>
        <w:ind w:firstLine="422"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6.4 定标前准备</w:t>
      </w:r>
      <w:r>
        <w:rPr>
          <w:rFonts w:hint="eastAsia" w:ascii="Times New Roman" w:hAnsi="Times New Roman" w:eastAsia="宋体" w:cs="Times New Roman"/>
          <w:color w:val="auto"/>
          <w:szCs w:val="21"/>
          <w:highlight w:val="none"/>
          <w:lang w:val="en-US" w:eastAsia="zh-CN"/>
        </w:rPr>
        <w:t xml:space="preserve"> </w:t>
      </w:r>
    </w:p>
    <w:p w14:paraId="7E4A6651">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6.4.1 定标候选人数量 </w:t>
      </w:r>
    </w:p>
    <w:p w14:paraId="391481F3">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（1）经评标委员会评审，当有效投标人为3-5名时，推荐3名定标候选人；当有效投标人为6-10名时，推荐5名定标候选人；当有效投标人为11名及以上时，推荐7名定标候选人。</w:t>
      </w:r>
    </w:p>
    <w:p w14:paraId="0E6AC275">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注：有效投标人是指通过了初步评审，被判定为合格的投标人。 </w:t>
      </w:r>
    </w:p>
    <w:p w14:paraId="73D7F9AD">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（2）评标委员会依据评标方法及评标细则，对投标文件进行评审和比较，并按量化标准计算综合得分。 </w:t>
      </w:r>
    </w:p>
    <w:p w14:paraId="31215303">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6.4.2推荐定标候选人 </w:t>
      </w:r>
    </w:p>
    <w:p w14:paraId="5AD838BD">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评标委员会按照投标人综合得分自行排列顺序，根据有效投标人数量按照6.4.1（1）款规定推荐合格的定标候选人，并以不排序的方式向招标人提交书面评标报告，评标报告中不得体现名次和得分情况。（排名不分先后，按照定标候选人单位名称第一个字的汉语拼音首字母先后进行展示，第一个字首字母相同的则按照第二个字首字母的前后展示，以此类推；若均相同则自动随机展示。）</w:t>
      </w:r>
    </w:p>
    <w:p w14:paraId="7D4D92A7">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6.4.2.1 编制评标报告 </w:t>
      </w:r>
    </w:p>
    <w:p w14:paraId="64D51BB9">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评标委员会向招标人提交评标报告。评标报告应当由全体评标委员会成员签字。评标报告内容按照有关规定执行。</w:t>
      </w:r>
    </w:p>
    <w:p w14:paraId="2A0D1D23">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6.4.2.2 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 </w:t>
      </w:r>
    </w:p>
    <w:p w14:paraId="077166FA">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6.4.2.3 向招标人提交书面评标报告后，评标委员会即告解散。 </w:t>
      </w:r>
    </w:p>
    <w:p w14:paraId="21586DA1">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6.4.2.4 评标委员会经评审，认为所有投标都不符合招标文件要求的，可以否决所有投标。所有投标被否决后，招标人应当依法重新招标。 </w:t>
      </w:r>
    </w:p>
    <w:p w14:paraId="7FB7A3EF">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6.4.3 特殊情况的处置程序 </w:t>
      </w:r>
    </w:p>
    <w:p w14:paraId="4085FC94">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6.4.3.1 关于评标活动暂停 </w:t>
      </w:r>
    </w:p>
    <w:p w14:paraId="6F10BE92">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评标委员会应当执行连续评标的原则，按评标办法中规定的程序、内容、方法、标准完成全部评标工作。只有发生不可抗力导致评标工作无法继续时，评标活动方可暂停。 </w:t>
      </w:r>
    </w:p>
    <w:p w14:paraId="688875C6">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发生评标暂停情况时，评标委员会应当封存全部投标文件和评标记录，待不可抗力的影响结束且具备继续评标的条件时，由原评标委员会继续评标。</w:t>
      </w:r>
    </w:p>
    <w:p w14:paraId="54C4EDDF">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6.4.3.2 关于评标中途更换评委 </w:t>
      </w:r>
    </w:p>
    <w:p w14:paraId="69B900E0">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除非发生下列情况之一，评标委员会成员不得在评标中途更换： </w:t>
      </w:r>
    </w:p>
    <w:p w14:paraId="559E6EE4">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（1）因不可抗拒的客观原因，不能到场或需在评标中途退出评标活动。 </w:t>
      </w:r>
    </w:p>
    <w:p w14:paraId="3C0D3848">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（2）根据法律法规规定，某个或某几个评标委员会成员需要回避。 </w:t>
      </w:r>
    </w:p>
    <w:p w14:paraId="3D6F7F65">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退出评标的评标委员会成员，其已完成的评标行为无效。由招标人根据本招标文件规定的评标委员会成员产生方式另行确定替代者进行评标。 </w:t>
      </w:r>
    </w:p>
    <w:p w14:paraId="69CBF8E8">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6.4.3.3 关于记名投票表决评审结论 </w:t>
      </w:r>
    </w:p>
    <w:p w14:paraId="449E2891">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在任何评标环节中，需评标委员会就某项定性的评审结论做出表决的，由评标委员会全体成员按照少数服从多数的原则，以记名投票方式表决。 </w:t>
      </w:r>
    </w:p>
    <w:p w14:paraId="621304E6">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6.4.4 定标候选人公示 </w:t>
      </w:r>
    </w:p>
    <w:p w14:paraId="2E42EBFA">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依法必须进行招标的项目，招标人应当自收到评标报告之日起3日内公示不排序的定标候选人，公示期不得少于3日。 </w:t>
      </w:r>
    </w:p>
    <w:p w14:paraId="322A385A">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6.5 评标结果异议</w:t>
      </w:r>
    </w:p>
    <w:p w14:paraId="7273D6D8">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投标人或者其他利害关系人对评标结果有异议的，应在定标候选人公示期间通过电子交易系统在线提出或以其他书面形式提出。招标人将在收到异议之日起3日内作出答复；作出答复前，将暂停招标投标活动。</w:t>
      </w:r>
    </w:p>
    <w:p w14:paraId="1A493832">
      <w:pPr>
        <w:spacing w:line="360" w:lineRule="auto"/>
        <w:ind w:firstLine="420" w:firstLineChars="200"/>
        <w:rPr>
          <w:rFonts w:hint="eastAsia" w:ascii="Times New Roman" w:hAnsi="Times New Roman" w:eastAsia="宋体" w:cs="Times New Roman"/>
          <w:color w:val="auto"/>
          <w:szCs w:val="21"/>
          <w:highlight w:val="none"/>
          <w:lang w:val="en-US" w:eastAsia="zh-CN"/>
        </w:rPr>
      </w:pPr>
      <w:bookmarkStart w:id="1" w:name="_Toc116662751"/>
      <w:r>
        <w:rPr>
          <w:rFonts w:hint="eastAsia" w:ascii="Times New Roman" w:hAnsi="Times New Roman" w:eastAsia="宋体" w:cs="Times New Roman"/>
          <w:color w:val="auto"/>
          <w:szCs w:val="21"/>
          <w:highlight w:val="none"/>
          <w:lang w:val="en-US" w:eastAsia="zh-CN"/>
        </w:rPr>
        <w:t>6.6 定标候选人履约能力审查</w:t>
      </w:r>
      <w:bookmarkEnd w:id="1"/>
    </w:p>
    <w:p w14:paraId="563AD7A7">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定标候选人的经营、财务状况发生较大变化或存在违法行为，招标人认为可能影响其履约能力的，将在发出中标通知书前提请原评标委员会按照招标文件规定的标准和方法进行审查确认。</w:t>
      </w:r>
    </w:p>
    <w:p w14:paraId="43BCDBC7">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6.7定标候选人的补足</w:t>
      </w:r>
    </w:p>
    <w:p w14:paraId="416994D0">
      <w:pPr>
        <w:spacing w:line="360" w:lineRule="auto"/>
        <w:ind w:firstLine="420" w:firstLineChars="200"/>
        <w:rPr>
          <w:rFonts w:hint="default" w:ascii="Times New Roman" w:hAnsi="Times New Roman" w:cs="Times New Roman"/>
          <w:color w:val="auto"/>
          <w:sz w:val="21"/>
          <w:szCs w:val="21"/>
        </w:rPr>
      </w:pPr>
      <w:r>
        <w:rPr>
          <w:rFonts w:hint="eastAsia" w:ascii="Times New Roman" w:hAnsi="Times New Roman" w:eastAsia="宋体" w:cs="Times New Roman"/>
          <w:color w:val="auto"/>
          <w:szCs w:val="21"/>
          <w:highlight w:val="none"/>
          <w:lang w:val="en-US" w:eastAsia="zh-CN"/>
        </w:rPr>
        <w:t>公示期间，定标人放弃定标、因不可抗力不能履行合同、不按照招标文件要求提交履约保证金（若有），或者被查实存在影响中标结果的违法行为等情形不符合定标条件，导致有效定标候选人少于规定数量时，招标人根据投标人须知前附表决定是否递补定标候选人。对于递补定标候选人需在公共资源交易中心网站公示不少于3日。</w:t>
      </w:r>
    </w:p>
    <w:p w14:paraId="1094BF0A">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7. </w:t>
      </w:r>
      <w:r>
        <w:rPr>
          <w:rFonts w:hint="eastAsia" w:cs="Times New Roman"/>
          <w:b/>
          <w:color w:val="auto"/>
          <w:sz w:val="21"/>
          <w:szCs w:val="21"/>
          <w:lang w:val="en-US" w:eastAsia="zh-CN"/>
        </w:rPr>
        <w:t>定标</w:t>
      </w:r>
      <w:r>
        <w:rPr>
          <w:rFonts w:hint="default" w:ascii="Times New Roman" w:hAnsi="Times New Roman" w:cs="Times New Roman"/>
          <w:b/>
          <w:color w:val="auto"/>
          <w:sz w:val="21"/>
          <w:szCs w:val="21"/>
        </w:rPr>
        <w:t xml:space="preserve"> </w:t>
      </w:r>
    </w:p>
    <w:p w14:paraId="3F001694">
      <w:pPr>
        <w:spacing w:line="360" w:lineRule="auto"/>
        <w:ind w:firstLine="422"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bCs/>
          <w:color w:val="auto"/>
          <w:highlight w:val="none"/>
          <w:lang w:val="en-US" w:eastAsia="zh-CN"/>
        </w:rPr>
        <w:t>7.1 组建定标监督委员会</w:t>
      </w:r>
    </w:p>
    <w:p w14:paraId="73758F65">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7.1.1 招标人组建定标监督委员会。</w:t>
      </w:r>
    </w:p>
    <w:p w14:paraId="28DE422E">
      <w:pPr>
        <w:spacing w:line="360" w:lineRule="auto"/>
        <w:ind w:firstLine="422"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bCs/>
          <w:color w:val="auto"/>
          <w:highlight w:val="none"/>
          <w:lang w:val="en-US" w:eastAsia="zh-CN"/>
        </w:rPr>
        <w:t>7.2 组建定标委员会</w:t>
      </w:r>
      <w:r>
        <w:rPr>
          <w:rFonts w:hint="eastAsia" w:ascii="Times New Roman" w:hAnsi="Times New Roman" w:eastAsia="宋体" w:cs="Times New Roman"/>
          <w:b w:val="0"/>
          <w:bCs w:val="0"/>
          <w:color w:val="auto"/>
          <w:highlight w:val="none"/>
          <w:lang w:val="en-US" w:eastAsia="zh-CN"/>
        </w:rPr>
        <w:t xml:space="preserve"> </w:t>
      </w:r>
    </w:p>
    <w:p w14:paraId="7C9B481C">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7.2.1 按照投标人须知前附表的规定，由招标人依法组建的定标委员会确定中标人。</w:t>
      </w:r>
    </w:p>
    <w:p w14:paraId="301174C0">
      <w:pPr>
        <w:spacing w:line="360" w:lineRule="auto"/>
        <w:ind w:firstLine="420" w:firstLineChars="20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7.2.2 定标委员会成员一般从定标成员库中产生，定标成员库分为A类库和B类库。</w:t>
      </w:r>
    </w:p>
    <w:p w14:paraId="4D7E2D37">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本项目选用定标成员库类别执行投标人须知前附表规定。定标工作由组建的定标委员会负责，定标委员会成员为5人。定标委员会组长负责组织定标等工作，定标委员会成员对所提出的意见承担责任。</w:t>
      </w:r>
    </w:p>
    <w:p w14:paraId="4C4C68BA">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成员与定标候选人有利害关系的，必须回避。定标委员会成员应当客观、公正地履行职责，遵守职业道德，保守秘密。</w:t>
      </w:r>
    </w:p>
    <w:p w14:paraId="2F0A02DE">
      <w:pPr>
        <w:spacing w:line="360" w:lineRule="auto"/>
        <w:ind w:firstLine="422" w:firstLineChars="200"/>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7.3考察定标候选人情况</w:t>
      </w:r>
    </w:p>
    <w:p w14:paraId="1F06016C">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招标人不组织对定标候选人进行考察。</w:t>
      </w:r>
    </w:p>
    <w:p w14:paraId="727ECA50">
      <w:pPr>
        <w:spacing w:line="360" w:lineRule="auto"/>
        <w:ind w:firstLine="422"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bCs/>
          <w:color w:val="auto"/>
          <w:highlight w:val="none"/>
          <w:lang w:val="en-US" w:eastAsia="zh-CN"/>
        </w:rPr>
        <w:t>7.4 定标程序</w:t>
      </w:r>
      <w:r>
        <w:rPr>
          <w:rFonts w:hint="eastAsia" w:ascii="Times New Roman" w:hAnsi="Times New Roman" w:eastAsia="宋体" w:cs="Times New Roman"/>
          <w:b w:val="0"/>
          <w:bCs w:val="0"/>
          <w:color w:val="auto"/>
          <w:highlight w:val="none"/>
          <w:lang w:val="en-US" w:eastAsia="zh-CN"/>
        </w:rPr>
        <w:t xml:space="preserve"> </w:t>
      </w:r>
    </w:p>
    <w:p w14:paraId="267833B8">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 xml:space="preserve">7.4.1 招标人自定标候选人公示结束后3个工作日内组织定标会议（如有异议、投诉的，异议、投诉处理期不计算在此时间内；如招标人组织质询、考察的，质询、考察期不计算在此时间内）。如因招标文件约定及其他特殊原因，定标会议时间可以适当延期，但不得超过投标有效期。 </w:t>
      </w:r>
    </w:p>
    <w:p w14:paraId="60C8FF75">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7.4.2 定标委员会应当按照招标文件约定的定标方式客观、公正定标，确定中标人。具体定标方法详见投标人须知前附表。</w:t>
      </w:r>
    </w:p>
    <w:p w14:paraId="3A2EB101">
      <w:pPr>
        <w:spacing w:line="360" w:lineRule="auto"/>
        <w:ind w:firstLine="422"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bCs/>
          <w:color w:val="auto"/>
          <w:highlight w:val="none"/>
          <w:lang w:val="en-US" w:eastAsia="zh-CN"/>
        </w:rPr>
        <w:t>7.5 定标的其他情形</w:t>
      </w:r>
      <w:r>
        <w:rPr>
          <w:rFonts w:hint="eastAsia" w:ascii="Times New Roman" w:hAnsi="Times New Roman" w:eastAsia="宋体" w:cs="Times New Roman"/>
          <w:b w:val="0"/>
          <w:bCs w:val="0"/>
          <w:color w:val="auto"/>
          <w:highlight w:val="none"/>
          <w:lang w:val="en-US" w:eastAsia="zh-CN"/>
        </w:rPr>
        <w:t xml:space="preserve"> </w:t>
      </w:r>
    </w:p>
    <w:p w14:paraId="3D5668EF">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 xml:space="preserve">7.5.1定标委员会确定的中标人出现放弃中标、不按照招标文件要求提交履约保证金（若要求）、不能履行合同等违法违规情形，招标人可以从余下的定标候选人中重新组织定标活动，或重新组织招标。 </w:t>
      </w:r>
    </w:p>
    <w:p w14:paraId="27B67BD7">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7.5.2 定标候选人公示期间，因异议或投诉导致定标候选人少于招标文件规定的数量时，招标人应当从以下后续处理方式中选择一种，具体为：</w:t>
      </w:r>
      <w:r>
        <w:rPr>
          <w:rFonts w:hint="eastAsia" w:ascii="Times New Roman" w:hAnsi="Times New Roman" w:eastAsia="宋体" w:cs="Times New Roman"/>
          <w:b w:val="0"/>
          <w:bCs w:val="0"/>
          <w:color w:val="auto"/>
          <w:highlight w:val="none"/>
          <w:u w:val="single"/>
          <w:lang w:val="en-US" w:eastAsia="zh-CN"/>
        </w:rPr>
        <w:t>（2）</w:t>
      </w:r>
      <w:r>
        <w:rPr>
          <w:rFonts w:hint="eastAsia" w:ascii="Times New Roman" w:hAnsi="Times New Roman" w:eastAsia="宋体" w:cs="Times New Roman"/>
          <w:b w:val="0"/>
          <w:bCs w:val="0"/>
          <w:color w:val="auto"/>
          <w:highlight w:val="none"/>
          <w:lang w:val="en-US" w:eastAsia="zh-CN"/>
        </w:rPr>
        <w:t xml:space="preserve">。 </w:t>
      </w:r>
    </w:p>
    <w:p w14:paraId="05BFF647">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（1）按照得分由高到低的顺序从其他有效投标人中依次递补；</w:t>
      </w:r>
    </w:p>
    <w:p w14:paraId="2F9DCE83">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（2）继续定标；</w:t>
      </w:r>
    </w:p>
    <w:p w14:paraId="51FE89C2">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 xml:space="preserve">（3）重新评审，补充推荐定标候选人后再定标； </w:t>
      </w:r>
    </w:p>
    <w:p w14:paraId="0147AFF7">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 xml:space="preserve">（4）重新招标。 </w:t>
      </w:r>
    </w:p>
    <w:p w14:paraId="0CF6E36D">
      <w:pPr>
        <w:spacing w:line="360" w:lineRule="auto"/>
        <w:ind w:firstLine="422"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bCs/>
          <w:color w:val="auto"/>
          <w:highlight w:val="none"/>
          <w:lang w:val="en-US" w:eastAsia="zh-CN"/>
        </w:rPr>
        <w:t>7.6 中标结果公示</w:t>
      </w:r>
      <w:r>
        <w:rPr>
          <w:rFonts w:hint="eastAsia" w:ascii="Times New Roman" w:hAnsi="Times New Roman" w:eastAsia="宋体" w:cs="Times New Roman"/>
          <w:b w:val="0"/>
          <w:bCs w:val="0"/>
          <w:color w:val="auto"/>
          <w:highlight w:val="none"/>
          <w:lang w:val="en-US" w:eastAsia="zh-CN"/>
        </w:rPr>
        <w:t xml:space="preserve"> </w:t>
      </w:r>
    </w:p>
    <w:p w14:paraId="34E6D40D">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招标人在确定中标人之日起3日内，按照投标人须知前附表规定的公示媒介依法公示中标结果。公示内容包括：定标时间、所有合格的中标候选人的票数及理由（采用集体议事法时，只公布定标理由）、中标人等内容。投标人或者其他利害关系人对依法必须进行招标的项目的中标结果有异议的，应当在中标结果公示期间提出。招标人应当自收到异议之日起3日内作出答复；作出答复前，应当暂停招标投标活动。</w:t>
      </w:r>
    </w:p>
    <w:p w14:paraId="6F3AC4C9">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中标人不得无故放弃中标。若中标人放弃中标、因不可抗力不能履行合同的，招标人可以在剩余定标候选人中，按照原定标程序和方案，组织原定标委员会重新定标，也可以重新招标。</w:t>
      </w:r>
    </w:p>
    <w:p w14:paraId="1FD12E1B">
      <w:pPr>
        <w:spacing w:line="360" w:lineRule="auto"/>
        <w:ind w:firstLine="422" w:firstLineChars="200"/>
        <w:rPr>
          <w:rFonts w:hint="eastAsia" w:ascii="Times New Roman" w:hAnsi="Times New Roman" w:eastAsia="宋体" w:cs="Times New Roman"/>
          <w:b/>
          <w:bCs/>
          <w:color w:val="auto"/>
          <w:highlight w:val="none"/>
        </w:rPr>
      </w:pPr>
      <w:bookmarkStart w:id="2" w:name="_Toc116662755"/>
      <w:r>
        <w:rPr>
          <w:rFonts w:hint="eastAsia" w:ascii="Times New Roman" w:hAnsi="Times New Roman" w:eastAsia="宋体" w:cs="Times New Roman"/>
          <w:b/>
          <w:bCs/>
          <w:color w:val="auto"/>
          <w:highlight w:val="none"/>
        </w:rPr>
        <w:t>7.7 中标通知</w:t>
      </w:r>
      <w:bookmarkEnd w:id="2"/>
    </w:p>
    <w:p w14:paraId="155718D5">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在本章规定的投标有效期内，招标人向中标人发出中标通知书，同时将中标结果通知未中标的投标人。</w:t>
      </w:r>
    </w:p>
    <w:p w14:paraId="1D57C8C3">
      <w:pPr>
        <w:spacing w:line="360" w:lineRule="auto"/>
        <w:ind w:firstLine="422" w:firstLineChars="200"/>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7.8履约担保</w:t>
      </w:r>
    </w:p>
    <w:p w14:paraId="2D015E45">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 xml:space="preserve">无。 </w:t>
      </w:r>
    </w:p>
    <w:p w14:paraId="032C2FB7">
      <w:pPr>
        <w:spacing w:line="360" w:lineRule="auto"/>
        <w:ind w:firstLine="422" w:firstLineChars="200"/>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7</w:t>
      </w:r>
      <w:r>
        <w:rPr>
          <w:rFonts w:hint="eastAsia" w:ascii="Times New Roman" w:hAnsi="Times New Roman" w:eastAsia="宋体" w:cs="Times New Roman"/>
          <w:b/>
          <w:bCs/>
          <w:color w:val="auto"/>
          <w:highlight w:val="none"/>
          <w:lang w:val="en-US" w:eastAsia="zh-CN"/>
        </w:rPr>
        <w:t>.9</w:t>
      </w:r>
      <w:r>
        <w:rPr>
          <w:rFonts w:hint="eastAsia" w:ascii="Times New Roman" w:hAnsi="Times New Roman" w:eastAsia="宋体" w:cs="Times New Roman"/>
          <w:b/>
          <w:bCs/>
          <w:color w:val="auto"/>
          <w:highlight w:val="none"/>
        </w:rPr>
        <w:t xml:space="preserve"> 签订合同 </w:t>
      </w:r>
    </w:p>
    <w:p w14:paraId="318E5088">
      <w:pPr>
        <w:spacing w:line="360" w:lineRule="auto"/>
        <w:ind w:firstLine="420" w:firstLineChars="200"/>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7.</w:t>
      </w:r>
      <w:r>
        <w:rPr>
          <w:rFonts w:hint="eastAsia" w:ascii="Times New Roman" w:hAnsi="Times New Roman" w:eastAsia="宋体" w:cs="Times New Roman"/>
          <w:b w:val="0"/>
          <w:bCs w:val="0"/>
          <w:color w:val="auto"/>
          <w:highlight w:val="none"/>
          <w:lang w:val="en-US" w:eastAsia="zh-CN"/>
        </w:rPr>
        <w:t>9</w:t>
      </w:r>
      <w:r>
        <w:rPr>
          <w:rFonts w:hint="eastAsia" w:ascii="Times New Roman" w:hAnsi="Times New Roman" w:eastAsia="宋体" w:cs="Times New Roman"/>
          <w:b w:val="0"/>
          <w:bCs w:val="0"/>
          <w:color w:val="auto"/>
          <w:highlight w:val="none"/>
        </w:rPr>
        <w:t>.1招标人和中标人应当在中标通知书约定的时间内，根据招标文件和中标人的投标文件订立书面合同。</w:t>
      </w:r>
      <w:r>
        <w:rPr>
          <w:rFonts w:hint="eastAsia" w:ascii="Times New Roman" w:hAnsi="Times New Roman" w:eastAsia="宋体" w:cs="Times New Roman"/>
          <w:b w:val="0"/>
          <w:bCs w:val="0"/>
          <w:color w:val="auto"/>
          <w:highlight w:val="none"/>
          <w:lang w:val="en-US" w:eastAsia="zh-CN"/>
        </w:rPr>
        <w:t>招标完成后，招标人或其委托的代理机构应及时向招标人、主管部门等提交招标投标归档资料</w:t>
      </w:r>
      <w:r>
        <w:rPr>
          <w:rFonts w:hint="eastAsia" w:ascii="Times New Roman" w:hAnsi="Times New Roman" w:eastAsia="宋体" w:cs="Times New Roman"/>
          <w:b w:val="0"/>
          <w:bCs w:val="0"/>
          <w:color w:val="auto"/>
          <w:highlight w:val="none"/>
        </w:rPr>
        <w:t>。</w:t>
      </w:r>
    </w:p>
    <w:p w14:paraId="50190501">
      <w:pPr>
        <w:spacing w:line="360" w:lineRule="auto"/>
        <w:ind w:firstLine="420" w:firstLineChars="200"/>
        <w:jc w:val="left"/>
        <w:rPr>
          <w:color w:val="auto"/>
        </w:rPr>
      </w:pPr>
      <w:r>
        <w:rPr>
          <w:rFonts w:hint="eastAsia" w:ascii="Times New Roman" w:hAnsi="Times New Roman" w:eastAsia="宋体" w:cs="Times New Roman"/>
          <w:b w:val="0"/>
          <w:bCs w:val="0"/>
          <w:color w:val="auto"/>
          <w:highlight w:val="none"/>
          <w:lang w:val="en-US" w:eastAsia="zh-CN"/>
        </w:rPr>
        <w:t>7.9.2中标人如不按本招标文件的规定与招标人订立合同，则招标人将取消其中标资格</w:t>
      </w:r>
      <w:r>
        <w:rPr>
          <w:color w:val="auto"/>
        </w:rPr>
        <w:t>；给招标人造成的损失的，中标人还应当予以赔偿。</w:t>
      </w:r>
    </w:p>
    <w:p w14:paraId="4E97EC81">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7.9.3发出中标通知书后，招标人无正当理由拒签合同给中标人造成损失的，还应当赔偿损失。</w:t>
      </w:r>
    </w:p>
    <w:p w14:paraId="746ABD93">
      <w:pPr>
        <w:spacing w:line="360" w:lineRule="auto"/>
        <w:ind w:firstLine="42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7.9.4中标人应当按照合同约定履行义务，完成中标项目施工，不得将中标项目转包或违规分包。否则，将依照相关法律法规进行处理。</w:t>
      </w:r>
    </w:p>
    <w:p w14:paraId="685E9E78">
      <w:pPr>
        <w:tabs>
          <w:tab w:val="left" w:pos="1758"/>
        </w:tabs>
        <w:spacing w:line="360" w:lineRule="auto"/>
        <w:ind w:firstLine="411" w:firstLineChars="196"/>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7.9.5中标人在投标文件中拟定的项目负责人，未经同意不得任意更换。施工中，招标人认为项目负责人不称职时，可以要求更换项目负责人</w:t>
      </w:r>
    </w:p>
    <w:p w14:paraId="7F1CEA19">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8. 重新招标和不再招标 </w:t>
      </w:r>
    </w:p>
    <w:p w14:paraId="598ECE05">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8.1重新招标 </w:t>
      </w:r>
    </w:p>
    <w:p w14:paraId="7B53D0E7">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有下列情形之一的，招标人将重新招标：</w:t>
      </w:r>
    </w:p>
    <w:p w14:paraId="22159070">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r>
        <w:rPr>
          <w:rFonts w:hint="default" w:ascii="Times New Roman" w:hAnsi="Times New Roman" w:cs="Times New Roman"/>
          <w:color w:val="auto"/>
          <w:spacing w:val="-2"/>
          <w:sz w:val="21"/>
          <w:szCs w:val="21"/>
        </w:rPr>
        <w:t>在投标文件提交时限内，招标人收到的投标文件少于3个的</w:t>
      </w:r>
      <w:r>
        <w:rPr>
          <w:rFonts w:hint="default" w:ascii="Times New Roman" w:hAnsi="Times New Roman" w:cs="Times New Roman"/>
          <w:color w:val="auto"/>
          <w:sz w:val="21"/>
          <w:szCs w:val="21"/>
        </w:rPr>
        <w:t>；</w:t>
      </w:r>
    </w:p>
    <w:p w14:paraId="405E55C9">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（2）经评标委员会评审后合格的投标人不足3个的。</w:t>
      </w:r>
    </w:p>
    <w:p w14:paraId="1596CEB3">
      <w:pPr>
        <w:tabs>
          <w:tab w:val="left" w:pos="1758"/>
        </w:tabs>
        <w:spacing w:line="360" w:lineRule="auto"/>
        <w:ind w:firstLine="411" w:firstLineChars="196"/>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t>（3）经评标委员会评审后否决所有投标的。</w:t>
      </w:r>
    </w:p>
    <w:p w14:paraId="12B6E667">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8.2不再招标 </w:t>
      </w:r>
    </w:p>
    <w:p w14:paraId="1A0EEF32">
      <w:pPr>
        <w:tabs>
          <w:tab w:val="left" w:pos="1758"/>
        </w:tabs>
        <w:spacing w:line="360" w:lineRule="auto"/>
        <w:ind w:firstLine="403" w:firstLineChars="192"/>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重新招标后投标人仍少于3个，或者所有投标被否决，或者经评标委员会评审合格的投标人不足3个的，属于必须审批或核准的工程建设项目，经原审批或核准部门批准后不再进行招标。</w:t>
      </w:r>
    </w:p>
    <w:p w14:paraId="16BAC952">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9. 纪律和监督 </w:t>
      </w:r>
    </w:p>
    <w:p w14:paraId="1DEC3F68">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9.1对招标人的纪律要求 </w:t>
      </w:r>
    </w:p>
    <w:p w14:paraId="7C727292">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招标人不得泄漏招标投标活动中应当保密的情况和资料，不得与投标人串通损害国家利益、社会公共利益或者他人合法权益。 </w:t>
      </w:r>
    </w:p>
    <w:p w14:paraId="72094B96">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9.2对投标人的纪律要求 </w:t>
      </w:r>
    </w:p>
    <w:p w14:paraId="6CE68C90">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投标人不得相互串通投标或者与招标人串通投标， 不得向招标人或者评标委员会成员行贿谋取中标，不得以他人名义投标或者以其他方式弄虚作假骗取中标；投标人不得以任何方式干扰、影响评标工作。</w:t>
      </w:r>
    </w:p>
    <w:p w14:paraId="526ADB04">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9.3对评标委员会成员的纪律要求 </w:t>
      </w:r>
    </w:p>
    <w:p w14:paraId="3E840CD6">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评标委员会成员不得收受他人的财物或者其他好处， 不得向他人透漏对投标文件的评审和比较、中标人的确定情况以及与评标有关的其他情况。在评标活动中，评标委员会成员不得擅离职守，影响评标程序正常进行，不得使用第三章“评标办法”没有规定的评审因素和标准进行评标。 </w:t>
      </w:r>
    </w:p>
    <w:p w14:paraId="22864AC5">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9.4对与评标活动有关的工作人员的纪律要求 </w:t>
      </w:r>
    </w:p>
    <w:p w14:paraId="6BBF91BD">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与评标活动有关的工作人员不得收受他人的财物或者其他好处， 不得向他人透漏对投标文件的评审和比较、中标人的确定情况以及评标有关的其他情况。在评标活动中，与评标活动有关的工作人员不得擅离职守，影响评标程序正常进行。 </w:t>
      </w:r>
    </w:p>
    <w:p w14:paraId="5BF0FACA">
      <w:p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9.5投诉 </w:t>
      </w:r>
    </w:p>
    <w:p w14:paraId="0B874707">
      <w:pPr>
        <w:tabs>
          <w:tab w:val="left" w:pos="1758"/>
        </w:tabs>
        <w:spacing w:line="360" w:lineRule="auto"/>
        <w:ind w:firstLine="411" w:firstLineChars="196"/>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投标人和其他利害关系人认为本次招标活动违反法律、法规和规章规定的，有权向有关行政监督部门投诉。 </w:t>
      </w:r>
    </w:p>
    <w:p w14:paraId="443BCB57">
      <w:pPr>
        <w:numPr>
          <w:ilvl w:val="0"/>
          <w:numId w:val="5"/>
        </w:numPr>
        <w:tabs>
          <w:tab w:val="left" w:pos="1758"/>
        </w:tabs>
        <w:spacing w:line="360" w:lineRule="auto"/>
        <w:ind w:firstLine="413" w:firstLineChars="196"/>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需要补充的其他内容。</w:t>
      </w:r>
    </w:p>
    <w:p w14:paraId="5E203871">
      <w:pPr>
        <w:numPr>
          <w:ilvl w:val="0"/>
          <w:numId w:val="0"/>
        </w:numPr>
        <w:tabs>
          <w:tab w:val="left" w:pos="1758"/>
        </w:tabs>
        <w:spacing w:line="360" w:lineRule="auto"/>
        <w:ind w:firstLine="420" w:firstLineChars="200"/>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t>无。</w:t>
      </w:r>
    </w:p>
    <w:p w14:paraId="363C146F">
      <w:pPr>
        <w:tabs>
          <w:tab w:val="left" w:pos="1758"/>
        </w:tabs>
        <w:spacing w:line="460" w:lineRule="exact"/>
        <w:rPr>
          <w:rFonts w:hint="default" w:ascii="Times New Roman" w:hAnsi="Times New Roman" w:cs="Times New Roman"/>
          <w:color w:val="auto"/>
          <w:sz w:val="21"/>
          <w:szCs w:val="21"/>
        </w:rPr>
      </w:pPr>
      <w:r>
        <w:rPr>
          <w:rFonts w:hint="default" w:ascii="Times New Roman" w:hAnsi="Times New Roman" w:cs="Times New Roman"/>
          <w:color w:val="auto"/>
          <w:sz w:val="24"/>
        </w:rPr>
        <w:br w:type="page"/>
      </w:r>
      <w:r>
        <w:rPr>
          <w:rFonts w:hint="default" w:ascii="Times New Roman" w:hAnsi="Times New Roman" w:cs="Times New Roman"/>
          <w:color w:val="auto"/>
          <w:sz w:val="21"/>
          <w:szCs w:val="21"/>
        </w:rPr>
        <w:t>附表1：</w:t>
      </w:r>
    </w:p>
    <w:p w14:paraId="3A696408">
      <w:pPr>
        <w:spacing w:line="360" w:lineRule="auto"/>
        <w:ind w:firstLine="640" w:firstLineChars="200"/>
        <w:jc w:val="center"/>
        <w:rPr>
          <w:color w:val="auto"/>
          <w:sz w:val="32"/>
        </w:rPr>
      </w:pPr>
      <w:r>
        <w:rPr>
          <w:color w:val="auto"/>
          <w:sz w:val="32"/>
        </w:rPr>
        <w:t>开标记录表</w:t>
      </w:r>
    </w:p>
    <w:p w14:paraId="65EB2ADD">
      <w:pPr>
        <w:spacing w:line="360" w:lineRule="auto"/>
        <w:jc w:val="left"/>
        <w:rPr>
          <w:color w:val="auto"/>
        </w:rPr>
      </w:pPr>
      <w:r>
        <w:rPr>
          <w:color w:val="auto"/>
        </w:rPr>
        <w:t>开标时间：    年   月   日   时   分</w:t>
      </w:r>
    </w:p>
    <w:p w14:paraId="3B1616CD">
      <w:pPr>
        <w:spacing w:line="360" w:lineRule="auto"/>
        <w:ind w:firstLine="420" w:firstLineChars="200"/>
        <w:jc w:val="left"/>
        <w:rPr>
          <w:color w:val="auto"/>
        </w:rPr>
      </w:pPr>
    </w:p>
    <w:tbl>
      <w:tblPr>
        <w:tblStyle w:val="27"/>
        <w:tblpPr w:topFromText="180" w:bottomFromText="180" w:vertAnchor="text" w:tblpXSpec="center" w:tblpYSpec="bottom"/>
        <w:tblOverlap w:val="never"/>
        <w:tblW w:w="8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625"/>
        <w:gridCol w:w="1170"/>
        <w:gridCol w:w="1110"/>
        <w:gridCol w:w="1110"/>
        <w:gridCol w:w="1110"/>
        <w:gridCol w:w="1080"/>
      </w:tblGrid>
      <w:tr w14:paraId="1412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765" w:type="dxa"/>
            <w:noWrap w:val="0"/>
            <w:vAlign w:val="center"/>
          </w:tcPr>
          <w:p w14:paraId="23747156">
            <w:pPr>
              <w:spacing w:line="360" w:lineRule="auto"/>
              <w:jc w:val="left"/>
              <w:rPr>
                <w:color w:val="auto"/>
              </w:rPr>
            </w:pPr>
            <w:r>
              <w:rPr>
                <w:color w:val="auto"/>
              </w:rPr>
              <w:t>序号</w:t>
            </w:r>
          </w:p>
        </w:tc>
        <w:tc>
          <w:tcPr>
            <w:tcW w:w="2625" w:type="dxa"/>
            <w:noWrap w:val="0"/>
            <w:vAlign w:val="center"/>
          </w:tcPr>
          <w:p w14:paraId="03D79C73">
            <w:pPr>
              <w:spacing w:line="360" w:lineRule="auto"/>
              <w:jc w:val="center"/>
              <w:rPr>
                <w:color w:val="auto"/>
              </w:rPr>
            </w:pPr>
            <w:r>
              <w:rPr>
                <w:color w:val="auto"/>
              </w:rPr>
              <w:t>投标人</w:t>
            </w:r>
          </w:p>
        </w:tc>
        <w:tc>
          <w:tcPr>
            <w:tcW w:w="1170" w:type="dxa"/>
            <w:noWrap w:val="0"/>
            <w:vAlign w:val="center"/>
          </w:tcPr>
          <w:p w14:paraId="1998FC8B">
            <w:pPr>
              <w:spacing w:line="360" w:lineRule="auto"/>
              <w:jc w:val="center"/>
              <w:rPr>
                <w:color w:val="auto"/>
              </w:rPr>
            </w:pPr>
            <w:r>
              <w:rPr>
                <w:color w:val="auto"/>
              </w:rPr>
              <w:t>密封情况</w:t>
            </w:r>
          </w:p>
        </w:tc>
        <w:tc>
          <w:tcPr>
            <w:tcW w:w="1110" w:type="dxa"/>
            <w:noWrap w:val="0"/>
            <w:vAlign w:val="center"/>
          </w:tcPr>
          <w:p w14:paraId="5DD58E3C">
            <w:pPr>
              <w:spacing w:line="360" w:lineRule="auto"/>
              <w:jc w:val="center"/>
              <w:rPr>
                <w:color w:val="auto"/>
              </w:rPr>
            </w:pPr>
            <w:r>
              <w:rPr>
                <w:color w:val="auto"/>
              </w:rPr>
              <w:t>投标报价</w:t>
            </w:r>
          </w:p>
        </w:tc>
        <w:tc>
          <w:tcPr>
            <w:tcW w:w="1110" w:type="dxa"/>
            <w:noWrap w:val="0"/>
            <w:vAlign w:val="center"/>
          </w:tcPr>
          <w:p w14:paraId="3FACA695">
            <w:pPr>
              <w:spacing w:line="360" w:lineRule="auto"/>
              <w:jc w:val="center"/>
              <w:rPr>
                <w:color w:val="auto"/>
              </w:rPr>
            </w:pPr>
            <w:r>
              <w:rPr>
                <w:color w:val="auto"/>
              </w:rPr>
              <w:t>工期</w:t>
            </w:r>
          </w:p>
        </w:tc>
        <w:tc>
          <w:tcPr>
            <w:tcW w:w="1110" w:type="dxa"/>
            <w:noWrap w:val="0"/>
            <w:vAlign w:val="center"/>
          </w:tcPr>
          <w:p w14:paraId="15982C73">
            <w:pPr>
              <w:spacing w:line="360" w:lineRule="auto"/>
              <w:jc w:val="center"/>
              <w:rPr>
                <w:color w:val="auto"/>
              </w:rPr>
            </w:pPr>
            <w:r>
              <w:rPr>
                <w:color w:val="auto"/>
              </w:rPr>
              <w:t>质量目标</w:t>
            </w:r>
          </w:p>
        </w:tc>
        <w:tc>
          <w:tcPr>
            <w:tcW w:w="1080" w:type="dxa"/>
            <w:noWrap w:val="0"/>
            <w:vAlign w:val="center"/>
          </w:tcPr>
          <w:p w14:paraId="467177AE">
            <w:pPr>
              <w:spacing w:line="360" w:lineRule="auto"/>
              <w:jc w:val="center"/>
              <w:rPr>
                <w:color w:val="auto"/>
              </w:rPr>
            </w:pPr>
            <w:r>
              <w:rPr>
                <w:color w:val="auto"/>
              </w:rPr>
              <w:t>签名</w:t>
            </w:r>
          </w:p>
        </w:tc>
      </w:tr>
      <w:tr w14:paraId="3CB5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14:paraId="5EFA66A0">
            <w:pPr>
              <w:spacing w:line="360" w:lineRule="auto"/>
              <w:ind w:firstLine="420" w:firstLineChars="200"/>
              <w:jc w:val="left"/>
              <w:rPr>
                <w:color w:val="auto"/>
              </w:rPr>
            </w:pPr>
          </w:p>
        </w:tc>
        <w:tc>
          <w:tcPr>
            <w:tcW w:w="2625" w:type="dxa"/>
            <w:noWrap w:val="0"/>
            <w:vAlign w:val="top"/>
          </w:tcPr>
          <w:p w14:paraId="0841E379">
            <w:pPr>
              <w:spacing w:line="360" w:lineRule="auto"/>
              <w:ind w:firstLine="420" w:firstLineChars="200"/>
              <w:jc w:val="left"/>
              <w:rPr>
                <w:color w:val="auto"/>
              </w:rPr>
            </w:pPr>
          </w:p>
        </w:tc>
        <w:tc>
          <w:tcPr>
            <w:tcW w:w="1170" w:type="dxa"/>
            <w:noWrap w:val="0"/>
            <w:vAlign w:val="top"/>
          </w:tcPr>
          <w:p w14:paraId="25F97D46">
            <w:pPr>
              <w:spacing w:line="360" w:lineRule="auto"/>
              <w:ind w:firstLine="420" w:firstLineChars="200"/>
              <w:jc w:val="left"/>
              <w:rPr>
                <w:color w:val="auto"/>
              </w:rPr>
            </w:pPr>
          </w:p>
        </w:tc>
        <w:tc>
          <w:tcPr>
            <w:tcW w:w="1110" w:type="dxa"/>
            <w:noWrap w:val="0"/>
            <w:vAlign w:val="top"/>
          </w:tcPr>
          <w:p w14:paraId="4C00922D">
            <w:pPr>
              <w:spacing w:line="360" w:lineRule="auto"/>
              <w:ind w:firstLine="420" w:firstLineChars="200"/>
              <w:jc w:val="left"/>
              <w:rPr>
                <w:color w:val="auto"/>
              </w:rPr>
            </w:pPr>
          </w:p>
        </w:tc>
        <w:tc>
          <w:tcPr>
            <w:tcW w:w="1110" w:type="dxa"/>
            <w:noWrap w:val="0"/>
            <w:vAlign w:val="top"/>
          </w:tcPr>
          <w:p w14:paraId="5472B135">
            <w:pPr>
              <w:spacing w:line="360" w:lineRule="auto"/>
              <w:ind w:firstLine="420" w:firstLineChars="200"/>
              <w:jc w:val="left"/>
              <w:rPr>
                <w:color w:val="auto"/>
              </w:rPr>
            </w:pPr>
          </w:p>
        </w:tc>
        <w:tc>
          <w:tcPr>
            <w:tcW w:w="1110" w:type="dxa"/>
            <w:noWrap w:val="0"/>
            <w:vAlign w:val="top"/>
          </w:tcPr>
          <w:p w14:paraId="2398B962">
            <w:pPr>
              <w:spacing w:line="360" w:lineRule="auto"/>
              <w:ind w:firstLine="420" w:firstLineChars="200"/>
              <w:jc w:val="left"/>
              <w:rPr>
                <w:color w:val="auto"/>
              </w:rPr>
            </w:pPr>
          </w:p>
        </w:tc>
        <w:tc>
          <w:tcPr>
            <w:tcW w:w="1080" w:type="dxa"/>
            <w:noWrap w:val="0"/>
            <w:vAlign w:val="top"/>
          </w:tcPr>
          <w:p w14:paraId="0A4B1073">
            <w:pPr>
              <w:spacing w:line="360" w:lineRule="auto"/>
              <w:ind w:firstLine="420" w:firstLineChars="200"/>
              <w:jc w:val="left"/>
              <w:rPr>
                <w:color w:val="auto"/>
              </w:rPr>
            </w:pPr>
          </w:p>
        </w:tc>
      </w:tr>
      <w:tr w14:paraId="1830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14:paraId="7F593F02">
            <w:pPr>
              <w:spacing w:line="360" w:lineRule="auto"/>
              <w:ind w:firstLine="420" w:firstLineChars="200"/>
              <w:jc w:val="left"/>
              <w:rPr>
                <w:color w:val="auto"/>
              </w:rPr>
            </w:pPr>
          </w:p>
        </w:tc>
        <w:tc>
          <w:tcPr>
            <w:tcW w:w="2625" w:type="dxa"/>
            <w:noWrap w:val="0"/>
            <w:vAlign w:val="top"/>
          </w:tcPr>
          <w:p w14:paraId="27465E2D">
            <w:pPr>
              <w:spacing w:line="360" w:lineRule="auto"/>
              <w:ind w:firstLine="420" w:firstLineChars="200"/>
              <w:jc w:val="left"/>
              <w:rPr>
                <w:color w:val="auto"/>
              </w:rPr>
            </w:pPr>
          </w:p>
        </w:tc>
        <w:tc>
          <w:tcPr>
            <w:tcW w:w="1170" w:type="dxa"/>
            <w:noWrap w:val="0"/>
            <w:vAlign w:val="top"/>
          </w:tcPr>
          <w:p w14:paraId="21BFA6AC">
            <w:pPr>
              <w:spacing w:line="360" w:lineRule="auto"/>
              <w:ind w:firstLine="420" w:firstLineChars="200"/>
              <w:jc w:val="left"/>
              <w:rPr>
                <w:color w:val="auto"/>
              </w:rPr>
            </w:pPr>
          </w:p>
        </w:tc>
        <w:tc>
          <w:tcPr>
            <w:tcW w:w="1110" w:type="dxa"/>
            <w:noWrap w:val="0"/>
            <w:vAlign w:val="top"/>
          </w:tcPr>
          <w:p w14:paraId="20DCA97A">
            <w:pPr>
              <w:spacing w:line="360" w:lineRule="auto"/>
              <w:ind w:firstLine="420" w:firstLineChars="200"/>
              <w:jc w:val="left"/>
              <w:rPr>
                <w:color w:val="auto"/>
              </w:rPr>
            </w:pPr>
          </w:p>
        </w:tc>
        <w:tc>
          <w:tcPr>
            <w:tcW w:w="1110" w:type="dxa"/>
            <w:noWrap w:val="0"/>
            <w:vAlign w:val="top"/>
          </w:tcPr>
          <w:p w14:paraId="18ED9B65">
            <w:pPr>
              <w:spacing w:line="360" w:lineRule="auto"/>
              <w:ind w:firstLine="420" w:firstLineChars="200"/>
              <w:jc w:val="left"/>
              <w:rPr>
                <w:color w:val="auto"/>
              </w:rPr>
            </w:pPr>
          </w:p>
        </w:tc>
        <w:tc>
          <w:tcPr>
            <w:tcW w:w="1110" w:type="dxa"/>
            <w:noWrap w:val="0"/>
            <w:vAlign w:val="top"/>
          </w:tcPr>
          <w:p w14:paraId="0E6BBE92">
            <w:pPr>
              <w:spacing w:line="360" w:lineRule="auto"/>
              <w:ind w:firstLine="420" w:firstLineChars="200"/>
              <w:jc w:val="left"/>
              <w:rPr>
                <w:color w:val="auto"/>
              </w:rPr>
            </w:pPr>
          </w:p>
        </w:tc>
        <w:tc>
          <w:tcPr>
            <w:tcW w:w="1080" w:type="dxa"/>
            <w:noWrap w:val="0"/>
            <w:vAlign w:val="top"/>
          </w:tcPr>
          <w:p w14:paraId="2859A815">
            <w:pPr>
              <w:spacing w:line="360" w:lineRule="auto"/>
              <w:ind w:firstLine="420" w:firstLineChars="200"/>
              <w:jc w:val="left"/>
              <w:rPr>
                <w:color w:val="auto"/>
              </w:rPr>
            </w:pPr>
          </w:p>
        </w:tc>
      </w:tr>
      <w:tr w14:paraId="089E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14:paraId="07444D9A">
            <w:pPr>
              <w:spacing w:line="360" w:lineRule="auto"/>
              <w:ind w:firstLine="420" w:firstLineChars="200"/>
              <w:jc w:val="left"/>
              <w:rPr>
                <w:color w:val="auto"/>
              </w:rPr>
            </w:pPr>
          </w:p>
        </w:tc>
        <w:tc>
          <w:tcPr>
            <w:tcW w:w="2625" w:type="dxa"/>
            <w:noWrap w:val="0"/>
            <w:vAlign w:val="top"/>
          </w:tcPr>
          <w:p w14:paraId="1D1FC21B">
            <w:pPr>
              <w:spacing w:line="360" w:lineRule="auto"/>
              <w:ind w:firstLine="420" w:firstLineChars="200"/>
              <w:jc w:val="left"/>
              <w:rPr>
                <w:color w:val="auto"/>
              </w:rPr>
            </w:pPr>
          </w:p>
        </w:tc>
        <w:tc>
          <w:tcPr>
            <w:tcW w:w="1170" w:type="dxa"/>
            <w:noWrap w:val="0"/>
            <w:vAlign w:val="top"/>
          </w:tcPr>
          <w:p w14:paraId="60C19190">
            <w:pPr>
              <w:spacing w:line="360" w:lineRule="auto"/>
              <w:ind w:firstLine="420" w:firstLineChars="200"/>
              <w:jc w:val="left"/>
              <w:rPr>
                <w:color w:val="auto"/>
              </w:rPr>
            </w:pPr>
          </w:p>
        </w:tc>
        <w:tc>
          <w:tcPr>
            <w:tcW w:w="1110" w:type="dxa"/>
            <w:noWrap w:val="0"/>
            <w:vAlign w:val="top"/>
          </w:tcPr>
          <w:p w14:paraId="78BA304E">
            <w:pPr>
              <w:spacing w:line="360" w:lineRule="auto"/>
              <w:ind w:firstLine="420" w:firstLineChars="200"/>
              <w:jc w:val="left"/>
              <w:rPr>
                <w:color w:val="auto"/>
              </w:rPr>
            </w:pPr>
          </w:p>
        </w:tc>
        <w:tc>
          <w:tcPr>
            <w:tcW w:w="1110" w:type="dxa"/>
            <w:noWrap w:val="0"/>
            <w:vAlign w:val="top"/>
          </w:tcPr>
          <w:p w14:paraId="0BCADC1C">
            <w:pPr>
              <w:spacing w:line="360" w:lineRule="auto"/>
              <w:ind w:firstLine="420" w:firstLineChars="200"/>
              <w:jc w:val="left"/>
              <w:rPr>
                <w:color w:val="auto"/>
              </w:rPr>
            </w:pPr>
          </w:p>
        </w:tc>
        <w:tc>
          <w:tcPr>
            <w:tcW w:w="1110" w:type="dxa"/>
            <w:noWrap w:val="0"/>
            <w:vAlign w:val="top"/>
          </w:tcPr>
          <w:p w14:paraId="4B68D7F8">
            <w:pPr>
              <w:spacing w:line="360" w:lineRule="auto"/>
              <w:ind w:firstLine="420" w:firstLineChars="200"/>
              <w:jc w:val="left"/>
              <w:rPr>
                <w:color w:val="auto"/>
              </w:rPr>
            </w:pPr>
          </w:p>
        </w:tc>
        <w:tc>
          <w:tcPr>
            <w:tcW w:w="1080" w:type="dxa"/>
            <w:noWrap w:val="0"/>
            <w:vAlign w:val="top"/>
          </w:tcPr>
          <w:p w14:paraId="72CECFC3">
            <w:pPr>
              <w:spacing w:line="360" w:lineRule="auto"/>
              <w:ind w:firstLine="420" w:firstLineChars="200"/>
              <w:jc w:val="left"/>
              <w:rPr>
                <w:color w:val="auto"/>
              </w:rPr>
            </w:pPr>
          </w:p>
        </w:tc>
      </w:tr>
      <w:tr w14:paraId="7356C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14:paraId="750DC22A">
            <w:pPr>
              <w:spacing w:line="360" w:lineRule="auto"/>
              <w:ind w:firstLine="420" w:firstLineChars="200"/>
              <w:jc w:val="left"/>
              <w:rPr>
                <w:color w:val="auto"/>
              </w:rPr>
            </w:pPr>
          </w:p>
        </w:tc>
        <w:tc>
          <w:tcPr>
            <w:tcW w:w="2625" w:type="dxa"/>
            <w:noWrap w:val="0"/>
            <w:vAlign w:val="top"/>
          </w:tcPr>
          <w:p w14:paraId="08233A45">
            <w:pPr>
              <w:spacing w:line="360" w:lineRule="auto"/>
              <w:ind w:firstLine="420" w:firstLineChars="200"/>
              <w:jc w:val="left"/>
              <w:rPr>
                <w:color w:val="auto"/>
              </w:rPr>
            </w:pPr>
          </w:p>
        </w:tc>
        <w:tc>
          <w:tcPr>
            <w:tcW w:w="1170" w:type="dxa"/>
            <w:noWrap w:val="0"/>
            <w:vAlign w:val="top"/>
          </w:tcPr>
          <w:p w14:paraId="75D3A759">
            <w:pPr>
              <w:spacing w:line="360" w:lineRule="auto"/>
              <w:ind w:firstLine="420" w:firstLineChars="200"/>
              <w:jc w:val="left"/>
              <w:rPr>
                <w:color w:val="auto"/>
              </w:rPr>
            </w:pPr>
          </w:p>
        </w:tc>
        <w:tc>
          <w:tcPr>
            <w:tcW w:w="1110" w:type="dxa"/>
            <w:noWrap w:val="0"/>
            <w:vAlign w:val="top"/>
          </w:tcPr>
          <w:p w14:paraId="30DBE656">
            <w:pPr>
              <w:spacing w:line="360" w:lineRule="auto"/>
              <w:ind w:firstLine="420" w:firstLineChars="200"/>
              <w:jc w:val="left"/>
              <w:rPr>
                <w:color w:val="auto"/>
              </w:rPr>
            </w:pPr>
          </w:p>
        </w:tc>
        <w:tc>
          <w:tcPr>
            <w:tcW w:w="1110" w:type="dxa"/>
            <w:noWrap w:val="0"/>
            <w:vAlign w:val="top"/>
          </w:tcPr>
          <w:p w14:paraId="47C47CCB">
            <w:pPr>
              <w:spacing w:line="360" w:lineRule="auto"/>
              <w:ind w:firstLine="420" w:firstLineChars="200"/>
              <w:jc w:val="left"/>
              <w:rPr>
                <w:color w:val="auto"/>
              </w:rPr>
            </w:pPr>
          </w:p>
        </w:tc>
        <w:tc>
          <w:tcPr>
            <w:tcW w:w="1110" w:type="dxa"/>
            <w:noWrap w:val="0"/>
            <w:vAlign w:val="top"/>
          </w:tcPr>
          <w:p w14:paraId="18295906">
            <w:pPr>
              <w:spacing w:line="360" w:lineRule="auto"/>
              <w:ind w:firstLine="420" w:firstLineChars="200"/>
              <w:jc w:val="left"/>
              <w:rPr>
                <w:color w:val="auto"/>
              </w:rPr>
            </w:pPr>
          </w:p>
        </w:tc>
        <w:tc>
          <w:tcPr>
            <w:tcW w:w="1080" w:type="dxa"/>
            <w:noWrap w:val="0"/>
            <w:vAlign w:val="top"/>
          </w:tcPr>
          <w:p w14:paraId="21B0D4DE">
            <w:pPr>
              <w:spacing w:line="360" w:lineRule="auto"/>
              <w:ind w:firstLine="420" w:firstLineChars="200"/>
              <w:jc w:val="left"/>
              <w:rPr>
                <w:color w:val="auto"/>
              </w:rPr>
            </w:pPr>
          </w:p>
        </w:tc>
      </w:tr>
      <w:tr w14:paraId="68CE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14:paraId="175B0B3C">
            <w:pPr>
              <w:spacing w:line="360" w:lineRule="auto"/>
              <w:ind w:firstLine="420" w:firstLineChars="200"/>
              <w:jc w:val="left"/>
              <w:rPr>
                <w:color w:val="auto"/>
              </w:rPr>
            </w:pPr>
          </w:p>
        </w:tc>
        <w:tc>
          <w:tcPr>
            <w:tcW w:w="2625" w:type="dxa"/>
            <w:noWrap w:val="0"/>
            <w:vAlign w:val="top"/>
          </w:tcPr>
          <w:p w14:paraId="16D73620">
            <w:pPr>
              <w:spacing w:line="360" w:lineRule="auto"/>
              <w:ind w:firstLine="420" w:firstLineChars="200"/>
              <w:jc w:val="left"/>
              <w:rPr>
                <w:color w:val="auto"/>
              </w:rPr>
            </w:pPr>
          </w:p>
        </w:tc>
        <w:tc>
          <w:tcPr>
            <w:tcW w:w="1170" w:type="dxa"/>
            <w:noWrap w:val="0"/>
            <w:vAlign w:val="top"/>
          </w:tcPr>
          <w:p w14:paraId="2F7FA131">
            <w:pPr>
              <w:spacing w:line="360" w:lineRule="auto"/>
              <w:ind w:firstLine="420" w:firstLineChars="200"/>
              <w:jc w:val="left"/>
              <w:rPr>
                <w:color w:val="auto"/>
              </w:rPr>
            </w:pPr>
          </w:p>
        </w:tc>
        <w:tc>
          <w:tcPr>
            <w:tcW w:w="1110" w:type="dxa"/>
            <w:noWrap w:val="0"/>
            <w:vAlign w:val="top"/>
          </w:tcPr>
          <w:p w14:paraId="27DA034D">
            <w:pPr>
              <w:spacing w:line="360" w:lineRule="auto"/>
              <w:ind w:firstLine="420" w:firstLineChars="200"/>
              <w:jc w:val="left"/>
              <w:rPr>
                <w:color w:val="auto"/>
              </w:rPr>
            </w:pPr>
          </w:p>
        </w:tc>
        <w:tc>
          <w:tcPr>
            <w:tcW w:w="1110" w:type="dxa"/>
            <w:noWrap w:val="0"/>
            <w:vAlign w:val="top"/>
          </w:tcPr>
          <w:p w14:paraId="3F708BBA">
            <w:pPr>
              <w:spacing w:line="360" w:lineRule="auto"/>
              <w:ind w:firstLine="420" w:firstLineChars="200"/>
              <w:jc w:val="left"/>
              <w:rPr>
                <w:color w:val="auto"/>
              </w:rPr>
            </w:pPr>
          </w:p>
        </w:tc>
        <w:tc>
          <w:tcPr>
            <w:tcW w:w="1110" w:type="dxa"/>
            <w:noWrap w:val="0"/>
            <w:vAlign w:val="top"/>
          </w:tcPr>
          <w:p w14:paraId="0749BA07">
            <w:pPr>
              <w:spacing w:line="360" w:lineRule="auto"/>
              <w:ind w:firstLine="420" w:firstLineChars="200"/>
              <w:jc w:val="left"/>
              <w:rPr>
                <w:color w:val="auto"/>
              </w:rPr>
            </w:pPr>
          </w:p>
        </w:tc>
        <w:tc>
          <w:tcPr>
            <w:tcW w:w="1080" w:type="dxa"/>
            <w:noWrap w:val="0"/>
            <w:vAlign w:val="top"/>
          </w:tcPr>
          <w:p w14:paraId="3D5EDD98">
            <w:pPr>
              <w:spacing w:line="360" w:lineRule="auto"/>
              <w:ind w:firstLine="420" w:firstLineChars="200"/>
              <w:jc w:val="left"/>
              <w:rPr>
                <w:color w:val="auto"/>
              </w:rPr>
            </w:pPr>
          </w:p>
        </w:tc>
      </w:tr>
      <w:tr w14:paraId="1150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14:paraId="5DB4909A">
            <w:pPr>
              <w:spacing w:line="360" w:lineRule="auto"/>
              <w:ind w:firstLine="420" w:firstLineChars="200"/>
              <w:jc w:val="left"/>
              <w:rPr>
                <w:color w:val="auto"/>
              </w:rPr>
            </w:pPr>
          </w:p>
        </w:tc>
        <w:tc>
          <w:tcPr>
            <w:tcW w:w="2625" w:type="dxa"/>
            <w:noWrap w:val="0"/>
            <w:vAlign w:val="top"/>
          </w:tcPr>
          <w:p w14:paraId="68C4A003">
            <w:pPr>
              <w:spacing w:line="360" w:lineRule="auto"/>
              <w:ind w:firstLine="420" w:firstLineChars="200"/>
              <w:jc w:val="left"/>
              <w:rPr>
                <w:color w:val="auto"/>
              </w:rPr>
            </w:pPr>
          </w:p>
        </w:tc>
        <w:tc>
          <w:tcPr>
            <w:tcW w:w="1170" w:type="dxa"/>
            <w:noWrap w:val="0"/>
            <w:vAlign w:val="top"/>
          </w:tcPr>
          <w:p w14:paraId="5B5CC2B5">
            <w:pPr>
              <w:spacing w:line="360" w:lineRule="auto"/>
              <w:ind w:firstLine="420" w:firstLineChars="200"/>
              <w:jc w:val="left"/>
              <w:rPr>
                <w:color w:val="auto"/>
              </w:rPr>
            </w:pPr>
          </w:p>
        </w:tc>
        <w:tc>
          <w:tcPr>
            <w:tcW w:w="1110" w:type="dxa"/>
            <w:noWrap w:val="0"/>
            <w:vAlign w:val="top"/>
          </w:tcPr>
          <w:p w14:paraId="49352A62">
            <w:pPr>
              <w:spacing w:line="360" w:lineRule="auto"/>
              <w:ind w:firstLine="420" w:firstLineChars="200"/>
              <w:jc w:val="left"/>
              <w:rPr>
                <w:color w:val="auto"/>
              </w:rPr>
            </w:pPr>
          </w:p>
        </w:tc>
        <w:tc>
          <w:tcPr>
            <w:tcW w:w="1110" w:type="dxa"/>
            <w:noWrap w:val="0"/>
            <w:vAlign w:val="top"/>
          </w:tcPr>
          <w:p w14:paraId="68E61C95">
            <w:pPr>
              <w:spacing w:line="360" w:lineRule="auto"/>
              <w:ind w:firstLine="420" w:firstLineChars="200"/>
              <w:jc w:val="left"/>
              <w:rPr>
                <w:color w:val="auto"/>
              </w:rPr>
            </w:pPr>
          </w:p>
        </w:tc>
        <w:tc>
          <w:tcPr>
            <w:tcW w:w="1110" w:type="dxa"/>
            <w:noWrap w:val="0"/>
            <w:vAlign w:val="top"/>
          </w:tcPr>
          <w:p w14:paraId="11438D20">
            <w:pPr>
              <w:spacing w:line="360" w:lineRule="auto"/>
              <w:ind w:firstLine="420" w:firstLineChars="200"/>
              <w:jc w:val="left"/>
              <w:rPr>
                <w:color w:val="auto"/>
              </w:rPr>
            </w:pPr>
          </w:p>
        </w:tc>
        <w:tc>
          <w:tcPr>
            <w:tcW w:w="1080" w:type="dxa"/>
            <w:noWrap w:val="0"/>
            <w:vAlign w:val="top"/>
          </w:tcPr>
          <w:p w14:paraId="4971EF69">
            <w:pPr>
              <w:spacing w:line="360" w:lineRule="auto"/>
              <w:ind w:firstLine="420" w:firstLineChars="200"/>
              <w:jc w:val="left"/>
              <w:rPr>
                <w:color w:val="auto"/>
              </w:rPr>
            </w:pPr>
          </w:p>
        </w:tc>
      </w:tr>
      <w:tr w14:paraId="7A4C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14:paraId="7A2C3D97">
            <w:pPr>
              <w:spacing w:line="360" w:lineRule="auto"/>
              <w:ind w:firstLine="420" w:firstLineChars="200"/>
              <w:jc w:val="left"/>
              <w:rPr>
                <w:color w:val="auto"/>
              </w:rPr>
            </w:pPr>
          </w:p>
        </w:tc>
        <w:tc>
          <w:tcPr>
            <w:tcW w:w="2625" w:type="dxa"/>
            <w:noWrap w:val="0"/>
            <w:vAlign w:val="top"/>
          </w:tcPr>
          <w:p w14:paraId="4BCF9D4A">
            <w:pPr>
              <w:spacing w:line="360" w:lineRule="auto"/>
              <w:ind w:firstLine="420" w:firstLineChars="200"/>
              <w:jc w:val="left"/>
              <w:rPr>
                <w:color w:val="auto"/>
              </w:rPr>
            </w:pPr>
          </w:p>
        </w:tc>
        <w:tc>
          <w:tcPr>
            <w:tcW w:w="1170" w:type="dxa"/>
            <w:noWrap w:val="0"/>
            <w:vAlign w:val="top"/>
          </w:tcPr>
          <w:p w14:paraId="4B737C38">
            <w:pPr>
              <w:spacing w:line="360" w:lineRule="auto"/>
              <w:ind w:firstLine="420" w:firstLineChars="200"/>
              <w:jc w:val="left"/>
              <w:rPr>
                <w:color w:val="auto"/>
              </w:rPr>
            </w:pPr>
          </w:p>
        </w:tc>
        <w:tc>
          <w:tcPr>
            <w:tcW w:w="1110" w:type="dxa"/>
            <w:noWrap w:val="0"/>
            <w:vAlign w:val="top"/>
          </w:tcPr>
          <w:p w14:paraId="3038E682">
            <w:pPr>
              <w:spacing w:line="360" w:lineRule="auto"/>
              <w:ind w:firstLine="420" w:firstLineChars="200"/>
              <w:jc w:val="left"/>
              <w:rPr>
                <w:color w:val="auto"/>
              </w:rPr>
            </w:pPr>
          </w:p>
        </w:tc>
        <w:tc>
          <w:tcPr>
            <w:tcW w:w="1110" w:type="dxa"/>
            <w:noWrap w:val="0"/>
            <w:vAlign w:val="top"/>
          </w:tcPr>
          <w:p w14:paraId="38C97F11">
            <w:pPr>
              <w:spacing w:line="360" w:lineRule="auto"/>
              <w:ind w:firstLine="420" w:firstLineChars="200"/>
              <w:jc w:val="left"/>
              <w:rPr>
                <w:color w:val="auto"/>
              </w:rPr>
            </w:pPr>
          </w:p>
        </w:tc>
        <w:tc>
          <w:tcPr>
            <w:tcW w:w="1110" w:type="dxa"/>
            <w:noWrap w:val="0"/>
            <w:vAlign w:val="top"/>
          </w:tcPr>
          <w:p w14:paraId="1D30985C">
            <w:pPr>
              <w:spacing w:line="360" w:lineRule="auto"/>
              <w:ind w:firstLine="420" w:firstLineChars="200"/>
              <w:jc w:val="left"/>
              <w:rPr>
                <w:color w:val="auto"/>
              </w:rPr>
            </w:pPr>
          </w:p>
        </w:tc>
        <w:tc>
          <w:tcPr>
            <w:tcW w:w="1080" w:type="dxa"/>
            <w:noWrap w:val="0"/>
            <w:vAlign w:val="top"/>
          </w:tcPr>
          <w:p w14:paraId="3A3341CE">
            <w:pPr>
              <w:spacing w:line="360" w:lineRule="auto"/>
              <w:ind w:firstLine="420" w:firstLineChars="200"/>
              <w:jc w:val="left"/>
              <w:rPr>
                <w:color w:val="auto"/>
              </w:rPr>
            </w:pPr>
          </w:p>
        </w:tc>
      </w:tr>
      <w:tr w14:paraId="4009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14:paraId="27CE2714">
            <w:pPr>
              <w:spacing w:line="360" w:lineRule="auto"/>
              <w:ind w:firstLine="420" w:firstLineChars="200"/>
              <w:jc w:val="left"/>
              <w:rPr>
                <w:color w:val="auto"/>
              </w:rPr>
            </w:pPr>
          </w:p>
        </w:tc>
        <w:tc>
          <w:tcPr>
            <w:tcW w:w="2625" w:type="dxa"/>
            <w:noWrap w:val="0"/>
            <w:vAlign w:val="top"/>
          </w:tcPr>
          <w:p w14:paraId="1AE0F20C">
            <w:pPr>
              <w:spacing w:line="360" w:lineRule="auto"/>
              <w:ind w:firstLine="420" w:firstLineChars="200"/>
              <w:jc w:val="left"/>
              <w:rPr>
                <w:color w:val="auto"/>
              </w:rPr>
            </w:pPr>
          </w:p>
        </w:tc>
        <w:tc>
          <w:tcPr>
            <w:tcW w:w="1170" w:type="dxa"/>
            <w:noWrap w:val="0"/>
            <w:vAlign w:val="top"/>
          </w:tcPr>
          <w:p w14:paraId="09A9625C">
            <w:pPr>
              <w:spacing w:line="360" w:lineRule="auto"/>
              <w:ind w:firstLine="420" w:firstLineChars="200"/>
              <w:jc w:val="left"/>
              <w:rPr>
                <w:color w:val="auto"/>
              </w:rPr>
            </w:pPr>
          </w:p>
        </w:tc>
        <w:tc>
          <w:tcPr>
            <w:tcW w:w="1110" w:type="dxa"/>
            <w:noWrap w:val="0"/>
            <w:vAlign w:val="top"/>
          </w:tcPr>
          <w:p w14:paraId="6539FC15">
            <w:pPr>
              <w:spacing w:line="360" w:lineRule="auto"/>
              <w:ind w:firstLine="420" w:firstLineChars="200"/>
              <w:jc w:val="left"/>
              <w:rPr>
                <w:color w:val="auto"/>
              </w:rPr>
            </w:pPr>
          </w:p>
        </w:tc>
        <w:tc>
          <w:tcPr>
            <w:tcW w:w="1110" w:type="dxa"/>
            <w:noWrap w:val="0"/>
            <w:vAlign w:val="top"/>
          </w:tcPr>
          <w:p w14:paraId="6FF1499C">
            <w:pPr>
              <w:spacing w:line="360" w:lineRule="auto"/>
              <w:ind w:firstLine="420" w:firstLineChars="200"/>
              <w:jc w:val="left"/>
              <w:rPr>
                <w:color w:val="auto"/>
              </w:rPr>
            </w:pPr>
          </w:p>
        </w:tc>
        <w:tc>
          <w:tcPr>
            <w:tcW w:w="1110" w:type="dxa"/>
            <w:noWrap w:val="0"/>
            <w:vAlign w:val="top"/>
          </w:tcPr>
          <w:p w14:paraId="2359DDB5">
            <w:pPr>
              <w:spacing w:line="360" w:lineRule="auto"/>
              <w:ind w:firstLine="420" w:firstLineChars="200"/>
              <w:jc w:val="left"/>
              <w:rPr>
                <w:color w:val="auto"/>
              </w:rPr>
            </w:pPr>
          </w:p>
        </w:tc>
        <w:tc>
          <w:tcPr>
            <w:tcW w:w="1080" w:type="dxa"/>
            <w:noWrap w:val="0"/>
            <w:vAlign w:val="top"/>
          </w:tcPr>
          <w:p w14:paraId="622C7CCF">
            <w:pPr>
              <w:spacing w:line="360" w:lineRule="auto"/>
              <w:ind w:firstLine="420" w:firstLineChars="200"/>
              <w:jc w:val="left"/>
              <w:rPr>
                <w:color w:val="auto"/>
              </w:rPr>
            </w:pPr>
          </w:p>
        </w:tc>
      </w:tr>
      <w:tr w14:paraId="0AD32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14:paraId="26506C49">
            <w:pPr>
              <w:spacing w:line="360" w:lineRule="auto"/>
              <w:ind w:firstLine="420" w:firstLineChars="200"/>
              <w:jc w:val="left"/>
              <w:rPr>
                <w:color w:val="auto"/>
              </w:rPr>
            </w:pPr>
          </w:p>
        </w:tc>
        <w:tc>
          <w:tcPr>
            <w:tcW w:w="2625" w:type="dxa"/>
            <w:noWrap w:val="0"/>
            <w:vAlign w:val="top"/>
          </w:tcPr>
          <w:p w14:paraId="2DDDA492">
            <w:pPr>
              <w:spacing w:line="360" w:lineRule="auto"/>
              <w:ind w:firstLine="420" w:firstLineChars="200"/>
              <w:jc w:val="left"/>
              <w:rPr>
                <w:color w:val="auto"/>
              </w:rPr>
            </w:pPr>
          </w:p>
        </w:tc>
        <w:tc>
          <w:tcPr>
            <w:tcW w:w="1170" w:type="dxa"/>
            <w:noWrap w:val="0"/>
            <w:vAlign w:val="top"/>
          </w:tcPr>
          <w:p w14:paraId="1C8DBCB1">
            <w:pPr>
              <w:spacing w:line="360" w:lineRule="auto"/>
              <w:ind w:firstLine="420" w:firstLineChars="200"/>
              <w:jc w:val="left"/>
              <w:rPr>
                <w:color w:val="auto"/>
              </w:rPr>
            </w:pPr>
          </w:p>
        </w:tc>
        <w:tc>
          <w:tcPr>
            <w:tcW w:w="1110" w:type="dxa"/>
            <w:noWrap w:val="0"/>
            <w:vAlign w:val="top"/>
          </w:tcPr>
          <w:p w14:paraId="7BDDBAD9">
            <w:pPr>
              <w:spacing w:line="360" w:lineRule="auto"/>
              <w:ind w:firstLine="420" w:firstLineChars="200"/>
              <w:jc w:val="left"/>
              <w:rPr>
                <w:color w:val="auto"/>
              </w:rPr>
            </w:pPr>
          </w:p>
        </w:tc>
        <w:tc>
          <w:tcPr>
            <w:tcW w:w="1110" w:type="dxa"/>
            <w:noWrap w:val="0"/>
            <w:vAlign w:val="top"/>
          </w:tcPr>
          <w:p w14:paraId="03E3C5F7">
            <w:pPr>
              <w:spacing w:line="360" w:lineRule="auto"/>
              <w:ind w:firstLine="420" w:firstLineChars="200"/>
              <w:jc w:val="left"/>
              <w:rPr>
                <w:color w:val="auto"/>
              </w:rPr>
            </w:pPr>
          </w:p>
        </w:tc>
        <w:tc>
          <w:tcPr>
            <w:tcW w:w="1110" w:type="dxa"/>
            <w:noWrap w:val="0"/>
            <w:vAlign w:val="top"/>
          </w:tcPr>
          <w:p w14:paraId="43959D0A">
            <w:pPr>
              <w:spacing w:line="360" w:lineRule="auto"/>
              <w:ind w:firstLine="420" w:firstLineChars="200"/>
              <w:jc w:val="left"/>
              <w:rPr>
                <w:color w:val="auto"/>
              </w:rPr>
            </w:pPr>
          </w:p>
        </w:tc>
        <w:tc>
          <w:tcPr>
            <w:tcW w:w="1080" w:type="dxa"/>
            <w:noWrap w:val="0"/>
            <w:vAlign w:val="top"/>
          </w:tcPr>
          <w:p w14:paraId="2522E488">
            <w:pPr>
              <w:spacing w:line="360" w:lineRule="auto"/>
              <w:ind w:firstLine="420" w:firstLineChars="200"/>
              <w:jc w:val="left"/>
              <w:rPr>
                <w:color w:val="auto"/>
              </w:rPr>
            </w:pPr>
          </w:p>
        </w:tc>
      </w:tr>
      <w:tr w14:paraId="684C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14:paraId="245B1CBB">
            <w:pPr>
              <w:spacing w:line="360" w:lineRule="auto"/>
              <w:ind w:firstLine="420" w:firstLineChars="200"/>
              <w:jc w:val="left"/>
              <w:rPr>
                <w:color w:val="auto"/>
              </w:rPr>
            </w:pPr>
          </w:p>
        </w:tc>
        <w:tc>
          <w:tcPr>
            <w:tcW w:w="2625" w:type="dxa"/>
            <w:noWrap w:val="0"/>
            <w:vAlign w:val="top"/>
          </w:tcPr>
          <w:p w14:paraId="603E3454">
            <w:pPr>
              <w:spacing w:line="360" w:lineRule="auto"/>
              <w:ind w:firstLine="420" w:firstLineChars="200"/>
              <w:jc w:val="left"/>
              <w:rPr>
                <w:color w:val="auto"/>
              </w:rPr>
            </w:pPr>
          </w:p>
        </w:tc>
        <w:tc>
          <w:tcPr>
            <w:tcW w:w="1170" w:type="dxa"/>
            <w:noWrap w:val="0"/>
            <w:vAlign w:val="top"/>
          </w:tcPr>
          <w:p w14:paraId="1F164DCE">
            <w:pPr>
              <w:spacing w:line="360" w:lineRule="auto"/>
              <w:ind w:firstLine="420" w:firstLineChars="200"/>
              <w:jc w:val="left"/>
              <w:rPr>
                <w:color w:val="auto"/>
              </w:rPr>
            </w:pPr>
          </w:p>
        </w:tc>
        <w:tc>
          <w:tcPr>
            <w:tcW w:w="1110" w:type="dxa"/>
            <w:noWrap w:val="0"/>
            <w:vAlign w:val="top"/>
          </w:tcPr>
          <w:p w14:paraId="5B064D20">
            <w:pPr>
              <w:spacing w:line="360" w:lineRule="auto"/>
              <w:ind w:firstLine="420" w:firstLineChars="200"/>
              <w:jc w:val="left"/>
              <w:rPr>
                <w:color w:val="auto"/>
              </w:rPr>
            </w:pPr>
          </w:p>
        </w:tc>
        <w:tc>
          <w:tcPr>
            <w:tcW w:w="1110" w:type="dxa"/>
            <w:noWrap w:val="0"/>
            <w:vAlign w:val="top"/>
          </w:tcPr>
          <w:p w14:paraId="385969F6">
            <w:pPr>
              <w:spacing w:line="360" w:lineRule="auto"/>
              <w:ind w:firstLine="420" w:firstLineChars="200"/>
              <w:jc w:val="left"/>
              <w:rPr>
                <w:color w:val="auto"/>
              </w:rPr>
            </w:pPr>
          </w:p>
        </w:tc>
        <w:tc>
          <w:tcPr>
            <w:tcW w:w="1110" w:type="dxa"/>
            <w:noWrap w:val="0"/>
            <w:vAlign w:val="top"/>
          </w:tcPr>
          <w:p w14:paraId="6C0EB1D2">
            <w:pPr>
              <w:spacing w:line="360" w:lineRule="auto"/>
              <w:ind w:firstLine="420" w:firstLineChars="200"/>
              <w:jc w:val="left"/>
              <w:rPr>
                <w:color w:val="auto"/>
              </w:rPr>
            </w:pPr>
          </w:p>
        </w:tc>
        <w:tc>
          <w:tcPr>
            <w:tcW w:w="1080" w:type="dxa"/>
            <w:noWrap w:val="0"/>
            <w:vAlign w:val="top"/>
          </w:tcPr>
          <w:p w14:paraId="63AB15AE">
            <w:pPr>
              <w:spacing w:line="360" w:lineRule="auto"/>
              <w:ind w:firstLine="420" w:firstLineChars="200"/>
              <w:jc w:val="left"/>
              <w:rPr>
                <w:color w:val="auto"/>
              </w:rPr>
            </w:pPr>
          </w:p>
        </w:tc>
      </w:tr>
      <w:tr w14:paraId="27EE4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14:paraId="6E75AC16">
            <w:pPr>
              <w:spacing w:line="360" w:lineRule="auto"/>
              <w:ind w:firstLine="420" w:firstLineChars="200"/>
              <w:jc w:val="left"/>
              <w:rPr>
                <w:color w:val="auto"/>
              </w:rPr>
            </w:pPr>
          </w:p>
        </w:tc>
        <w:tc>
          <w:tcPr>
            <w:tcW w:w="2625" w:type="dxa"/>
            <w:noWrap w:val="0"/>
            <w:vAlign w:val="top"/>
          </w:tcPr>
          <w:p w14:paraId="5EAF4B67">
            <w:pPr>
              <w:spacing w:line="360" w:lineRule="auto"/>
              <w:ind w:firstLine="420" w:firstLineChars="200"/>
              <w:jc w:val="left"/>
              <w:rPr>
                <w:color w:val="auto"/>
              </w:rPr>
            </w:pPr>
          </w:p>
        </w:tc>
        <w:tc>
          <w:tcPr>
            <w:tcW w:w="1170" w:type="dxa"/>
            <w:noWrap w:val="0"/>
            <w:vAlign w:val="top"/>
          </w:tcPr>
          <w:p w14:paraId="1CDEB6A7">
            <w:pPr>
              <w:spacing w:line="360" w:lineRule="auto"/>
              <w:ind w:firstLine="420" w:firstLineChars="200"/>
              <w:jc w:val="left"/>
              <w:rPr>
                <w:color w:val="auto"/>
              </w:rPr>
            </w:pPr>
          </w:p>
        </w:tc>
        <w:tc>
          <w:tcPr>
            <w:tcW w:w="1110" w:type="dxa"/>
            <w:noWrap w:val="0"/>
            <w:vAlign w:val="top"/>
          </w:tcPr>
          <w:p w14:paraId="4C47AED5">
            <w:pPr>
              <w:spacing w:line="360" w:lineRule="auto"/>
              <w:ind w:firstLine="420" w:firstLineChars="200"/>
              <w:jc w:val="left"/>
              <w:rPr>
                <w:color w:val="auto"/>
              </w:rPr>
            </w:pPr>
          </w:p>
        </w:tc>
        <w:tc>
          <w:tcPr>
            <w:tcW w:w="1110" w:type="dxa"/>
            <w:noWrap w:val="0"/>
            <w:vAlign w:val="top"/>
          </w:tcPr>
          <w:p w14:paraId="7A72E69B">
            <w:pPr>
              <w:spacing w:line="360" w:lineRule="auto"/>
              <w:ind w:firstLine="420" w:firstLineChars="200"/>
              <w:jc w:val="left"/>
              <w:rPr>
                <w:color w:val="auto"/>
              </w:rPr>
            </w:pPr>
          </w:p>
        </w:tc>
        <w:tc>
          <w:tcPr>
            <w:tcW w:w="1110" w:type="dxa"/>
            <w:noWrap w:val="0"/>
            <w:vAlign w:val="top"/>
          </w:tcPr>
          <w:p w14:paraId="6157F0A1">
            <w:pPr>
              <w:spacing w:line="360" w:lineRule="auto"/>
              <w:ind w:firstLine="420" w:firstLineChars="200"/>
              <w:jc w:val="left"/>
              <w:rPr>
                <w:color w:val="auto"/>
              </w:rPr>
            </w:pPr>
          </w:p>
        </w:tc>
        <w:tc>
          <w:tcPr>
            <w:tcW w:w="1080" w:type="dxa"/>
            <w:noWrap w:val="0"/>
            <w:vAlign w:val="top"/>
          </w:tcPr>
          <w:p w14:paraId="36697538">
            <w:pPr>
              <w:spacing w:line="360" w:lineRule="auto"/>
              <w:ind w:firstLine="420" w:firstLineChars="200"/>
              <w:jc w:val="left"/>
              <w:rPr>
                <w:color w:val="auto"/>
              </w:rPr>
            </w:pPr>
          </w:p>
        </w:tc>
      </w:tr>
      <w:tr w14:paraId="0031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14:paraId="0F934CF1">
            <w:pPr>
              <w:spacing w:line="360" w:lineRule="auto"/>
              <w:ind w:firstLine="420" w:firstLineChars="200"/>
              <w:jc w:val="left"/>
              <w:rPr>
                <w:color w:val="auto"/>
              </w:rPr>
            </w:pPr>
          </w:p>
        </w:tc>
        <w:tc>
          <w:tcPr>
            <w:tcW w:w="2625" w:type="dxa"/>
            <w:noWrap w:val="0"/>
            <w:vAlign w:val="top"/>
          </w:tcPr>
          <w:p w14:paraId="09DD6EA3">
            <w:pPr>
              <w:spacing w:line="360" w:lineRule="auto"/>
              <w:ind w:firstLine="420" w:firstLineChars="200"/>
              <w:jc w:val="left"/>
              <w:rPr>
                <w:color w:val="auto"/>
              </w:rPr>
            </w:pPr>
          </w:p>
        </w:tc>
        <w:tc>
          <w:tcPr>
            <w:tcW w:w="1170" w:type="dxa"/>
            <w:noWrap w:val="0"/>
            <w:vAlign w:val="top"/>
          </w:tcPr>
          <w:p w14:paraId="1EFE911B">
            <w:pPr>
              <w:spacing w:line="360" w:lineRule="auto"/>
              <w:ind w:firstLine="420" w:firstLineChars="200"/>
              <w:jc w:val="left"/>
              <w:rPr>
                <w:color w:val="auto"/>
              </w:rPr>
            </w:pPr>
          </w:p>
        </w:tc>
        <w:tc>
          <w:tcPr>
            <w:tcW w:w="1110" w:type="dxa"/>
            <w:noWrap w:val="0"/>
            <w:vAlign w:val="top"/>
          </w:tcPr>
          <w:p w14:paraId="5FCF44C7">
            <w:pPr>
              <w:spacing w:line="360" w:lineRule="auto"/>
              <w:ind w:firstLine="420" w:firstLineChars="200"/>
              <w:jc w:val="left"/>
              <w:rPr>
                <w:color w:val="auto"/>
              </w:rPr>
            </w:pPr>
          </w:p>
        </w:tc>
        <w:tc>
          <w:tcPr>
            <w:tcW w:w="1110" w:type="dxa"/>
            <w:noWrap w:val="0"/>
            <w:vAlign w:val="top"/>
          </w:tcPr>
          <w:p w14:paraId="0D5BF039">
            <w:pPr>
              <w:spacing w:line="360" w:lineRule="auto"/>
              <w:ind w:firstLine="420" w:firstLineChars="200"/>
              <w:jc w:val="left"/>
              <w:rPr>
                <w:color w:val="auto"/>
              </w:rPr>
            </w:pPr>
          </w:p>
        </w:tc>
        <w:tc>
          <w:tcPr>
            <w:tcW w:w="1110" w:type="dxa"/>
            <w:noWrap w:val="0"/>
            <w:vAlign w:val="top"/>
          </w:tcPr>
          <w:p w14:paraId="695A0542">
            <w:pPr>
              <w:spacing w:line="360" w:lineRule="auto"/>
              <w:ind w:firstLine="420" w:firstLineChars="200"/>
              <w:jc w:val="left"/>
              <w:rPr>
                <w:color w:val="auto"/>
              </w:rPr>
            </w:pPr>
          </w:p>
        </w:tc>
        <w:tc>
          <w:tcPr>
            <w:tcW w:w="1080" w:type="dxa"/>
            <w:noWrap w:val="0"/>
            <w:vAlign w:val="top"/>
          </w:tcPr>
          <w:p w14:paraId="1A23C834">
            <w:pPr>
              <w:spacing w:line="360" w:lineRule="auto"/>
              <w:ind w:firstLine="420" w:firstLineChars="200"/>
              <w:jc w:val="left"/>
              <w:rPr>
                <w:color w:val="auto"/>
              </w:rPr>
            </w:pPr>
          </w:p>
        </w:tc>
      </w:tr>
    </w:tbl>
    <w:p w14:paraId="1F551649">
      <w:pPr>
        <w:spacing w:line="360" w:lineRule="auto"/>
        <w:jc w:val="left"/>
        <w:rPr>
          <w:color w:val="auto"/>
        </w:rPr>
      </w:pPr>
      <w:r>
        <w:rPr>
          <w:color w:val="auto"/>
        </w:rPr>
        <w:t>招标人代表：                       唱标人：                    记录人：</w:t>
      </w:r>
    </w:p>
    <w:p w14:paraId="33F9C192">
      <w:pPr>
        <w:rPr>
          <w:color w:val="auto"/>
        </w:rPr>
      </w:pPr>
    </w:p>
    <w:p w14:paraId="4B387A3E">
      <w:pPr>
        <w:pStyle w:val="6"/>
        <w:rPr>
          <w:color w:val="auto"/>
        </w:rPr>
      </w:pPr>
    </w:p>
    <w:p w14:paraId="4E11E4B6">
      <w:pPr>
        <w:pStyle w:val="6"/>
        <w:rPr>
          <w:color w:val="auto"/>
        </w:rPr>
      </w:pPr>
    </w:p>
    <w:p w14:paraId="6AD5187D">
      <w:pPr>
        <w:rPr>
          <w:color w:val="auto"/>
        </w:rPr>
      </w:pPr>
    </w:p>
    <w:p w14:paraId="0D638D84">
      <w:pPr>
        <w:pStyle w:val="6"/>
        <w:rPr>
          <w:color w:val="auto"/>
        </w:rPr>
      </w:pPr>
    </w:p>
    <w:p w14:paraId="1FF3D874">
      <w:pPr>
        <w:rPr>
          <w:color w:val="auto"/>
        </w:rPr>
      </w:pPr>
    </w:p>
    <w:p w14:paraId="65E830E9">
      <w:pPr>
        <w:rPr>
          <w:rFonts w:hint="default"/>
          <w:color w:val="auto"/>
        </w:rPr>
      </w:pPr>
      <w:r>
        <w:rPr>
          <w:rFonts w:hint="default" w:ascii="Times New Roman" w:hAnsi="Times New Roman" w:cs="Times New Roman"/>
          <w:color w:val="auto"/>
          <w:sz w:val="21"/>
          <w:szCs w:val="21"/>
        </w:rPr>
        <w:t>附表</w:t>
      </w:r>
      <w:r>
        <w:rPr>
          <w:rFonts w:hint="eastAsia" w:cs="Times New Roman"/>
          <w:color w:val="auto"/>
          <w:sz w:val="21"/>
          <w:szCs w:val="21"/>
          <w:lang w:val="en-US" w:eastAsia="zh-CN"/>
        </w:rPr>
        <w:t>2</w:t>
      </w:r>
      <w:r>
        <w:rPr>
          <w:rFonts w:hint="default" w:ascii="Times New Roman" w:hAnsi="Times New Roman" w:cs="Times New Roman"/>
          <w:color w:val="auto"/>
          <w:sz w:val="21"/>
          <w:szCs w:val="21"/>
        </w:rPr>
        <w:t>：</w:t>
      </w:r>
    </w:p>
    <w:p w14:paraId="63803037">
      <w:pPr>
        <w:tabs>
          <w:tab w:val="left" w:pos="1758"/>
        </w:tabs>
        <w:spacing w:line="46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783AAF97">
      <w:pPr>
        <w:tabs>
          <w:tab w:val="left" w:pos="1758"/>
        </w:tabs>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问题澄清通知</w:t>
      </w:r>
    </w:p>
    <w:p w14:paraId="203574C3">
      <w:pPr>
        <w:tabs>
          <w:tab w:val="left" w:pos="1758"/>
        </w:tabs>
        <w:ind w:firstLine="2730" w:firstLineChars="130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编号：</w:t>
      </w:r>
    </w:p>
    <w:p w14:paraId="13A91B48">
      <w:pPr>
        <w:tabs>
          <w:tab w:val="left" w:pos="1758"/>
        </w:tabs>
        <w:spacing w:line="46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0262BD6E">
      <w:pPr>
        <w:tabs>
          <w:tab w:val="left" w:pos="1758"/>
        </w:tabs>
        <w:spacing w:line="54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 xml:space="preserve">（投标人名称）： </w:t>
      </w:r>
    </w:p>
    <w:p w14:paraId="7A4616EE">
      <w:pPr>
        <w:tabs>
          <w:tab w:val="left" w:pos="1758"/>
        </w:tabs>
        <w:spacing w:line="54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05EE5FA5">
      <w:pPr>
        <w:tabs>
          <w:tab w:val="left" w:pos="1758"/>
        </w:tabs>
        <w:spacing w:line="540" w:lineRule="exact"/>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 xml:space="preserve">工程招标的评标委员会，对你方的投标文件进行了仔细的审查，现需你方对下列问题以书面形式予以澄清： </w:t>
      </w:r>
    </w:p>
    <w:p w14:paraId="6FF1AC1A">
      <w:pPr>
        <w:tabs>
          <w:tab w:val="left" w:pos="1758"/>
        </w:tabs>
        <w:spacing w:line="54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0C2AC5B6">
      <w:pPr>
        <w:tabs>
          <w:tab w:val="left" w:pos="1758"/>
        </w:tabs>
        <w:spacing w:line="54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1. </w:t>
      </w:r>
    </w:p>
    <w:p w14:paraId="5FE41892">
      <w:pPr>
        <w:tabs>
          <w:tab w:val="left" w:pos="1758"/>
        </w:tabs>
        <w:spacing w:line="54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2. </w:t>
      </w:r>
    </w:p>
    <w:p w14:paraId="5F78CBB4">
      <w:pPr>
        <w:tabs>
          <w:tab w:val="left" w:pos="1758"/>
        </w:tabs>
        <w:spacing w:line="54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    </w:t>
      </w:r>
    </w:p>
    <w:p w14:paraId="62F58FC1">
      <w:pPr>
        <w:tabs>
          <w:tab w:val="left" w:pos="1758"/>
        </w:tabs>
        <w:spacing w:line="54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3FCCF9E4">
      <w:pPr>
        <w:tabs>
          <w:tab w:val="left" w:pos="1758"/>
        </w:tabs>
        <w:spacing w:line="540" w:lineRule="exact"/>
        <w:ind w:firstLine="435"/>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请将上述问题的澄清于</w:t>
      </w: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年</w:t>
      </w: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月</w:t>
      </w: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日</w:t>
      </w: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时前递交至</w:t>
      </w: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（详细地址）。</w:t>
      </w:r>
    </w:p>
    <w:p w14:paraId="4CADCFA2">
      <w:pPr>
        <w:tabs>
          <w:tab w:val="left" w:pos="1758"/>
        </w:tabs>
        <w:spacing w:line="460" w:lineRule="exact"/>
        <w:ind w:firstLine="435"/>
        <w:rPr>
          <w:rFonts w:hint="default" w:ascii="Times New Roman" w:hAnsi="Times New Roman" w:cs="Times New Roman"/>
          <w:color w:val="auto"/>
          <w:sz w:val="21"/>
          <w:szCs w:val="21"/>
        </w:rPr>
      </w:pPr>
    </w:p>
    <w:p w14:paraId="7910AD48">
      <w:pPr>
        <w:tabs>
          <w:tab w:val="left" w:pos="1758"/>
        </w:tabs>
        <w:spacing w:line="460" w:lineRule="exact"/>
        <w:ind w:firstLine="435"/>
        <w:rPr>
          <w:rFonts w:hint="default" w:ascii="Times New Roman" w:hAnsi="Times New Roman" w:cs="Times New Roman"/>
          <w:color w:val="auto"/>
          <w:sz w:val="21"/>
          <w:szCs w:val="21"/>
        </w:rPr>
      </w:pPr>
    </w:p>
    <w:p w14:paraId="71356E1E">
      <w:pPr>
        <w:tabs>
          <w:tab w:val="left" w:pos="1758"/>
        </w:tabs>
        <w:spacing w:line="460" w:lineRule="exact"/>
        <w:ind w:firstLine="435"/>
        <w:rPr>
          <w:rFonts w:hint="default" w:ascii="Times New Roman" w:hAnsi="Times New Roman" w:cs="Times New Roman"/>
          <w:color w:val="auto"/>
          <w:sz w:val="21"/>
          <w:szCs w:val="21"/>
        </w:rPr>
      </w:pPr>
    </w:p>
    <w:p w14:paraId="59B15A18">
      <w:pPr>
        <w:tabs>
          <w:tab w:val="left" w:pos="1758"/>
        </w:tabs>
        <w:spacing w:line="460" w:lineRule="exact"/>
        <w:ind w:firstLine="435"/>
        <w:jc w:val="righ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评标工作组负责人：</w:t>
      </w: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（签字）</w:t>
      </w:r>
    </w:p>
    <w:p w14:paraId="7DF0A9B3">
      <w:pPr>
        <w:tabs>
          <w:tab w:val="left" w:pos="1758"/>
        </w:tabs>
        <w:spacing w:line="460" w:lineRule="exact"/>
        <w:ind w:right="420" w:firstLine="435"/>
        <w:jc w:val="right"/>
        <w:rPr>
          <w:rFonts w:hint="default" w:ascii="Times New Roman" w:hAnsi="Times New Roman" w:cs="Times New Roman"/>
          <w:color w:val="auto"/>
          <w:sz w:val="21"/>
          <w:szCs w:val="21"/>
        </w:rPr>
      </w:pPr>
    </w:p>
    <w:p w14:paraId="71224757">
      <w:pPr>
        <w:tabs>
          <w:tab w:val="left" w:pos="1758"/>
        </w:tabs>
        <w:spacing w:line="460" w:lineRule="exact"/>
        <w:ind w:right="420" w:firstLine="435"/>
        <w:jc w:val="right"/>
        <w:rPr>
          <w:rFonts w:hint="default" w:ascii="Times New Roman" w:hAnsi="Times New Roman" w:cs="Times New Roman"/>
          <w:color w:val="auto"/>
          <w:sz w:val="21"/>
          <w:szCs w:val="21"/>
        </w:rPr>
      </w:pP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年</w:t>
      </w: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月</w:t>
      </w: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日</w:t>
      </w:r>
    </w:p>
    <w:p w14:paraId="579690A0">
      <w:pPr>
        <w:rPr>
          <w:rFonts w:hint="default" w:ascii="Times New Roman" w:hAnsi="Times New Roman" w:cs="Times New Roman"/>
          <w:color w:val="auto"/>
          <w:sz w:val="24"/>
        </w:rPr>
      </w:pPr>
    </w:p>
    <w:p w14:paraId="17FFBD8C">
      <w:pPr>
        <w:rPr>
          <w:rFonts w:hint="default" w:ascii="Times New Roman" w:hAnsi="Times New Roman" w:cs="Times New Roman"/>
          <w:color w:val="auto"/>
          <w:sz w:val="24"/>
        </w:rPr>
      </w:pPr>
    </w:p>
    <w:p w14:paraId="68B6F304">
      <w:pPr>
        <w:rPr>
          <w:rFonts w:hint="default" w:ascii="Times New Roman" w:hAnsi="Times New Roman" w:cs="Times New Roman"/>
          <w:color w:val="auto"/>
          <w:sz w:val="24"/>
        </w:rPr>
      </w:pPr>
    </w:p>
    <w:p w14:paraId="49BDA1D6">
      <w:pPr>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4"/>
        </w:rPr>
        <w:br w:type="page"/>
      </w:r>
      <w:r>
        <w:rPr>
          <w:rFonts w:hint="default" w:ascii="Times New Roman" w:hAnsi="Times New Roman" w:cs="Times New Roman"/>
          <w:color w:val="auto"/>
          <w:sz w:val="21"/>
          <w:szCs w:val="21"/>
        </w:rPr>
        <w:t>附表</w:t>
      </w:r>
      <w:r>
        <w:rPr>
          <w:rFonts w:hint="eastAsia" w:cs="Times New Roman"/>
          <w:color w:val="auto"/>
          <w:sz w:val="21"/>
          <w:szCs w:val="21"/>
          <w:lang w:val="en-US" w:eastAsia="zh-CN"/>
        </w:rPr>
        <w:t>3</w:t>
      </w:r>
      <w:r>
        <w:rPr>
          <w:rFonts w:hint="default" w:ascii="Times New Roman" w:hAnsi="Times New Roman" w:cs="Times New Roman"/>
          <w:color w:val="auto"/>
          <w:sz w:val="21"/>
          <w:szCs w:val="21"/>
        </w:rPr>
        <w:t>：</w:t>
      </w:r>
    </w:p>
    <w:p w14:paraId="2535D9BF">
      <w:pPr>
        <w:spacing w:line="360" w:lineRule="auto"/>
        <w:rPr>
          <w:rFonts w:hint="default" w:ascii="Times New Roman" w:hAnsi="Times New Roman" w:cs="Times New Roman"/>
          <w:color w:val="auto"/>
          <w:sz w:val="21"/>
          <w:szCs w:val="21"/>
        </w:rPr>
      </w:pPr>
    </w:p>
    <w:p w14:paraId="2E852435">
      <w:pPr>
        <w:tabs>
          <w:tab w:val="left" w:pos="670"/>
        </w:tabs>
        <w:spacing w:line="36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问题的澄清</w:t>
      </w:r>
    </w:p>
    <w:p w14:paraId="385D1619">
      <w:pPr>
        <w:tabs>
          <w:tab w:val="left" w:pos="670"/>
        </w:tabs>
        <w:spacing w:line="360" w:lineRule="auto"/>
        <w:ind w:firstLine="2835" w:firstLineChars="135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编号：</w:t>
      </w:r>
    </w:p>
    <w:p w14:paraId="2062C959">
      <w:pPr>
        <w:tabs>
          <w:tab w:val="left" w:pos="670"/>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1D214D95">
      <w:pPr>
        <w:tabs>
          <w:tab w:val="left" w:pos="670"/>
        </w:tabs>
        <w:spacing w:line="360" w:lineRule="auto"/>
        <w:rPr>
          <w:rFonts w:hint="default" w:ascii="Times New Roman" w:hAnsi="Times New Roman" w:cs="Times New Roman"/>
          <w:color w:val="auto"/>
          <w:sz w:val="21"/>
          <w:szCs w:val="21"/>
        </w:rPr>
      </w:pPr>
    </w:p>
    <w:p w14:paraId="082CBA83">
      <w:pPr>
        <w:tabs>
          <w:tab w:val="left" w:pos="670"/>
        </w:tabs>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 xml:space="preserve">工程招标评标委员会： </w:t>
      </w:r>
    </w:p>
    <w:p w14:paraId="2B5452BF">
      <w:pPr>
        <w:tabs>
          <w:tab w:val="left" w:pos="670"/>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5CCF7436">
      <w:pPr>
        <w:tabs>
          <w:tab w:val="left" w:pos="670"/>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问题澄清通知（编号：</w:t>
      </w: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 xml:space="preserve">）已收悉，现澄清如下： </w:t>
      </w:r>
    </w:p>
    <w:p w14:paraId="545A74F9">
      <w:pPr>
        <w:tabs>
          <w:tab w:val="left" w:pos="670"/>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1. </w:t>
      </w:r>
    </w:p>
    <w:p w14:paraId="2F3154B9">
      <w:pPr>
        <w:tabs>
          <w:tab w:val="left" w:pos="670"/>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2. </w:t>
      </w:r>
    </w:p>
    <w:p w14:paraId="5E855CE9">
      <w:pPr>
        <w:tabs>
          <w:tab w:val="left" w:pos="670"/>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56D9270A">
      <w:pPr>
        <w:tabs>
          <w:tab w:val="left" w:pos="670"/>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 </w:t>
      </w:r>
    </w:p>
    <w:p w14:paraId="1E3A669D">
      <w:pPr>
        <w:tabs>
          <w:tab w:val="left" w:pos="670"/>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7B1D52AD">
      <w:pPr>
        <w:tabs>
          <w:tab w:val="left" w:pos="670"/>
        </w:tabs>
        <w:spacing w:line="360" w:lineRule="auto"/>
        <w:rPr>
          <w:rFonts w:hint="default" w:ascii="Times New Roman" w:hAnsi="Times New Roman" w:cs="Times New Roman"/>
          <w:color w:val="auto"/>
          <w:sz w:val="21"/>
          <w:szCs w:val="21"/>
        </w:rPr>
      </w:pPr>
    </w:p>
    <w:p w14:paraId="5FEC2660">
      <w:pPr>
        <w:tabs>
          <w:tab w:val="left" w:pos="670"/>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71CA5A0A">
      <w:pPr>
        <w:tabs>
          <w:tab w:val="left" w:pos="670"/>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084EBDCC">
      <w:pPr>
        <w:tabs>
          <w:tab w:val="left" w:pos="670"/>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7DA9B1EB">
      <w:pPr>
        <w:tabs>
          <w:tab w:val="left" w:pos="670"/>
        </w:tabs>
        <w:spacing w:line="360" w:lineRule="auto"/>
        <w:rPr>
          <w:rFonts w:hint="default" w:ascii="Times New Roman" w:hAnsi="Times New Roman" w:cs="Times New Roman"/>
          <w:color w:val="auto"/>
          <w:sz w:val="21"/>
          <w:szCs w:val="21"/>
        </w:rPr>
      </w:pPr>
    </w:p>
    <w:p w14:paraId="0E1847E1">
      <w:pPr>
        <w:tabs>
          <w:tab w:val="left" w:pos="670"/>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28149FDA">
      <w:pPr>
        <w:tabs>
          <w:tab w:val="left" w:pos="670"/>
        </w:tabs>
        <w:wordWrap w:val="0"/>
        <w:spacing w:line="360" w:lineRule="auto"/>
        <w:jc w:val="righ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投标人：</w:t>
      </w: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 xml:space="preserve">（盖单位章） </w:t>
      </w:r>
    </w:p>
    <w:p w14:paraId="3692F133">
      <w:pPr>
        <w:tabs>
          <w:tab w:val="left" w:pos="670"/>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24FF47BE">
      <w:pPr>
        <w:tabs>
          <w:tab w:val="left" w:pos="670"/>
        </w:tabs>
        <w:wordWrap w:val="0"/>
        <w:spacing w:line="360" w:lineRule="auto"/>
        <w:jc w:val="righ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法定代表人或其委托代理人：</w:t>
      </w: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（签字）</w:t>
      </w:r>
    </w:p>
    <w:p w14:paraId="58F5878D">
      <w:pPr>
        <w:tabs>
          <w:tab w:val="left" w:pos="670"/>
        </w:tabs>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14:paraId="0C1C6620">
      <w:pPr>
        <w:tabs>
          <w:tab w:val="left" w:pos="670"/>
        </w:tabs>
        <w:spacing w:line="360" w:lineRule="auto"/>
        <w:jc w:val="righ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年</w:t>
      </w: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月</w:t>
      </w:r>
      <w:r>
        <w:rPr>
          <w:rFonts w:hint="default" w:ascii="Times New Roman" w:hAnsi="Times New Roman" w:cs="Times New Roman"/>
          <w:color w:val="auto"/>
          <w:sz w:val="21"/>
          <w:szCs w:val="21"/>
          <w:u w:val="single"/>
        </w:rPr>
        <w:t xml:space="preserve">     </w:t>
      </w:r>
      <w:r>
        <w:rPr>
          <w:rFonts w:hint="default" w:ascii="Times New Roman" w:hAnsi="Times New Roman" w:cs="Times New Roman"/>
          <w:color w:val="auto"/>
          <w:sz w:val="21"/>
          <w:szCs w:val="21"/>
        </w:rPr>
        <w:t>日</w:t>
      </w:r>
    </w:p>
    <w:p w14:paraId="741E37AD">
      <w:pPr>
        <w:tabs>
          <w:tab w:val="left" w:pos="670"/>
        </w:tabs>
        <w:spacing w:line="540" w:lineRule="exact"/>
        <w:jc w:val="right"/>
        <w:rPr>
          <w:rFonts w:hint="default" w:ascii="Times New Roman" w:hAnsi="Times New Roman" w:cs="Times New Roman"/>
          <w:color w:val="auto"/>
          <w:sz w:val="24"/>
        </w:rPr>
      </w:pPr>
    </w:p>
    <w:p w14:paraId="1AF8EB7F">
      <w:pPr>
        <w:rPr>
          <w:rFonts w:hint="default" w:ascii="Times New Roman" w:hAnsi="Times New Roman" w:cs="Times New Roman"/>
          <w:color w:val="auto"/>
          <w:sz w:val="24"/>
        </w:rPr>
      </w:pPr>
    </w:p>
    <w:p w14:paraId="30EBECC5">
      <w:pPr>
        <w:spacing w:line="360" w:lineRule="auto"/>
        <w:rPr>
          <w:color w:val="auto"/>
        </w:rPr>
      </w:pPr>
    </w:p>
    <w:p w14:paraId="3E0C5835">
      <w:pPr>
        <w:spacing w:line="360" w:lineRule="auto"/>
        <w:rPr>
          <w:color w:val="auto"/>
        </w:rPr>
      </w:pPr>
    </w:p>
    <w:p w14:paraId="219374A3">
      <w:pPr>
        <w:spacing w:line="360" w:lineRule="auto"/>
        <w:rPr>
          <w:color w:val="auto"/>
        </w:rPr>
      </w:pPr>
    </w:p>
    <w:p w14:paraId="11C40EED">
      <w:pPr>
        <w:spacing w:line="360" w:lineRule="auto"/>
        <w:rPr>
          <w:color w:val="auto"/>
        </w:rPr>
      </w:pPr>
    </w:p>
    <w:p w14:paraId="4076134C">
      <w:pPr>
        <w:spacing w:line="360" w:lineRule="auto"/>
        <w:rPr>
          <w:color w:val="auto"/>
        </w:rPr>
      </w:pPr>
      <w:r>
        <w:rPr>
          <w:color w:val="auto"/>
        </w:rPr>
        <w:t>附表</w:t>
      </w:r>
      <w:r>
        <w:rPr>
          <w:rFonts w:hint="eastAsia"/>
          <w:color w:val="auto"/>
          <w:lang w:val="en-US" w:eastAsia="zh-CN"/>
        </w:rPr>
        <w:t>4</w:t>
      </w:r>
      <w:r>
        <w:rPr>
          <w:color w:val="auto"/>
        </w:rPr>
        <w:t>：确认通知</w:t>
      </w:r>
    </w:p>
    <w:p w14:paraId="2AD49DD6">
      <w:pPr>
        <w:spacing w:line="360" w:lineRule="auto"/>
        <w:ind w:left="71" w:leftChars="34" w:firstLine="640" w:firstLineChars="200"/>
        <w:jc w:val="center"/>
        <w:rPr>
          <w:color w:val="auto"/>
          <w:sz w:val="32"/>
        </w:rPr>
      </w:pPr>
      <w:r>
        <w:rPr>
          <w:color w:val="auto"/>
          <w:sz w:val="32"/>
        </w:rPr>
        <w:t>确认通知</w:t>
      </w:r>
    </w:p>
    <w:p w14:paraId="398E8081">
      <w:pPr>
        <w:spacing w:line="360" w:lineRule="auto"/>
        <w:ind w:firstLine="420" w:firstLineChars="200"/>
        <w:jc w:val="left"/>
        <w:rPr>
          <w:color w:val="auto"/>
        </w:rPr>
      </w:pPr>
      <w:r>
        <w:rPr>
          <w:color w:val="auto"/>
          <w:u w:val="single"/>
        </w:rPr>
        <w:t xml:space="preserve">             </w:t>
      </w:r>
      <w:r>
        <w:rPr>
          <w:color w:val="auto"/>
        </w:rPr>
        <w:t>（招标人名称）：</w:t>
      </w:r>
    </w:p>
    <w:p w14:paraId="16F2B2D5">
      <w:pPr>
        <w:spacing w:line="360" w:lineRule="auto"/>
        <w:ind w:firstLine="420" w:firstLineChars="200"/>
        <w:jc w:val="left"/>
        <w:rPr>
          <w:color w:val="auto"/>
        </w:rPr>
      </w:pPr>
      <w:r>
        <w:rPr>
          <w:color w:val="auto"/>
        </w:rPr>
        <w:t>我方已接到你方</w:t>
      </w:r>
      <w:r>
        <w:rPr>
          <w:color w:val="auto"/>
          <w:u w:val="single"/>
        </w:rPr>
        <w:t xml:space="preserve">      </w:t>
      </w:r>
      <w:r>
        <w:rPr>
          <w:color w:val="auto"/>
        </w:rPr>
        <w:t xml:space="preserve">年 </w:t>
      </w:r>
      <w:r>
        <w:rPr>
          <w:color w:val="auto"/>
          <w:u w:val="single"/>
        </w:rPr>
        <w:t xml:space="preserve">    </w:t>
      </w:r>
      <w:r>
        <w:rPr>
          <w:color w:val="auto"/>
        </w:rPr>
        <w:t xml:space="preserve">月 </w:t>
      </w:r>
      <w:r>
        <w:rPr>
          <w:color w:val="auto"/>
          <w:u w:val="single"/>
        </w:rPr>
        <w:t xml:space="preserve">    </w:t>
      </w:r>
      <w:r>
        <w:rPr>
          <w:color w:val="auto"/>
        </w:rPr>
        <w:t xml:space="preserve">日发出的 </w:t>
      </w:r>
      <w:r>
        <w:rPr>
          <w:color w:val="auto"/>
          <w:u w:val="single"/>
        </w:rPr>
        <w:t xml:space="preserve">     </w:t>
      </w:r>
      <w:r>
        <w:rPr>
          <w:color w:val="auto"/>
        </w:rPr>
        <w:t>（项目名称）招标关于</w:t>
      </w:r>
      <w:r>
        <w:rPr>
          <w:color w:val="auto"/>
          <w:u w:val="single"/>
        </w:rPr>
        <w:t xml:space="preserve">        </w:t>
      </w:r>
      <w:r>
        <w:rPr>
          <w:color w:val="auto"/>
        </w:rPr>
        <w:t xml:space="preserve"> 的通知，我方已于</w:t>
      </w:r>
      <w:r>
        <w:rPr>
          <w:color w:val="auto"/>
          <w:u w:val="single"/>
        </w:rPr>
        <w:t xml:space="preserve">       </w:t>
      </w:r>
      <w:r>
        <w:rPr>
          <w:color w:val="auto"/>
        </w:rPr>
        <w:t xml:space="preserve"> 年 </w:t>
      </w:r>
      <w:r>
        <w:rPr>
          <w:color w:val="auto"/>
          <w:u w:val="single"/>
        </w:rPr>
        <w:t xml:space="preserve">       </w:t>
      </w:r>
      <w:r>
        <w:rPr>
          <w:color w:val="auto"/>
        </w:rPr>
        <w:t xml:space="preserve">月 </w:t>
      </w:r>
      <w:r>
        <w:rPr>
          <w:color w:val="auto"/>
          <w:u w:val="single"/>
        </w:rPr>
        <w:t xml:space="preserve">       </w:t>
      </w:r>
      <w:r>
        <w:rPr>
          <w:color w:val="auto"/>
        </w:rPr>
        <w:t>日收到。</w:t>
      </w:r>
    </w:p>
    <w:p w14:paraId="1926A5C3">
      <w:pPr>
        <w:spacing w:line="360" w:lineRule="auto"/>
        <w:ind w:firstLine="420" w:firstLineChars="200"/>
        <w:jc w:val="left"/>
        <w:rPr>
          <w:color w:val="auto"/>
        </w:rPr>
      </w:pPr>
      <w:r>
        <w:rPr>
          <w:color w:val="auto"/>
        </w:rPr>
        <w:t>特此确认。</w:t>
      </w:r>
    </w:p>
    <w:p w14:paraId="1DDBE024">
      <w:pPr>
        <w:spacing w:line="360" w:lineRule="auto"/>
        <w:ind w:firstLine="420" w:firstLineChars="200"/>
        <w:jc w:val="left"/>
        <w:rPr>
          <w:color w:val="auto"/>
        </w:rPr>
      </w:pPr>
    </w:p>
    <w:p w14:paraId="13F7006C">
      <w:pPr>
        <w:spacing w:line="360" w:lineRule="auto"/>
        <w:ind w:firstLine="420" w:firstLineChars="200"/>
        <w:jc w:val="left"/>
        <w:rPr>
          <w:color w:val="auto"/>
        </w:rPr>
      </w:pPr>
    </w:p>
    <w:p w14:paraId="73D3FBFA">
      <w:pPr>
        <w:spacing w:line="360" w:lineRule="auto"/>
        <w:ind w:firstLine="420" w:firstLineChars="200"/>
        <w:jc w:val="left"/>
        <w:rPr>
          <w:color w:val="auto"/>
        </w:rPr>
      </w:pPr>
      <w:r>
        <w:rPr>
          <w:color w:val="auto"/>
        </w:rPr>
        <w:t xml:space="preserve">投标人： </w:t>
      </w:r>
      <w:r>
        <w:rPr>
          <w:color w:val="auto"/>
          <w:u w:val="single"/>
        </w:rPr>
        <w:t xml:space="preserve">       </w:t>
      </w:r>
      <w:r>
        <w:rPr>
          <w:color w:val="auto"/>
        </w:rPr>
        <w:t>（盖单位章）</w:t>
      </w:r>
    </w:p>
    <w:p w14:paraId="2774D583">
      <w:pPr>
        <w:spacing w:line="360" w:lineRule="auto"/>
        <w:ind w:firstLine="420" w:firstLineChars="200"/>
        <w:jc w:val="left"/>
        <w:rPr>
          <w:color w:val="auto"/>
        </w:rPr>
      </w:pPr>
    </w:p>
    <w:p w14:paraId="2E280456">
      <w:pPr>
        <w:spacing w:line="360" w:lineRule="auto"/>
        <w:ind w:firstLine="420" w:firstLineChars="200"/>
        <w:jc w:val="left"/>
        <w:rPr>
          <w:color w:val="auto"/>
        </w:rPr>
      </w:pPr>
    </w:p>
    <w:p w14:paraId="577AC67D">
      <w:pPr>
        <w:spacing w:line="360" w:lineRule="auto"/>
        <w:ind w:firstLine="420" w:firstLineChars="200"/>
        <w:jc w:val="left"/>
        <w:rPr>
          <w:color w:val="auto"/>
        </w:rPr>
      </w:pPr>
      <w:r>
        <w:rPr>
          <w:color w:val="auto"/>
          <w:u w:val="single"/>
        </w:rPr>
        <w:t xml:space="preserve">       </w:t>
      </w:r>
      <w:r>
        <w:rPr>
          <w:color w:val="auto"/>
        </w:rPr>
        <w:t xml:space="preserve">年 </w:t>
      </w:r>
      <w:r>
        <w:rPr>
          <w:color w:val="auto"/>
          <w:u w:val="single"/>
        </w:rPr>
        <w:t xml:space="preserve">       </w:t>
      </w:r>
      <w:r>
        <w:rPr>
          <w:color w:val="auto"/>
        </w:rPr>
        <w:t>月</w:t>
      </w:r>
      <w:r>
        <w:rPr>
          <w:color w:val="auto"/>
          <w:u w:val="single"/>
        </w:rPr>
        <w:t xml:space="preserve">       </w:t>
      </w:r>
      <w:r>
        <w:rPr>
          <w:color w:val="auto"/>
        </w:rPr>
        <w:t xml:space="preserve"> 日</w:t>
      </w:r>
    </w:p>
    <w:p w14:paraId="4E8C8ED6">
      <w:pPr>
        <w:spacing w:line="360" w:lineRule="auto"/>
        <w:ind w:firstLine="420" w:firstLineChars="200"/>
        <w:jc w:val="left"/>
        <w:rPr>
          <w:color w:val="auto"/>
        </w:rPr>
      </w:pPr>
    </w:p>
    <w:p w14:paraId="275ABC61">
      <w:pPr>
        <w:pStyle w:val="6"/>
        <w:rPr>
          <w:rFonts w:hint="default"/>
          <w:color w:val="auto"/>
        </w:rPr>
      </w:pPr>
    </w:p>
    <w:p w14:paraId="27CAF54B">
      <w:pPr>
        <w:tabs>
          <w:tab w:val="left" w:pos="670"/>
        </w:tabs>
        <w:spacing w:line="540" w:lineRule="exact"/>
        <w:rPr>
          <w:rFonts w:hint="default" w:ascii="Times New Roman" w:hAnsi="Times New Roman" w:cs="Times New Roman"/>
          <w:color w:val="auto"/>
          <w:sz w:val="24"/>
        </w:rPr>
      </w:pPr>
    </w:p>
    <w:p w14:paraId="1FD30EB8">
      <w:pPr>
        <w:widowControl/>
        <w:jc w:val="center"/>
        <w:rPr>
          <w:rFonts w:hint="default" w:ascii="Times New Roman" w:hAnsi="Times New Roman" w:cs="Times New Roman"/>
          <w:color w:val="auto"/>
          <w:kern w:val="0"/>
          <w:sz w:val="24"/>
        </w:rPr>
        <w:sectPr>
          <w:footerReference r:id="rId13" w:type="default"/>
          <w:footerReference r:id="rId14" w:type="even"/>
          <w:pgSz w:w="11906" w:h="16838"/>
          <w:pgMar w:top="1417" w:right="1474" w:bottom="1417" w:left="1587" w:header="851" w:footer="1247" w:gutter="0"/>
          <w:pgNumType w:fmt="decimal"/>
          <w:cols w:space="0" w:num="1"/>
          <w:rtlGutter w:val="0"/>
          <w:docGrid w:type="lines" w:linePitch="312" w:charSpace="0"/>
        </w:sectPr>
      </w:pPr>
    </w:p>
    <w:p w14:paraId="471F86C5">
      <w:pPr>
        <w:widowControl/>
        <w:jc w:val="center"/>
        <w:rPr>
          <w:rFonts w:hint="default" w:ascii="Times New Roman" w:hAnsi="Times New Roman" w:cs="Times New Roman"/>
          <w:color w:val="auto"/>
          <w:kern w:val="0"/>
          <w:sz w:val="24"/>
        </w:rPr>
      </w:pPr>
    </w:p>
    <w:p w14:paraId="17E6D971">
      <w:pPr>
        <w:widowControl/>
        <w:jc w:val="center"/>
        <w:rPr>
          <w:rFonts w:hint="default" w:ascii="Times New Roman" w:hAnsi="Times New Roman" w:cs="Times New Roman"/>
          <w:color w:val="auto"/>
          <w:kern w:val="0"/>
          <w:sz w:val="24"/>
        </w:rPr>
      </w:pPr>
    </w:p>
    <w:p w14:paraId="1923AF62">
      <w:pPr>
        <w:widowControl/>
        <w:jc w:val="center"/>
        <w:rPr>
          <w:rFonts w:hint="default" w:ascii="Times New Roman" w:hAnsi="Times New Roman" w:cs="Times New Roman"/>
          <w:color w:val="auto"/>
          <w:kern w:val="0"/>
          <w:sz w:val="24"/>
        </w:rPr>
      </w:pPr>
    </w:p>
    <w:p w14:paraId="3DA07A19">
      <w:pPr>
        <w:widowControl/>
        <w:jc w:val="center"/>
        <w:rPr>
          <w:rFonts w:hint="default" w:ascii="Times New Roman" w:hAnsi="Times New Roman" w:cs="Times New Roman"/>
          <w:color w:val="auto"/>
          <w:kern w:val="0"/>
          <w:sz w:val="24"/>
        </w:rPr>
      </w:pPr>
    </w:p>
    <w:p w14:paraId="18601DE7">
      <w:pPr>
        <w:widowControl/>
        <w:jc w:val="both"/>
        <w:rPr>
          <w:rFonts w:hint="default" w:ascii="Times New Roman" w:hAnsi="Times New Roman" w:cs="Times New Roman"/>
          <w:color w:val="auto"/>
          <w:kern w:val="0"/>
          <w:sz w:val="24"/>
        </w:rPr>
      </w:pPr>
    </w:p>
    <w:p w14:paraId="410072F9">
      <w:pPr>
        <w:widowControl/>
        <w:jc w:val="both"/>
        <w:rPr>
          <w:rFonts w:hint="default" w:ascii="Times New Roman" w:hAnsi="Times New Roman" w:cs="Times New Roman"/>
          <w:color w:val="auto"/>
          <w:kern w:val="0"/>
          <w:sz w:val="52"/>
          <w:szCs w:val="52"/>
        </w:rPr>
      </w:pPr>
    </w:p>
    <w:p w14:paraId="4DB49C46">
      <w:pPr>
        <w:widowControl/>
        <w:numPr>
          <w:ilvl w:val="0"/>
          <w:numId w:val="2"/>
        </w:numPr>
        <w:ind w:left="0" w:leftChars="0" w:firstLine="0" w:firstLineChars="0"/>
        <w:jc w:val="center"/>
        <w:rPr>
          <w:rFonts w:hint="default" w:ascii="Times New Roman" w:hAnsi="Times New Roman" w:cs="Times New Roman"/>
          <w:color w:val="auto"/>
          <w:kern w:val="0"/>
          <w:sz w:val="52"/>
          <w:szCs w:val="52"/>
        </w:rPr>
      </w:pPr>
      <w:r>
        <w:rPr>
          <w:rFonts w:hint="default" w:ascii="Times New Roman" w:hAnsi="Times New Roman" w:cs="Times New Roman"/>
          <w:color w:val="auto"/>
          <w:kern w:val="0"/>
          <w:sz w:val="52"/>
          <w:szCs w:val="52"/>
        </w:rPr>
        <w:t>评标办法</w:t>
      </w:r>
    </w:p>
    <w:p w14:paraId="32B478D3">
      <w:pPr>
        <w:widowControl/>
        <w:numPr>
          <w:ilvl w:val="0"/>
          <w:numId w:val="0"/>
        </w:numPr>
        <w:jc w:val="center"/>
        <w:rPr>
          <w:rFonts w:hint="default" w:ascii="Times New Roman" w:hAnsi="Times New Roman" w:cs="Times New Roman"/>
          <w:color w:val="auto"/>
          <w:kern w:val="0"/>
          <w:sz w:val="24"/>
        </w:rPr>
      </w:pPr>
    </w:p>
    <w:p w14:paraId="399F19FA">
      <w:pPr>
        <w:widowControl/>
        <w:numPr>
          <w:ilvl w:val="0"/>
          <w:numId w:val="0"/>
        </w:numPr>
        <w:jc w:val="center"/>
        <w:rPr>
          <w:rFonts w:hint="default" w:ascii="Times New Roman" w:hAnsi="Times New Roman" w:cs="Times New Roman"/>
          <w:color w:val="auto"/>
          <w:kern w:val="0"/>
          <w:sz w:val="24"/>
        </w:rPr>
      </w:pPr>
    </w:p>
    <w:p w14:paraId="029A293F">
      <w:pPr>
        <w:widowControl/>
        <w:numPr>
          <w:ilvl w:val="0"/>
          <w:numId w:val="0"/>
        </w:numPr>
        <w:jc w:val="center"/>
        <w:rPr>
          <w:rFonts w:hint="default" w:ascii="Times New Roman" w:hAnsi="Times New Roman" w:cs="Times New Roman"/>
          <w:color w:val="auto"/>
          <w:kern w:val="0"/>
          <w:sz w:val="24"/>
        </w:rPr>
      </w:pPr>
    </w:p>
    <w:p w14:paraId="48ABE17E">
      <w:pPr>
        <w:widowControl/>
        <w:numPr>
          <w:ilvl w:val="0"/>
          <w:numId w:val="0"/>
        </w:numPr>
        <w:jc w:val="center"/>
        <w:rPr>
          <w:rFonts w:hint="default" w:ascii="Times New Roman" w:hAnsi="Times New Roman" w:cs="Times New Roman"/>
          <w:color w:val="auto"/>
          <w:kern w:val="0"/>
          <w:sz w:val="24"/>
        </w:rPr>
      </w:pPr>
    </w:p>
    <w:p w14:paraId="7FDB1437">
      <w:pPr>
        <w:widowControl/>
        <w:numPr>
          <w:ilvl w:val="0"/>
          <w:numId w:val="0"/>
        </w:numPr>
        <w:jc w:val="center"/>
        <w:rPr>
          <w:rFonts w:hint="default" w:ascii="Times New Roman" w:hAnsi="Times New Roman" w:cs="Times New Roman"/>
          <w:color w:val="auto"/>
          <w:kern w:val="0"/>
          <w:sz w:val="24"/>
        </w:rPr>
      </w:pPr>
    </w:p>
    <w:p w14:paraId="58D58F58">
      <w:pPr>
        <w:widowControl/>
        <w:numPr>
          <w:ilvl w:val="0"/>
          <w:numId w:val="0"/>
        </w:numPr>
        <w:jc w:val="center"/>
        <w:rPr>
          <w:rFonts w:hint="default" w:ascii="Times New Roman" w:hAnsi="Times New Roman" w:cs="Times New Roman"/>
          <w:color w:val="auto"/>
          <w:kern w:val="0"/>
          <w:sz w:val="24"/>
        </w:rPr>
      </w:pPr>
    </w:p>
    <w:p w14:paraId="6E600EF4">
      <w:pPr>
        <w:widowControl/>
        <w:numPr>
          <w:ilvl w:val="0"/>
          <w:numId w:val="0"/>
        </w:numPr>
        <w:jc w:val="center"/>
        <w:rPr>
          <w:rFonts w:hint="default" w:ascii="Times New Roman" w:hAnsi="Times New Roman" w:cs="Times New Roman"/>
          <w:color w:val="auto"/>
          <w:kern w:val="0"/>
          <w:sz w:val="24"/>
        </w:rPr>
      </w:pPr>
    </w:p>
    <w:p w14:paraId="5A240E81">
      <w:pPr>
        <w:widowControl/>
        <w:numPr>
          <w:ilvl w:val="0"/>
          <w:numId w:val="0"/>
        </w:numPr>
        <w:jc w:val="center"/>
        <w:rPr>
          <w:rFonts w:hint="default" w:ascii="Times New Roman" w:hAnsi="Times New Roman" w:cs="Times New Roman"/>
          <w:color w:val="auto"/>
          <w:kern w:val="0"/>
          <w:sz w:val="24"/>
        </w:rPr>
      </w:pPr>
    </w:p>
    <w:p w14:paraId="13804B13">
      <w:pPr>
        <w:widowControl/>
        <w:numPr>
          <w:ilvl w:val="0"/>
          <w:numId w:val="0"/>
        </w:numPr>
        <w:jc w:val="center"/>
        <w:rPr>
          <w:rFonts w:hint="default" w:ascii="Times New Roman" w:hAnsi="Times New Roman" w:cs="Times New Roman"/>
          <w:color w:val="auto"/>
          <w:kern w:val="0"/>
          <w:sz w:val="24"/>
        </w:rPr>
      </w:pPr>
    </w:p>
    <w:p w14:paraId="1CA1BDBD">
      <w:pPr>
        <w:widowControl/>
        <w:numPr>
          <w:ilvl w:val="0"/>
          <w:numId w:val="0"/>
        </w:numPr>
        <w:jc w:val="center"/>
        <w:rPr>
          <w:rFonts w:hint="default" w:ascii="Times New Roman" w:hAnsi="Times New Roman" w:cs="Times New Roman"/>
          <w:color w:val="auto"/>
          <w:kern w:val="0"/>
          <w:sz w:val="24"/>
        </w:rPr>
      </w:pPr>
    </w:p>
    <w:p w14:paraId="3701CE56">
      <w:pPr>
        <w:widowControl/>
        <w:numPr>
          <w:ilvl w:val="0"/>
          <w:numId w:val="0"/>
        </w:numPr>
        <w:jc w:val="center"/>
        <w:rPr>
          <w:rFonts w:hint="default" w:ascii="Times New Roman" w:hAnsi="Times New Roman" w:cs="Times New Roman"/>
          <w:color w:val="auto"/>
          <w:kern w:val="0"/>
          <w:sz w:val="24"/>
        </w:rPr>
      </w:pPr>
    </w:p>
    <w:p w14:paraId="1DCF774F">
      <w:pPr>
        <w:widowControl/>
        <w:numPr>
          <w:ilvl w:val="0"/>
          <w:numId w:val="0"/>
        </w:numPr>
        <w:jc w:val="center"/>
        <w:rPr>
          <w:rFonts w:hint="default" w:ascii="Times New Roman" w:hAnsi="Times New Roman" w:cs="Times New Roman"/>
          <w:color w:val="auto"/>
          <w:kern w:val="0"/>
          <w:sz w:val="24"/>
        </w:rPr>
      </w:pPr>
    </w:p>
    <w:p w14:paraId="2836EDAB">
      <w:pPr>
        <w:widowControl/>
        <w:numPr>
          <w:ilvl w:val="0"/>
          <w:numId w:val="0"/>
        </w:numPr>
        <w:jc w:val="center"/>
        <w:rPr>
          <w:rFonts w:hint="default" w:ascii="Times New Roman" w:hAnsi="Times New Roman" w:cs="Times New Roman"/>
          <w:color w:val="auto"/>
          <w:kern w:val="0"/>
          <w:sz w:val="24"/>
        </w:rPr>
      </w:pPr>
    </w:p>
    <w:p w14:paraId="428C5465">
      <w:pPr>
        <w:widowControl/>
        <w:numPr>
          <w:ilvl w:val="0"/>
          <w:numId w:val="0"/>
        </w:numPr>
        <w:jc w:val="center"/>
        <w:rPr>
          <w:rFonts w:hint="default" w:ascii="Times New Roman" w:hAnsi="Times New Roman" w:cs="Times New Roman"/>
          <w:color w:val="auto"/>
          <w:kern w:val="0"/>
          <w:sz w:val="24"/>
        </w:rPr>
      </w:pPr>
    </w:p>
    <w:p w14:paraId="6000A915">
      <w:pPr>
        <w:widowControl/>
        <w:numPr>
          <w:ilvl w:val="0"/>
          <w:numId w:val="0"/>
        </w:numPr>
        <w:jc w:val="center"/>
        <w:rPr>
          <w:rFonts w:hint="default" w:ascii="Times New Roman" w:hAnsi="Times New Roman" w:cs="Times New Roman"/>
          <w:color w:val="auto"/>
          <w:kern w:val="0"/>
          <w:sz w:val="24"/>
        </w:rPr>
      </w:pPr>
    </w:p>
    <w:p w14:paraId="391CD0E1">
      <w:pPr>
        <w:widowControl/>
        <w:numPr>
          <w:ilvl w:val="0"/>
          <w:numId w:val="0"/>
        </w:numPr>
        <w:jc w:val="center"/>
        <w:rPr>
          <w:rFonts w:hint="default" w:ascii="Times New Roman" w:hAnsi="Times New Roman" w:cs="Times New Roman"/>
          <w:color w:val="auto"/>
          <w:kern w:val="0"/>
          <w:sz w:val="24"/>
        </w:rPr>
      </w:pPr>
    </w:p>
    <w:p w14:paraId="23DF215A">
      <w:pPr>
        <w:widowControl/>
        <w:numPr>
          <w:ilvl w:val="0"/>
          <w:numId w:val="0"/>
        </w:numPr>
        <w:jc w:val="center"/>
        <w:rPr>
          <w:rFonts w:hint="default" w:ascii="Times New Roman" w:hAnsi="Times New Roman" w:cs="Times New Roman"/>
          <w:color w:val="auto"/>
          <w:kern w:val="0"/>
          <w:sz w:val="24"/>
        </w:rPr>
      </w:pPr>
    </w:p>
    <w:p w14:paraId="5EA74E39">
      <w:pPr>
        <w:widowControl/>
        <w:numPr>
          <w:ilvl w:val="0"/>
          <w:numId w:val="0"/>
        </w:numPr>
        <w:jc w:val="center"/>
        <w:rPr>
          <w:rFonts w:hint="default" w:ascii="Times New Roman" w:hAnsi="Times New Roman" w:cs="Times New Roman"/>
          <w:color w:val="auto"/>
          <w:kern w:val="0"/>
          <w:sz w:val="24"/>
        </w:rPr>
      </w:pPr>
    </w:p>
    <w:p w14:paraId="6069FC96">
      <w:pPr>
        <w:widowControl/>
        <w:numPr>
          <w:ilvl w:val="0"/>
          <w:numId w:val="0"/>
        </w:numPr>
        <w:jc w:val="center"/>
        <w:rPr>
          <w:rFonts w:hint="default" w:ascii="Times New Roman" w:hAnsi="Times New Roman" w:cs="Times New Roman"/>
          <w:color w:val="auto"/>
          <w:kern w:val="0"/>
          <w:sz w:val="24"/>
        </w:rPr>
      </w:pPr>
    </w:p>
    <w:p w14:paraId="66DBFC11">
      <w:pPr>
        <w:widowControl/>
        <w:numPr>
          <w:ilvl w:val="0"/>
          <w:numId w:val="0"/>
        </w:numPr>
        <w:jc w:val="center"/>
        <w:rPr>
          <w:rFonts w:hint="default" w:ascii="Times New Roman" w:hAnsi="Times New Roman" w:cs="Times New Roman"/>
          <w:color w:val="auto"/>
          <w:kern w:val="0"/>
          <w:sz w:val="24"/>
        </w:rPr>
      </w:pPr>
    </w:p>
    <w:p w14:paraId="2B6159CA">
      <w:pPr>
        <w:widowControl/>
        <w:numPr>
          <w:ilvl w:val="0"/>
          <w:numId w:val="0"/>
        </w:numPr>
        <w:jc w:val="center"/>
        <w:rPr>
          <w:rFonts w:hint="default" w:ascii="Times New Roman" w:hAnsi="Times New Roman" w:cs="Times New Roman"/>
          <w:color w:val="auto"/>
          <w:kern w:val="0"/>
          <w:sz w:val="24"/>
        </w:rPr>
      </w:pPr>
    </w:p>
    <w:p w14:paraId="19F961C5">
      <w:pPr>
        <w:widowControl/>
        <w:numPr>
          <w:ilvl w:val="0"/>
          <w:numId w:val="0"/>
        </w:numPr>
        <w:jc w:val="center"/>
        <w:rPr>
          <w:rFonts w:hint="default" w:ascii="Times New Roman" w:hAnsi="Times New Roman" w:cs="Times New Roman"/>
          <w:color w:val="auto"/>
          <w:kern w:val="0"/>
          <w:sz w:val="24"/>
        </w:rPr>
      </w:pPr>
    </w:p>
    <w:p w14:paraId="7FD93115">
      <w:pPr>
        <w:pStyle w:val="45"/>
        <w:rPr>
          <w:rFonts w:hint="default"/>
          <w:color w:val="auto"/>
        </w:rPr>
      </w:pPr>
    </w:p>
    <w:p w14:paraId="59A20EE3">
      <w:pPr>
        <w:widowControl/>
        <w:numPr>
          <w:ilvl w:val="0"/>
          <w:numId w:val="0"/>
        </w:numPr>
        <w:jc w:val="center"/>
        <w:rPr>
          <w:rFonts w:hint="default" w:ascii="Times New Roman" w:hAnsi="Times New Roman" w:cs="Times New Roman"/>
          <w:color w:val="auto"/>
          <w:kern w:val="0"/>
          <w:sz w:val="24"/>
        </w:rPr>
      </w:pPr>
    </w:p>
    <w:p w14:paraId="5C32ED65">
      <w:pPr>
        <w:widowControl/>
        <w:numPr>
          <w:ilvl w:val="0"/>
          <w:numId w:val="0"/>
        </w:numPr>
        <w:jc w:val="center"/>
        <w:rPr>
          <w:rFonts w:hint="default" w:ascii="Times New Roman" w:hAnsi="Times New Roman" w:cs="Times New Roman"/>
          <w:color w:val="auto"/>
          <w:kern w:val="0"/>
          <w:sz w:val="24"/>
        </w:rPr>
      </w:pPr>
    </w:p>
    <w:p w14:paraId="544BF51E">
      <w:pPr>
        <w:widowControl/>
        <w:numPr>
          <w:ilvl w:val="0"/>
          <w:numId w:val="0"/>
        </w:numPr>
        <w:jc w:val="center"/>
        <w:rPr>
          <w:rFonts w:hint="default" w:ascii="Times New Roman" w:hAnsi="Times New Roman" w:cs="Times New Roman"/>
          <w:color w:val="auto"/>
          <w:kern w:val="0"/>
          <w:sz w:val="24"/>
        </w:rPr>
      </w:pPr>
    </w:p>
    <w:p w14:paraId="60C8F276">
      <w:pPr>
        <w:widowControl/>
        <w:numPr>
          <w:ilvl w:val="0"/>
          <w:numId w:val="0"/>
        </w:numPr>
        <w:jc w:val="center"/>
        <w:rPr>
          <w:rFonts w:hint="default" w:ascii="Times New Roman" w:hAnsi="Times New Roman" w:cs="Times New Roman"/>
          <w:color w:val="auto"/>
          <w:kern w:val="0"/>
          <w:sz w:val="24"/>
        </w:rPr>
      </w:pPr>
    </w:p>
    <w:p w14:paraId="467C9D8B">
      <w:pPr>
        <w:pStyle w:val="2"/>
        <w:rPr>
          <w:rFonts w:hint="default" w:ascii="Times New Roman" w:hAnsi="Times New Roman" w:cs="Times New Roman"/>
          <w:color w:val="auto"/>
          <w:kern w:val="0"/>
          <w:sz w:val="24"/>
        </w:rPr>
      </w:pPr>
    </w:p>
    <w:p w14:paraId="54A765DC">
      <w:pPr>
        <w:pStyle w:val="4"/>
        <w:rPr>
          <w:rFonts w:hint="default"/>
          <w:color w:val="auto"/>
        </w:rPr>
      </w:pPr>
    </w:p>
    <w:p w14:paraId="4205173D">
      <w:pPr>
        <w:pStyle w:val="24"/>
        <w:rPr>
          <w:rFonts w:hint="default"/>
          <w:color w:val="auto"/>
        </w:rPr>
      </w:pPr>
    </w:p>
    <w:p w14:paraId="51D72250">
      <w:pPr>
        <w:widowControl/>
        <w:numPr>
          <w:ilvl w:val="0"/>
          <w:numId w:val="0"/>
        </w:numPr>
        <w:jc w:val="center"/>
        <w:rPr>
          <w:rFonts w:hint="default" w:ascii="Times New Roman" w:hAnsi="Times New Roman" w:cs="Times New Roman"/>
          <w:color w:val="auto"/>
          <w:kern w:val="0"/>
          <w:sz w:val="24"/>
        </w:rPr>
      </w:pPr>
    </w:p>
    <w:p w14:paraId="22885D3B">
      <w:pPr>
        <w:widowControl/>
        <w:numPr>
          <w:ilvl w:val="0"/>
          <w:numId w:val="0"/>
        </w:numPr>
        <w:jc w:val="both"/>
        <w:rPr>
          <w:rFonts w:hint="default" w:ascii="Times New Roman" w:hAnsi="Times New Roman" w:cs="Times New Roman"/>
          <w:color w:val="auto"/>
          <w:kern w:val="0"/>
          <w:sz w:val="24"/>
        </w:rPr>
      </w:pPr>
    </w:p>
    <w:p w14:paraId="7682D377">
      <w:pPr>
        <w:widowControl/>
        <w:jc w:val="center"/>
        <w:rPr>
          <w:rFonts w:hint="eastAsia" w:cs="Times New Roman"/>
          <w:color w:val="auto"/>
          <w:kern w:val="0"/>
          <w:sz w:val="24"/>
          <w:lang w:eastAsia="zh-CN"/>
        </w:rPr>
      </w:pPr>
      <w:r>
        <w:rPr>
          <w:rFonts w:hint="default" w:ascii="Times New Roman" w:hAnsi="Times New Roman" w:cs="Times New Roman"/>
          <w:color w:val="auto"/>
          <w:kern w:val="0"/>
          <w:sz w:val="24"/>
        </w:rPr>
        <w:t>评标办法前附表</w:t>
      </w:r>
    </w:p>
    <w:p w14:paraId="5D55095D">
      <w:pPr>
        <w:pStyle w:val="45"/>
        <w:keepNext w:val="0"/>
        <w:keepLines w:val="0"/>
        <w:pageBreakBefore w:val="0"/>
        <w:widowControl w:val="0"/>
        <w:kinsoku/>
        <w:wordWrap/>
        <w:overflowPunct/>
        <w:topLinePunct w:val="0"/>
        <w:autoSpaceDE/>
        <w:autoSpaceDN/>
        <w:bidi w:val="0"/>
        <w:adjustRightInd/>
        <w:snapToGrid/>
        <w:spacing w:line="100" w:lineRule="exact"/>
        <w:textAlignment w:val="auto"/>
        <w:rPr>
          <w:rFonts w:hint="default"/>
          <w:color w:val="auto"/>
        </w:rPr>
      </w:pPr>
    </w:p>
    <w:tbl>
      <w:tblPr>
        <w:tblStyle w:val="27"/>
        <w:tblW w:w="9495" w:type="dxa"/>
        <w:tblInd w:w="0" w:type="dxa"/>
        <w:tblLayout w:type="fixed"/>
        <w:tblCellMar>
          <w:top w:w="0" w:type="dxa"/>
          <w:left w:w="108" w:type="dxa"/>
          <w:bottom w:w="0" w:type="dxa"/>
          <w:right w:w="108" w:type="dxa"/>
        </w:tblCellMar>
      </w:tblPr>
      <w:tblGrid>
        <w:gridCol w:w="654"/>
        <w:gridCol w:w="720"/>
        <w:gridCol w:w="2241"/>
        <w:gridCol w:w="5880"/>
      </w:tblGrid>
      <w:tr w14:paraId="2AFDC1A0">
        <w:tblPrEx>
          <w:tblCellMar>
            <w:top w:w="0" w:type="dxa"/>
            <w:left w:w="108" w:type="dxa"/>
            <w:bottom w:w="0" w:type="dxa"/>
            <w:right w:w="108" w:type="dxa"/>
          </w:tblCellMar>
        </w:tblPrEx>
        <w:trPr>
          <w:trHeight w:val="732" w:hRule="atLeast"/>
        </w:trPr>
        <w:tc>
          <w:tcPr>
            <w:tcW w:w="1374" w:type="dxa"/>
            <w:gridSpan w:val="2"/>
            <w:tcBorders>
              <w:top w:val="single" w:color="000000" w:sz="4" w:space="0"/>
              <w:left w:val="single" w:color="000000" w:sz="4" w:space="0"/>
              <w:bottom w:val="single" w:color="000000" w:sz="4" w:space="0"/>
              <w:right w:val="single" w:color="000000" w:sz="4" w:space="0"/>
            </w:tcBorders>
            <w:vAlign w:val="center"/>
          </w:tcPr>
          <w:p w14:paraId="7E9F29D4">
            <w:pPr>
              <w:widowControl/>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条款号</w:t>
            </w:r>
          </w:p>
        </w:tc>
        <w:tc>
          <w:tcPr>
            <w:tcW w:w="2241" w:type="dxa"/>
            <w:tcBorders>
              <w:top w:val="single" w:color="000000" w:sz="4" w:space="0"/>
              <w:left w:val="nil"/>
              <w:bottom w:val="single" w:color="000000" w:sz="4" w:space="0"/>
              <w:right w:val="single" w:color="000000" w:sz="4" w:space="0"/>
            </w:tcBorders>
            <w:vAlign w:val="center"/>
          </w:tcPr>
          <w:p w14:paraId="545C1BDE">
            <w:pPr>
              <w:widowControl/>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评审因素</w:t>
            </w:r>
          </w:p>
        </w:tc>
        <w:tc>
          <w:tcPr>
            <w:tcW w:w="5880" w:type="dxa"/>
            <w:tcBorders>
              <w:top w:val="single" w:color="000000" w:sz="4" w:space="0"/>
              <w:left w:val="nil"/>
              <w:bottom w:val="single" w:color="000000" w:sz="4" w:space="0"/>
              <w:right w:val="single" w:color="000000" w:sz="4" w:space="0"/>
            </w:tcBorders>
            <w:vAlign w:val="center"/>
          </w:tcPr>
          <w:p w14:paraId="151A6A37">
            <w:pPr>
              <w:widowControl/>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评审标准</w:t>
            </w:r>
          </w:p>
        </w:tc>
      </w:tr>
      <w:tr w14:paraId="2F4D3748">
        <w:tblPrEx>
          <w:tblCellMar>
            <w:top w:w="0" w:type="dxa"/>
            <w:left w:w="108" w:type="dxa"/>
            <w:bottom w:w="0" w:type="dxa"/>
            <w:right w:w="108" w:type="dxa"/>
          </w:tblCellMar>
        </w:tblPrEx>
        <w:trPr>
          <w:trHeight w:val="835" w:hRule="exact"/>
        </w:trPr>
        <w:tc>
          <w:tcPr>
            <w:tcW w:w="654" w:type="dxa"/>
            <w:vMerge w:val="restart"/>
            <w:tcBorders>
              <w:left w:val="single" w:color="000000" w:sz="4" w:space="0"/>
              <w:right w:val="single" w:color="000000" w:sz="4" w:space="0"/>
            </w:tcBorders>
            <w:vAlign w:val="center"/>
          </w:tcPr>
          <w:p w14:paraId="0CBACE99">
            <w:pPr>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2.1.1</w:t>
            </w:r>
          </w:p>
        </w:tc>
        <w:tc>
          <w:tcPr>
            <w:tcW w:w="720" w:type="dxa"/>
            <w:vMerge w:val="restart"/>
            <w:tcBorders>
              <w:left w:val="nil"/>
              <w:right w:val="single" w:color="000000" w:sz="4" w:space="0"/>
            </w:tcBorders>
            <w:vAlign w:val="center"/>
          </w:tcPr>
          <w:p w14:paraId="3114C939">
            <w:pPr>
              <w:spacing w:line="240" w:lineRule="atLeast"/>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资格审查标准</w:t>
            </w:r>
          </w:p>
        </w:tc>
        <w:tc>
          <w:tcPr>
            <w:tcW w:w="2241" w:type="dxa"/>
            <w:tcBorders>
              <w:top w:val="single" w:color="000000" w:sz="4" w:space="0"/>
              <w:left w:val="nil"/>
              <w:bottom w:val="single" w:color="000000" w:sz="4" w:space="0"/>
              <w:right w:val="single" w:color="000000" w:sz="4" w:space="0"/>
            </w:tcBorders>
            <w:vAlign w:val="center"/>
          </w:tcPr>
          <w:p w14:paraId="229280B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auto"/>
                <w:kern w:val="0"/>
                <w:sz w:val="21"/>
                <w:szCs w:val="21"/>
                <w:lang w:eastAsia="zh-CN"/>
              </w:rPr>
            </w:pPr>
            <w:r>
              <w:rPr>
                <w:rFonts w:hint="eastAsia" w:cs="Times New Roman"/>
                <w:color w:val="auto"/>
                <w:kern w:val="0"/>
                <w:sz w:val="21"/>
                <w:szCs w:val="21"/>
                <w:lang w:eastAsia="zh-CN"/>
              </w:rPr>
              <w:t>中小企业声明函</w:t>
            </w:r>
          </w:p>
        </w:tc>
        <w:tc>
          <w:tcPr>
            <w:tcW w:w="5880" w:type="dxa"/>
            <w:tcBorders>
              <w:top w:val="single" w:color="000000" w:sz="4" w:space="0"/>
              <w:left w:val="nil"/>
              <w:bottom w:val="single" w:color="000000" w:sz="4" w:space="0"/>
              <w:right w:val="single" w:color="000000" w:sz="4" w:space="0"/>
            </w:tcBorders>
            <w:vAlign w:val="center"/>
          </w:tcPr>
          <w:p w14:paraId="2389E913">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kern w:val="0"/>
                <w:sz w:val="21"/>
                <w:szCs w:val="21"/>
              </w:rPr>
            </w:pPr>
            <w:r>
              <w:rPr>
                <w:rFonts w:hint="eastAsia"/>
                <w:bCs/>
                <w:color w:val="auto"/>
                <w:szCs w:val="21"/>
                <w:lang w:eastAsia="zh-CN"/>
              </w:rPr>
              <w:t>详见招标文件“第九章”附件一。</w:t>
            </w:r>
          </w:p>
        </w:tc>
      </w:tr>
      <w:tr w14:paraId="701D5B63">
        <w:tblPrEx>
          <w:tblCellMar>
            <w:top w:w="0" w:type="dxa"/>
            <w:left w:w="108" w:type="dxa"/>
            <w:bottom w:w="0" w:type="dxa"/>
            <w:right w:w="108" w:type="dxa"/>
          </w:tblCellMar>
        </w:tblPrEx>
        <w:trPr>
          <w:trHeight w:val="1420" w:hRule="exact"/>
        </w:trPr>
        <w:tc>
          <w:tcPr>
            <w:tcW w:w="654" w:type="dxa"/>
            <w:vMerge w:val="continue"/>
            <w:tcBorders>
              <w:left w:val="single" w:color="000000" w:sz="4" w:space="0"/>
              <w:right w:val="single" w:color="000000" w:sz="4" w:space="0"/>
            </w:tcBorders>
            <w:vAlign w:val="center"/>
          </w:tcPr>
          <w:p w14:paraId="2A5E7CD0">
            <w:pPr>
              <w:jc w:val="center"/>
              <w:rPr>
                <w:rFonts w:hint="default" w:ascii="Times New Roman" w:hAnsi="Times New Roman" w:cs="Times New Roman"/>
                <w:color w:val="auto"/>
                <w:kern w:val="0"/>
                <w:sz w:val="21"/>
                <w:szCs w:val="21"/>
              </w:rPr>
            </w:pPr>
          </w:p>
        </w:tc>
        <w:tc>
          <w:tcPr>
            <w:tcW w:w="720" w:type="dxa"/>
            <w:vMerge w:val="continue"/>
            <w:tcBorders>
              <w:left w:val="nil"/>
              <w:right w:val="single" w:color="000000" w:sz="4" w:space="0"/>
            </w:tcBorders>
            <w:vAlign w:val="center"/>
          </w:tcPr>
          <w:p w14:paraId="5475970C">
            <w:pPr>
              <w:spacing w:line="240" w:lineRule="atLeast"/>
              <w:jc w:val="center"/>
              <w:rPr>
                <w:rFonts w:hint="default" w:ascii="Times New Roman" w:hAnsi="Times New Roman" w:cs="Times New Roman"/>
                <w:color w:val="auto"/>
                <w:kern w:val="0"/>
                <w:sz w:val="21"/>
                <w:szCs w:val="21"/>
              </w:rPr>
            </w:pPr>
          </w:p>
        </w:tc>
        <w:tc>
          <w:tcPr>
            <w:tcW w:w="2241" w:type="dxa"/>
            <w:tcBorders>
              <w:top w:val="single" w:color="000000" w:sz="4" w:space="0"/>
              <w:left w:val="nil"/>
              <w:bottom w:val="single" w:color="000000" w:sz="4" w:space="0"/>
              <w:right w:val="single" w:color="000000" w:sz="4" w:space="0"/>
            </w:tcBorders>
            <w:vAlign w:val="center"/>
          </w:tcPr>
          <w:p w14:paraId="79FB6DA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auto"/>
                <w:kern w:val="0"/>
                <w:sz w:val="21"/>
                <w:szCs w:val="21"/>
                <w:lang w:val="en-US" w:eastAsia="zh-CN"/>
              </w:rPr>
            </w:pPr>
            <w:r>
              <w:rPr>
                <w:color w:val="auto"/>
                <w:szCs w:val="21"/>
              </w:rPr>
              <w:t>企业法人营业执照副本、组织机构代码证副本、税务登记证副本</w:t>
            </w:r>
          </w:p>
        </w:tc>
        <w:tc>
          <w:tcPr>
            <w:tcW w:w="5880" w:type="dxa"/>
            <w:tcBorders>
              <w:top w:val="single" w:color="000000" w:sz="4" w:space="0"/>
              <w:left w:val="nil"/>
              <w:bottom w:val="single" w:color="000000" w:sz="4" w:space="0"/>
              <w:right w:val="single" w:color="000000" w:sz="4" w:space="0"/>
            </w:tcBorders>
            <w:vAlign w:val="center"/>
          </w:tcPr>
          <w:p w14:paraId="68238393">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Times New Roman" w:hAnsi="Times New Roman" w:eastAsia="宋体" w:cs="Times New Roman"/>
                <w:color w:val="auto"/>
                <w:kern w:val="0"/>
                <w:sz w:val="21"/>
                <w:szCs w:val="21"/>
                <w:lang w:eastAsia="zh-CN"/>
              </w:rPr>
            </w:pPr>
            <w:r>
              <w:rPr>
                <w:bCs/>
                <w:color w:val="auto"/>
                <w:szCs w:val="21"/>
              </w:rPr>
              <w:t>企业法人营业执照副本、组织机构代码证副本、税务登记证副本（三证合一的只提供营业执照副本</w:t>
            </w:r>
            <w:r>
              <w:rPr>
                <w:rFonts w:hint="eastAsia"/>
                <w:bCs/>
                <w:color w:val="auto"/>
                <w:szCs w:val="21"/>
                <w:lang w:eastAsia="zh-CN"/>
              </w:rPr>
              <w:t>）</w:t>
            </w:r>
          </w:p>
        </w:tc>
      </w:tr>
      <w:tr w14:paraId="0FC4C542">
        <w:tblPrEx>
          <w:tblCellMar>
            <w:top w:w="0" w:type="dxa"/>
            <w:left w:w="108" w:type="dxa"/>
            <w:bottom w:w="0" w:type="dxa"/>
            <w:right w:w="108" w:type="dxa"/>
          </w:tblCellMar>
        </w:tblPrEx>
        <w:trPr>
          <w:trHeight w:val="593" w:hRule="exact"/>
        </w:trPr>
        <w:tc>
          <w:tcPr>
            <w:tcW w:w="654" w:type="dxa"/>
            <w:vMerge w:val="continue"/>
            <w:tcBorders>
              <w:left w:val="single" w:color="000000" w:sz="4" w:space="0"/>
              <w:right w:val="single" w:color="000000" w:sz="4" w:space="0"/>
            </w:tcBorders>
            <w:vAlign w:val="center"/>
          </w:tcPr>
          <w:p w14:paraId="313AFEBC">
            <w:pPr>
              <w:jc w:val="center"/>
              <w:rPr>
                <w:rFonts w:hint="default" w:ascii="Times New Roman" w:hAnsi="Times New Roman" w:cs="Times New Roman"/>
                <w:color w:val="auto"/>
                <w:kern w:val="0"/>
                <w:sz w:val="21"/>
                <w:szCs w:val="21"/>
              </w:rPr>
            </w:pPr>
          </w:p>
        </w:tc>
        <w:tc>
          <w:tcPr>
            <w:tcW w:w="720" w:type="dxa"/>
            <w:vMerge w:val="continue"/>
            <w:tcBorders>
              <w:left w:val="nil"/>
              <w:right w:val="single" w:color="000000" w:sz="4" w:space="0"/>
            </w:tcBorders>
            <w:vAlign w:val="center"/>
          </w:tcPr>
          <w:p w14:paraId="4BECB31B">
            <w:pPr>
              <w:spacing w:line="240" w:lineRule="atLeast"/>
              <w:jc w:val="center"/>
              <w:rPr>
                <w:rFonts w:hint="default" w:ascii="Times New Roman" w:hAnsi="Times New Roman" w:cs="Times New Roman"/>
                <w:color w:val="auto"/>
                <w:kern w:val="0"/>
                <w:sz w:val="21"/>
                <w:szCs w:val="21"/>
              </w:rPr>
            </w:pPr>
          </w:p>
        </w:tc>
        <w:tc>
          <w:tcPr>
            <w:tcW w:w="2241" w:type="dxa"/>
            <w:tcBorders>
              <w:top w:val="single" w:color="000000" w:sz="4" w:space="0"/>
              <w:left w:val="nil"/>
              <w:bottom w:val="single" w:color="000000" w:sz="4" w:space="0"/>
              <w:right w:val="single" w:color="000000" w:sz="4" w:space="0"/>
            </w:tcBorders>
            <w:vAlign w:val="center"/>
          </w:tcPr>
          <w:p w14:paraId="39417866">
            <w:pPr>
              <w:widowControl/>
              <w:spacing w:line="320" w:lineRule="atLeast"/>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资质</w:t>
            </w:r>
            <w:r>
              <w:rPr>
                <w:rFonts w:hint="eastAsia" w:cs="Times New Roman"/>
                <w:color w:val="auto"/>
                <w:kern w:val="0"/>
                <w:sz w:val="21"/>
                <w:szCs w:val="21"/>
                <w:lang w:eastAsia="zh-CN"/>
              </w:rPr>
              <w:t>证书副本</w:t>
            </w:r>
          </w:p>
        </w:tc>
        <w:tc>
          <w:tcPr>
            <w:tcW w:w="5880" w:type="dxa"/>
            <w:tcBorders>
              <w:top w:val="single" w:color="000000" w:sz="4" w:space="0"/>
              <w:left w:val="nil"/>
              <w:bottom w:val="single" w:color="000000" w:sz="4" w:space="0"/>
              <w:right w:val="single" w:color="000000" w:sz="4" w:space="0"/>
            </w:tcBorders>
            <w:vAlign w:val="center"/>
          </w:tcPr>
          <w:p w14:paraId="4B09DFC0">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须具备</w:t>
            </w:r>
            <w:r>
              <w:rPr>
                <w:rFonts w:hint="eastAsia" w:cs="Times New Roman"/>
                <w:color w:val="auto"/>
                <w:kern w:val="0"/>
                <w:sz w:val="21"/>
                <w:szCs w:val="21"/>
                <w:lang w:eastAsia="zh-CN"/>
              </w:rPr>
              <w:t>公告载明的</w:t>
            </w:r>
            <w:r>
              <w:rPr>
                <w:rFonts w:hint="eastAsia" w:cs="Times New Roman"/>
                <w:color w:val="auto"/>
                <w:sz w:val="21"/>
                <w:szCs w:val="21"/>
                <w:lang w:eastAsia="zh-CN"/>
              </w:rPr>
              <w:t>相应</w:t>
            </w:r>
            <w:r>
              <w:rPr>
                <w:rFonts w:hint="eastAsia" w:cs="Times New Roman"/>
                <w:color w:val="auto"/>
                <w:kern w:val="0"/>
                <w:sz w:val="21"/>
                <w:szCs w:val="21"/>
                <w:lang w:eastAsia="zh-CN"/>
              </w:rPr>
              <w:t>资质</w:t>
            </w:r>
          </w:p>
        </w:tc>
      </w:tr>
      <w:tr w14:paraId="2E0389B2">
        <w:tblPrEx>
          <w:tblCellMar>
            <w:top w:w="0" w:type="dxa"/>
            <w:left w:w="108" w:type="dxa"/>
            <w:bottom w:w="0" w:type="dxa"/>
            <w:right w:w="108" w:type="dxa"/>
          </w:tblCellMar>
        </w:tblPrEx>
        <w:trPr>
          <w:trHeight w:val="550" w:hRule="exact"/>
        </w:trPr>
        <w:tc>
          <w:tcPr>
            <w:tcW w:w="654" w:type="dxa"/>
            <w:vMerge w:val="continue"/>
            <w:tcBorders>
              <w:left w:val="single" w:color="000000" w:sz="4" w:space="0"/>
              <w:right w:val="single" w:color="000000" w:sz="4" w:space="0"/>
            </w:tcBorders>
            <w:vAlign w:val="center"/>
          </w:tcPr>
          <w:p w14:paraId="58EF28DE">
            <w:pPr>
              <w:widowControl/>
              <w:jc w:val="left"/>
              <w:rPr>
                <w:rFonts w:hint="default" w:ascii="Times New Roman" w:hAnsi="Times New Roman" w:cs="Times New Roman"/>
                <w:color w:val="auto"/>
                <w:kern w:val="0"/>
                <w:sz w:val="21"/>
                <w:szCs w:val="21"/>
              </w:rPr>
            </w:pPr>
          </w:p>
        </w:tc>
        <w:tc>
          <w:tcPr>
            <w:tcW w:w="720" w:type="dxa"/>
            <w:vMerge w:val="continue"/>
            <w:tcBorders>
              <w:left w:val="nil"/>
              <w:right w:val="single" w:color="000000" w:sz="4" w:space="0"/>
            </w:tcBorders>
            <w:vAlign w:val="center"/>
          </w:tcPr>
          <w:p w14:paraId="3A8CF55D">
            <w:pPr>
              <w:widowControl/>
              <w:jc w:val="left"/>
              <w:rPr>
                <w:rFonts w:hint="default" w:ascii="Times New Roman" w:hAnsi="Times New Roman" w:cs="Times New Roman"/>
                <w:color w:val="auto"/>
                <w:kern w:val="0"/>
                <w:sz w:val="21"/>
                <w:szCs w:val="21"/>
              </w:rPr>
            </w:pPr>
          </w:p>
        </w:tc>
        <w:tc>
          <w:tcPr>
            <w:tcW w:w="2241" w:type="dxa"/>
            <w:tcBorders>
              <w:top w:val="single" w:color="000000" w:sz="4" w:space="0"/>
              <w:left w:val="nil"/>
              <w:bottom w:val="single" w:color="000000" w:sz="4" w:space="0"/>
              <w:right w:val="single" w:color="000000" w:sz="4" w:space="0"/>
            </w:tcBorders>
            <w:vAlign w:val="center"/>
          </w:tcPr>
          <w:p w14:paraId="3EE33884">
            <w:pPr>
              <w:widowControl/>
              <w:spacing w:line="320" w:lineRule="atLeast"/>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安全生产许可证</w:t>
            </w:r>
          </w:p>
        </w:tc>
        <w:tc>
          <w:tcPr>
            <w:tcW w:w="5880" w:type="dxa"/>
            <w:tcBorders>
              <w:top w:val="single" w:color="000000" w:sz="4" w:space="0"/>
              <w:left w:val="nil"/>
              <w:bottom w:val="single" w:color="000000" w:sz="4" w:space="0"/>
              <w:right w:val="single" w:color="000000" w:sz="4" w:space="0"/>
            </w:tcBorders>
            <w:vAlign w:val="center"/>
          </w:tcPr>
          <w:p w14:paraId="25F68A5E">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具备有效的安全生产许可证</w:t>
            </w:r>
          </w:p>
        </w:tc>
      </w:tr>
      <w:tr w14:paraId="3F5A4641">
        <w:tblPrEx>
          <w:tblCellMar>
            <w:top w:w="0" w:type="dxa"/>
            <w:left w:w="108" w:type="dxa"/>
            <w:bottom w:w="0" w:type="dxa"/>
            <w:right w:w="108" w:type="dxa"/>
          </w:tblCellMar>
        </w:tblPrEx>
        <w:trPr>
          <w:trHeight w:val="1375" w:hRule="exact"/>
        </w:trPr>
        <w:tc>
          <w:tcPr>
            <w:tcW w:w="654" w:type="dxa"/>
            <w:vMerge w:val="continue"/>
            <w:tcBorders>
              <w:left w:val="single" w:color="000000" w:sz="4" w:space="0"/>
              <w:right w:val="single" w:color="000000" w:sz="4" w:space="0"/>
            </w:tcBorders>
            <w:vAlign w:val="center"/>
          </w:tcPr>
          <w:p w14:paraId="14422963">
            <w:pPr>
              <w:widowControl/>
              <w:jc w:val="left"/>
              <w:rPr>
                <w:rFonts w:hint="default" w:ascii="Times New Roman" w:hAnsi="Times New Roman" w:cs="Times New Roman"/>
                <w:color w:val="auto"/>
                <w:kern w:val="0"/>
                <w:sz w:val="21"/>
                <w:szCs w:val="21"/>
              </w:rPr>
            </w:pPr>
          </w:p>
        </w:tc>
        <w:tc>
          <w:tcPr>
            <w:tcW w:w="720" w:type="dxa"/>
            <w:vMerge w:val="continue"/>
            <w:tcBorders>
              <w:left w:val="nil"/>
              <w:right w:val="single" w:color="000000" w:sz="4" w:space="0"/>
            </w:tcBorders>
            <w:vAlign w:val="center"/>
          </w:tcPr>
          <w:p w14:paraId="731E65D8">
            <w:pPr>
              <w:widowControl/>
              <w:jc w:val="left"/>
              <w:rPr>
                <w:rFonts w:hint="default" w:ascii="Times New Roman" w:hAnsi="Times New Roman" w:cs="Times New Roman"/>
                <w:color w:val="auto"/>
                <w:kern w:val="0"/>
                <w:sz w:val="21"/>
                <w:szCs w:val="21"/>
              </w:rPr>
            </w:pPr>
          </w:p>
        </w:tc>
        <w:tc>
          <w:tcPr>
            <w:tcW w:w="2241" w:type="dxa"/>
            <w:tcBorders>
              <w:top w:val="single" w:color="000000" w:sz="4" w:space="0"/>
              <w:left w:val="nil"/>
              <w:bottom w:val="single" w:color="000000" w:sz="4" w:space="0"/>
              <w:right w:val="single" w:color="000000" w:sz="4" w:space="0"/>
            </w:tcBorders>
            <w:vAlign w:val="center"/>
          </w:tcPr>
          <w:p w14:paraId="750D515F">
            <w:pPr>
              <w:widowControl/>
              <w:spacing w:line="320" w:lineRule="atLeast"/>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项目经理</w:t>
            </w:r>
          </w:p>
        </w:tc>
        <w:tc>
          <w:tcPr>
            <w:tcW w:w="5880" w:type="dxa"/>
            <w:tcBorders>
              <w:top w:val="single" w:color="000000" w:sz="4" w:space="0"/>
              <w:left w:val="nil"/>
              <w:bottom w:val="single" w:color="000000" w:sz="4" w:space="0"/>
              <w:right w:val="single" w:color="000000" w:sz="4" w:space="0"/>
            </w:tcBorders>
            <w:vAlign w:val="center"/>
          </w:tcPr>
          <w:p w14:paraId="31060C5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sz w:val="21"/>
                <w:szCs w:val="21"/>
              </w:rPr>
              <w:t>须具备公告载明的</w:t>
            </w:r>
            <w:r>
              <w:rPr>
                <w:rFonts w:hint="eastAsia" w:cs="Times New Roman"/>
                <w:color w:val="auto"/>
                <w:sz w:val="21"/>
                <w:szCs w:val="21"/>
                <w:lang w:eastAsia="zh-CN"/>
              </w:rPr>
              <w:t>相应</w:t>
            </w:r>
            <w:r>
              <w:rPr>
                <w:rFonts w:hint="eastAsia" w:cs="Times New Roman"/>
                <w:color w:val="auto"/>
                <w:sz w:val="21"/>
                <w:szCs w:val="21"/>
                <w:highlight w:val="none"/>
                <w:lang w:eastAsia="zh-CN"/>
              </w:rPr>
              <w:t>专业、等级的注册建造师</w:t>
            </w:r>
            <w:r>
              <w:rPr>
                <w:rFonts w:hint="default" w:ascii="Times New Roman" w:hAnsi="Times New Roman" w:eastAsia="宋体" w:cs="Times New Roman"/>
                <w:color w:val="auto"/>
                <w:sz w:val="21"/>
                <w:szCs w:val="21"/>
                <w:highlight w:val="none"/>
              </w:rPr>
              <w:t>执业资格，具</w:t>
            </w:r>
            <w:r>
              <w:rPr>
                <w:rFonts w:hint="eastAsia" w:ascii="Times New Roman" w:hAnsi="Times New Roman" w:eastAsia="宋体" w:cs="Times New Roman"/>
                <w:color w:val="auto"/>
                <w:sz w:val="21"/>
                <w:szCs w:val="21"/>
                <w:highlight w:val="none"/>
                <w:lang w:eastAsia="zh-CN"/>
              </w:rPr>
              <w:t>有</w:t>
            </w:r>
            <w:r>
              <w:rPr>
                <w:rFonts w:hint="default" w:ascii="Times New Roman" w:hAnsi="Times New Roman" w:eastAsia="宋体" w:cs="Times New Roman"/>
                <w:color w:val="auto"/>
                <w:sz w:val="21"/>
                <w:szCs w:val="21"/>
              </w:rPr>
              <w:t>有效的</w:t>
            </w:r>
            <w:r>
              <w:rPr>
                <w:rFonts w:hint="eastAsia" w:cs="Times New Roman"/>
                <w:color w:val="auto"/>
                <w:sz w:val="21"/>
                <w:szCs w:val="21"/>
                <w:lang w:eastAsia="zh-CN"/>
              </w:rPr>
              <w:t>安全生产</w:t>
            </w:r>
            <w:r>
              <w:rPr>
                <w:rFonts w:hint="default" w:ascii="Times New Roman" w:hAnsi="Times New Roman" w:eastAsia="宋体" w:cs="Times New Roman"/>
                <w:color w:val="auto"/>
                <w:sz w:val="21"/>
                <w:szCs w:val="21"/>
              </w:rPr>
              <w:t>考核合格证</w:t>
            </w:r>
            <w:r>
              <w:rPr>
                <w:rFonts w:hint="eastAsia" w:ascii="Times New Roman" w:hAnsi="Times New Roman" w:eastAsia="宋体" w:cs="Times New Roman"/>
                <w:color w:val="auto"/>
                <w:sz w:val="21"/>
                <w:szCs w:val="21"/>
                <w:lang w:eastAsia="zh-CN"/>
              </w:rPr>
              <w:t>书（</w:t>
            </w:r>
            <w:r>
              <w:rPr>
                <w:rFonts w:hint="eastAsia" w:ascii="Times New Roman" w:hAnsi="Times New Roman" w:eastAsia="宋体" w:cs="Times New Roman"/>
                <w:color w:val="auto"/>
                <w:sz w:val="21"/>
                <w:szCs w:val="21"/>
                <w:lang w:val="en-US" w:eastAsia="zh-CN"/>
              </w:rPr>
              <w:t>B证</w:t>
            </w:r>
            <w:r>
              <w:rPr>
                <w:rFonts w:hint="eastAsia" w:ascii="Times New Roman" w:hAnsi="Times New Roman" w:eastAsia="宋体" w:cs="Times New Roman"/>
                <w:color w:val="auto"/>
                <w:sz w:val="21"/>
                <w:szCs w:val="21"/>
                <w:lang w:eastAsia="zh-CN"/>
              </w:rPr>
              <w:t>）</w:t>
            </w:r>
            <w:r>
              <w:rPr>
                <w:rFonts w:hint="eastAsia"/>
                <w:color w:val="auto"/>
                <w:lang w:eastAsia="zh-CN"/>
              </w:rPr>
              <w:t>，且目前未承担其他在建工程项目</w:t>
            </w:r>
          </w:p>
        </w:tc>
      </w:tr>
      <w:tr w14:paraId="55AC3F6D">
        <w:tblPrEx>
          <w:tblCellMar>
            <w:top w:w="0" w:type="dxa"/>
            <w:left w:w="108" w:type="dxa"/>
            <w:bottom w:w="0" w:type="dxa"/>
            <w:right w:w="108" w:type="dxa"/>
          </w:tblCellMar>
        </w:tblPrEx>
        <w:trPr>
          <w:trHeight w:val="1398" w:hRule="exact"/>
        </w:trPr>
        <w:tc>
          <w:tcPr>
            <w:tcW w:w="654" w:type="dxa"/>
            <w:vMerge w:val="continue"/>
            <w:tcBorders>
              <w:left w:val="single" w:color="000000" w:sz="4" w:space="0"/>
              <w:right w:val="single" w:color="000000" w:sz="4" w:space="0"/>
            </w:tcBorders>
            <w:vAlign w:val="center"/>
          </w:tcPr>
          <w:p w14:paraId="56A75EF9">
            <w:pPr>
              <w:widowControl/>
              <w:jc w:val="left"/>
              <w:rPr>
                <w:rFonts w:hint="default" w:ascii="Times New Roman" w:hAnsi="Times New Roman" w:cs="Times New Roman"/>
                <w:color w:val="auto"/>
                <w:kern w:val="0"/>
                <w:sz w:val="21"/>
                <w:szCs w:val="21"/>
              </w:rPr>
            </w:pPr>
          </w:p>
        </w:tc>
        <w:tc>
          <w:tcPr>
            <w:tcW w:w="720" w:type="dxa"/>
            <w:vMerge w:val="continue"/>
            <w:tcBorders>
              <w:left w:val="nil"/>
              <w:right w:val="single" w:color="000000" w:sz="4" w:space="0"/>
            </w:tcBorders>
            <w:vAlign w:val="center"/>
          </w:tcPr>
          <w:p w14:paraId="184FC5A5">
            <w:pPr>
              <w:widowControl/>
              <w:jc w:val="left"/>
              <w:rPr>
                <w:rFonts w:hint="default" w:ascii="Times New Roman" w:hAnsi="Times New Roman" w:cs="Times New Roman"/>
                <w:color w:val="auto"/>
                <w:kern w:val="0"/>
                <w:sz w:val="21"/>
                <w:szCs w:val="21"/>
              </w:rPr>
            </w:pPr>
          </w:p>
        </w:tc>
        <w:tc>
          <w:tcPr>
            <w:tcW w:w="2241" w:type="dxa"/>
            <w:tcBorders>
              <w:top w:val="single" w:color="000000" w:sz="4" w:space="0"/>
              <w:left w:val="nil"/>
              <w:bottom w:val="single" w:color="000000" w:sz="4" w:space="0"/>
              <w:right w:val="single" w:color="000000" w:sz="4" w:space="0"/>
            </w:tcBorders>
            <w:vAlign w:val="center"/>
          </w:tcPr>
          <w:p w14:paraId="1108836B">
            <w:pPr>
              <w:spacing w:line="240" w:lineRule="auto"/>
              <w:jc w:val="left"/>
              <w:rPr>
                <w:rFonts w:hint="default" w:ascii="Times New Roman" w:hAnsi="Times New Roman" w:cs="Times New Roman"/>
                <w:color w:val="auto"/>
                <w:kern w:val="0"/>
                <w:sz w:val="21"/>
                <w:szCs w:val="21"/>
              </w:rPr>
            </w:pPr>
            <w:r>
              <w:rPr>
                <w:bCs/>
                <w:color w:val="auto"/>
                <w:szCs w:val="21"/>
              </w:rPr>
              <w:t>法定代表人身份证或法人授权委托书及被委托人身份证</w:t>
            </w:r>
          </w:p>
        </w:tc>
        <w:tc>
          <w:tcPr>
            <w:tcW w:w="5880" w:type="dxa"/>
            <w:tcBorders>
              <w:top w:val="single" w:color="000000" w:sz="4" w:space="0"/>
              <w:left w:val="nil"/>
              <w:bottom w:val="single" w:color="000000" w:sz="4" w:space="0"/>
              <w:right w:val="single" w:color="000000" w:sz="4" w:space="0"/>
            </w:tcBorders>
            <w:vAlign w:val="center"/>
          </w:tcPr>
          <w:p w14:paraId="24DE068E">
            <w:pPr>
              <w:keepNext w:val="0"/>
              <w:keepLines w:val="0"/>
              <w:pageBreakBefore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color w:val="auto"/>
                <w:kern w:val="0"/>
                <w:sz w:val="21"/>
                <w:szCs w:val="21"/>
              </w:rPr>
            </w:pPr>
            <w:r>
              <w:rPr>
                <w:bCs/>
                <w:color w:val="auto"/>
                <w:szCs w:val="21"/>
              </w:rPr>
              <w:t>法定代表人身份证或法人授权委托书和被委托人身份证</w:t>
            </w:r>
          </w:p>
        </w:tc>
      </w:tr>
      <w:tr w14:paraId="6146ADC6">
        <w:tblPrEx>
          <w:tblCellMar>
            <w:top w:w="0" w:type="dxa"/>
            <w:left w:w="108" w:type="dxa"/>
            <w:bottom w:w="0" w:type="dxa"/>
            <w:right w:w="108" w:type="dxa"/>
          </w:tblCellMar>
        </w:tblPrEx>
        <w:trPr>
          <w:trHeight w:val="2505" w:hRule="exact"/>
        </w:trPr>
        <w:tc>
          <w:tcPr>
            <w:tcW w:w="654" w:type="dxa"/>
            <w:vMerge w:val="continue"/>
            <w:tcBorders>
              <w:left w:val="single" w:color="000000" w:sz="4" w:space="0"/>
              <w:right w:val="single" w:color="000000" w:sz="4" w:space="0"/>
            </w:tcBorders>
            <w:vAlign w:val="center"/>
          </w:tcPr>
          <w:p w14:paraId="73607A22">
            <w:pPr>
              <w:widowControl/>
              <w:jc w:val="left"/>
              <w:rPr>
                <w:rFonts w:hint="default" w:ascii="Times New Roman" w:hAnsi="Times New Roman" w:cs="Times New Roman"/>
                <w:color w:val="auto"/>
                <w:kern w:val="0"/>
                <w:sz w:val="21"/>
                <w:szCs w:val="21"/>
              </w:rPr>
            </w:pPr>
          </w:p>
        </w:tc>
        <w:tc>
          <w:tcPr>
            <w:tcW w:w="720" w:type="dxa"/>
            <w:vMerge w:val="continue"/>
            <w:tcBorders>
              <w:left w:val="nil"/>
              <w:right w:val="single" w:color="000000" w:sz="4" w:space="0"/>
            </w:tcBorders>
            <w:vAlign w:val="center"/>
          </w:tcPr>
          <w:p w14:paraId="5C48EDE6">
            <w:pPr>
              <w:widowControl/>
              <w:jc w:val="left"/>
              <w:rPr>
                <w:rFonts w:hint="default" w:ascii="Times New Roman" w:hAnsi="Times New Roman" w:cs="Times New Roman"/>
                <w:color w:val="auto"/>
                <w:kern w:val="0"/>
                <w:sz w:val="21"/>
                <w:szCs w:val="21"/>
              </w:rPr>
            </w:pPr>
          </w:p>
        </w:tc>
        <w:tc>
          <w:tcPr>
            <w:tcW w:w="2241" w:type="dxa"/>
            <w:tcBorders>
              <w:top w:val="single" w:color="000000" w:sz="4" w:space="0"/>
              <w:left w:val="nil"/>
              <w:bottom w:val="single" w:color="000000" w:sz="4" w:space="0"/>
              <w:right w:val="single" w:color="000000" w:sz="4" w:space="0"/>
            </w:tcBorders>
            <w:vAlign w:val="center"/>
          </w:tcPr>
          <w:p w14:paraId="7757B2AB">
            <w:pPr>
              <w:tabs>
                <w:tab w:val="left" w:pos="547"/>
                <w:tab w:val="center" w:pos="1224"/>
              </w:tabs>
              <w:spacing w:line="360" w:lineRule="auto"/>
              <w:jc w:val="left"/>
              <w:rPr>
                <w:rFonts w:hint="eastAsia" w:ascii="Times New Roman" w:hAnsi="Times New Roman" w:eastAsia="宋体" w:cs="Times New Roman"/>
                <w:color w:val="auto"/>
                <w:kern w:val="0"/>
                <w:sz w:val="21"/>
                <w:szCs w:val="21"/>
                <w:highlight w:val="none"/>
                <w:lang w:eastAsia="zh-CN"/>
              </w:rPr>
            </w:pPr>
            <w:r>
              <w:rPr>
                <w:rFonts w:hint="eastAsia" w:cs="Times New Roman"/>
                <w:color w:val="auto"/>
                <w:szCs w:val="21"/>
                <w:highlight w:val="none"/>
                <w:shd w:val="clear" w:color="auto" w:fill="FFFFFF"/>
                <w:lang w:eastAsia="zh-CN"/>
              </w:rPr>
              <w:t>信誉要求</w:t>
            </w:r>
          </w:p>
        </w:tc>
        <w:tc>
          <w:tcPr>
            <w:tcW w:w="5880" w:type="dxa"/>
            <w:tcBorders>
              <w:top w:val="single" w:color="000000" w:sz="4" w:space="0"/>
              <w:left w:val="nil"/>
              <w:bottom w:val="single" w:color="000000" w:sz="4" w:space="0"/>
              <w:right w:val="single" w:color="000000" w:sz="4" w:space="0"/>
            </w:tcBorders>
            <w:vAlign w:val="center"/>
          </w:tcPr>
          <w:p w14:paraId="1626D6B1">
            <w:pPr>
              <w:keepNext w:val="0"/>
              <w:keepLines w:val="0"/>
              <w:pageBreakBefore w:val="0"/>
              <w:kinsoku/>
              <w:wordWrap/>
              <w:overflowPunct/>
              <w:topLinePunct w:val="0"/>
              <w:autoSpaceDE/>
              <w:autoSpaceDN/>
              <w:bidi w:val="0"/>
              <w:adjustRightInd/>
              <w:snapToGrid/>
              <w:spacing w:line="400" w:lineRule="exact"/>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投标人未被中国执行信息公开网（http://zxgk.court.gov.cn/shixin/）列入失信被执行人；未被信用中国（https://www.creditchina.gov.cn/）列入重大税收违法失信主体和政府采购严重违法失信行为记录名单；未被中国政府采购网（www.ccgp.gov.cn)列入政府采购严重违法失信行为记录名单；（由招标代理机构在报价后进行查询）</w:t>
            </w:r>
          </w:p>
        </w:tc>
      </w:tr>
      <w:tr w14:paraId="25EDA803">
        <w:tblPrEx>
          <w:tblCellMar>
            <w:top w:w="0" w:type="dxa"/>
            <w:left w:w="108" w:type="dxa"/>
            <w:bottom w:w="0" w:type="dxa"/>
            <w:right w:w="108" w:type="dxa"/>
          </w:tblCellMar>
        </w:tblPrEx>
        <w:trPr>
          <w:trHeight w:val="1345" w:hRule="exact"/>
        </w:trPr>
        <w:tc>
          <w:tcPr>
            <w:tcW w:w="654" w:type="dxa"/>
            <w:vMerge w:val="continue"/>
            <w:tcBorders>
              <w:left w:val="single" w:color="000000" w:sz="4" w:space="0"/>
              <w:right w:val="single" w:color="000000" w:sz="4" w:space="0"/>
            </w:tcBorders>
            <w:vAlign w:val="center"/>
          </w:tcPr>
          <w:p w14:paraId="044F229C">
            <w:pPr>
              <w:widowControl/>
              <w:jc w:val="left"/>
              <w:rPr>
                <w:rFonts w:hint="default" w:ascii="Times New Roman" w:hAnsi="Times New Roman" w:cs="Times New Roman"/>
                <w:color w:val="auto"/>
                <w:kern w:val="0"/>
                <w:sz w:val="21"/>
                <w:szCs w:val="21"/>
              </w:rPr>
            </w:pPr>
          </w:p>
        </w:tc>
        <w:tc>
          <w:tcPr>
            <w:tcW w:w="720" w:type="dxa"/>
            <w:vMerge w:val="continue"/>
            <w:tcBorders>
              <w:left w:val="nil"/>
              <w:right w:val="single" w:color="000000" w:sz="4" w:space="0"/>
            </w:tcBorders>
            <w:vAlign w:val="center"/>
          </w:tcPr>
          <w:p w14:paraId="0B96667E">
            <w:pPr>
              <w:widowControl/>
              <w:jc w:val="left"/>
              <w:rPr>
                <w:rFonts w:hint="default" w:ascii="Times New Roman" w:hAnsi="Times New Roman" w:cs="Times New Roman"/>
                <w:color w:val="auto"/>
                <w:kern w:val="0"/>
                <w:sz w:val="21"/>
                <w:szCs w:val="21"/>
              </w:rPr>
            </w:pPr>
          </w:p>
        </w:tc>
        <w:tc>
          <w:tcPr>
            <w:tcW w:w="2241" w:type="dxa"/>
            <w:tcBorders>
              <w:top w:val="single" w:color="000000" w:sz="4" w:space="0"/>
              <w:left w:val="nil"/>
              <w:bottom w:val="single" w:color="000000" w:sz="4" w:space="0"/>
              <w:right w:val="single" w:color="000000" w:sz="4" w:space="0"/>
            </w:tcBorders>
            <w:vAlign w:val="center"/>
          </w:tcPr>
          <w:p w14:paraId="77F9B35B">
            <w:pPr>
              <w:widowControl/>
              <w:spacing w:line="320" w:lineRule="atLeast"/>
              <w:jc w:val="both"/>
              <w:rPr>
                <w:rFonts w:hint="eastAsia" w:ascii="Times New Roman" w:hAnsi="Times New Roman" w:eastAsia="宋体" w:cs="Times New Roman"/>
                <w:color w:val="auto"/>
                <w:kern w:val="0"/>
                <w:sz w:val="21"/>
                <w:szCs w:val="21"/>
                <w:highlight w:val="none"/>
                <w:lang w:eastAsia="zh-CN"/>
              </w:rPr>
            </w:pPr>
            <w:r>
              <w:rPr>
                <w:rFonts w:hint="eastAsia" w:cs="Times New Roman"/>
                <w:color w:val="auto"/>
                <w:kern w:val="0"/>
                <w:sz w:val="21"/>
                <w:szCs w:val="21"/>
                <w:highlight w:val="none"/>
                <w:lang w:eastAsia="zh-CN"/>
              </w:rPr>
              <w:t>一体化平台</w:t>
            </w:r>
          </w:p>
        </w:tc>
        <w:tc>
          <w:tcPr>
            <w:tcW w:w="5880" w:type="dxa"/>
            <w:tcBorders>
              <w:top w:val="single" w:color="000000" w:sz="4" w:space="0"/>
              <w:left w:val="nil"/>
              <w:bottom w:val="single" w:color="000000" w:sz="4" w:space="0"/>
              <w:right w:val="single" w:color="000000" w:sz="4" w:space="0"/>
            </w:tcBorders>
            <w:vAlign w:val="center"/>
          </w:tcPr>
          <w:p w14:paraId="2C946E6A">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kern w:val="0"/>
                <w:sz w:val="21"/>
                <w:szCs w:val="21"/>
                <w:highlight w:val="none"/>
              </w:rPr>
            </w:pPr>
            <w:r>
              <w:rPr>
                <w:rFonts w:hint="eastAsia" w:hAnsi="宋体"/>
                <w:color w:val="auto"/>
                <w:kern w:val="1"/>
                <w:szCs w:val="21"/>
                <w:highlight w:val="none"/>
              </w:rPr>
              <w:t>投标企业通过山东省建筑市场监管与诚信信息一体化平台注册验证的网站截图并加盖单位公章</w:t>
            </w:r>
          </w:p>
        </w:tc>
      </w:tr>
      <w:tr w14:paraId="2E4A8C8C">
        <w:tblPrEx>
          <w:tblCellMar>
            <w:top w:w="0" w:type="dxa"/>
            <w:left w:w="108" w:type="dxa"/>
            <w:bottom w:w="0" w:type="dxa"/>
            <w:right w:w="108" w:type="dxa"/>
          </w:tblCellMar>
        </w:tblPrEx>
        <w:trPr>
          <w:trHeight w:val="624" w:hRule="exact"/>
        </w:trPr>
        <w:tc>
          <w:tcPr>
            <w:tcW w:w="654" w:type="dxa"/>
            <w:vMerge w:val="restart"/>
            <w:tcBorders>
              <w:top w:val="single" w:color="auto" w:sz="4" w:space="0"/>
              <w:left w:val="single" w:color="000000" w:sz="4" w:space="0"/>
              <w:right w:val="single" w:color="000000" w:sz="4" w:space="0"/>
            </w:tcBorders>
            <w:vAlign w:val="center"/>
          </w:tcPr>
          <w:p w14:paraId="7D44E82B">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2.1.2</w:t>
            </w:r>
          </w:p>
        </w:tc>
        <w:tc>
          <w:tcPr>
            <w:tcW w:w="720" w:type="dxa"/>
            <w:vMerge w:val="restart"/>
            <w:tcBorders>
              <w:top w:val="single" w:color="auto" w:sz="4" w:space="0"/>
              <w:left w:val="nil"/>
              <w:right w:val="single" w:color="000000" w:sz="4" w:space="0"/>
            </w:tcBorders>
            <w:vAlign w:val="center"/>
          </w:tcPr>
          <w:p w14:paraId="35580CA8">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形式</w:t>
            </w:r>
          </w:p>
          <w:p w14:paraId="0E22F1FD">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评审</w:t>
            </w:r>
          </w:p>
          <w:p w14:paraId="78DEBF7A">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标准</w:t>
            </w:r>
          </w:p>
        </w:tc>
        <w:tc>
          <w:tcPr>
            <w:tcW w:w="2241" w:type="dxa"/>
            <w:tcBorders>
              <w:top w:val="single" w:color="auto" w:sz="4" w:space="0"/>
              <w:left w:val="nil"/>
              <w:bottom w:val="single" w:color="000000" w:sz="4" w:space="0"/>
              <w:right w:val="single" w:color="000000" w:sz="4" w:space="0"/>
            </w:tcBorders>
            <w:vAlign w:val="center"/>
          </w:tcPr>
          <w:p w14:paraId="527D820A">
            <w:pPr>
              <w:spacing w:line="360" w:lineRule="auto"/>
              <w:jc w:val="left"/>
              <w:rPr>
                <w:rFonts w:hint="default" w:ascii="Times New Roman" w:hAnsi="Times New Roman" w:cs="Times New Roman"/>
                <w:color w:val="auto"/>
                <w:kern w:val="0"/>
                <w:sz w:val="21"/>
                <w:szCs w:val="21"/>
              </w:rPr>
            </w:pPr>
            <w:r>
              <w:rPr>
                <w:color w:val="auto"/>
              </w:rPr>
              <w:t>投标人名称</w:t>
            </w:r>
          </w:p>
        </w:tc>
        <w:tc>
          <w:tcPr>
            <w:tcW w:w="5880" w:type="dxa"/>
            <w:tcBorders>
              <w:top w:val="single" w:color="000000" w:sz="4" w:space="0"/>
              <w:left w:val="nil"/>
              <w:bottom w:val="single" w:color="000000" w:sz="4" w:space="0"/>
              <w:right w:val="single" w:color="000000" w:sz="4" w:space="0"/>
            </w:tcBorders>
            <w:vAlign w:val="center"/>
          </w:tcPr>
          <w:p w14:paraId="30F8EEE0">
            <w:pPr>
              <w:spacing w:line="360" w:lineRule="auto"/>
              <w:jc w:val="both"/>
              <w:rPr>
                <w:rFonts w:hint="default" w:ascii="Times New Roman" w:hAnsi="Times New Roman" w:cs="Times New Roman"/>
                <w:color w:val="auto"/>
                <w:kern w:val="0"/>
                <w:sz w:val="21"/>
                <w:szCs w:val="21"/>
              </w:rPr>
            </w:pPr>
            <w:r>
              <w:rPr>
                <w:color w:val="auto"/>
                <w:szCs w:val="21"/>
              </w:rPr>
              <w:t>与营业执照一致</w:t>
            </w:r>
          </w:p>
        </w:tc>
      </w:tr>
      <w:tr w14:paraId="24920FDB">
        <w:tblPrEx>
          <w:tblCellMar>
            <w:top w:w="0" w:type="dxa"/>
            <w:left w:w="108" w:type="dxa"/>
            <w:bottom w:w="0" w:type="dxa"/>
            <w:right w:w="108" w:type="dxa"/>
          </w:tblCellMar>
        </w:tblPrEx>
        <w:trPr>
          <w:trHeight w:val="624" w:hRule="exact"/>
        </w:trPr>
        <w:tc>
          <w:tcPr>
            <w:tcW w:w="654" w:type="dxa"/>
            <w:vMerge w:val="continue"/>
            <w:tcBorders>
              <w:left w:val="single" w:color="000000" w:sz="4" w:space="0"/>
              <w:right w:val="single" w:color="000000" w:sz="4" w:space="0"/>
            </w:tcBorders>
            <w:vAlign w:val="center"/>
          </w:tcPr>
          <w:p w14:paraId="69983504">
            <w:pPr>
              <w:widowControl/>
              <w:jc w:val="left"/>
              <w:rPr>
                <w:rFonts w:hint="default" w:ascii="Times New Roman" w:hAnsi="Times New Roman" w:cs="Times New Roman"/>
                <w:color w:val="auto"/>
                <w:kern w:val="0"/>
                <w:sz w:val="21"/>
                <w:szCs w:val="21"/>
              </w:rPr>
            </w:pPr>
          </w:p>
        </w:tc>
        <w:tc>
          <w:tcPr>
            <w:tcW w:w="720" w:type="dxa"/>
            <w:vMerge w:val="continue"/>
            <w:tcBorders>
              <w:left w:val="nil"/>
              <w:right w:val="single" w:color="000000" w:sz="4" w:space="0"/>
            </w:tcBorders>
            <w:vAlign w:val="center"/>
          </w:tcPr>
          <w:p w14:paraId="5C7CC6EB">
            <w:pPr>
              <w:widowControl/>
              <w:jc w:val="left"/>
              <w:rPr>
                <w:rFonts w:hint="default" w:ascii="Times New Roman" w:hAnsi="Times New Roman" w:cs="Times New Roman"/>
                <w:color w:val="auto"/>
                <w:kern w:val="0"/>
                <w:sz w:val="21"/>
                <w:szCs w:val="21"/>
              </w:rPr>
            </w:pPr>
          </w:p>
        </w:tc>
        <w:tc>
          <w:tcPr>
            <w:tcW w:w="2241" w:type="dxa"/>
            <w:tcBorders>
              <w:top w:val="single" w:color="000000" w:sz="4" w:space="0"/>
              <w:left w:val="nil"/>
              <w:bottom w:val="single" w:color="000000" w:sz="4" w:space="0"/>
              <w:right w:val="single" w:color="000000" w:sz="4" w:space="0"/>
            </w:tcBorders>
            <w:vAlign w:val="center"/>
          </w:tcPr>
          <w:p w14:paraId="5752F97C">
            <w:pPr>
              <w:spacing w:line="360" w:lineRule="auto"/>
              <w:jc w:val="left"/>
              <w:rPr>
                <w:rFonts w:hint="default" w:ascii="Times New Roman" w:hAnsi="Times New Roman" w:cs="Times New Roman"/>
                <w:color w:val="auto"/>
                <w:kern w:val="0"/>
                <w:sz w:val="21"/>
                <w:szCs w:val="21"/>
              </w:rPr>
            </w:pPr>
            <w:r>
              <w:rPr>
                <w:color w:val="auto"/>
              </w:rPr>
              <w:t>投标函签字盖章</w:t>
            </w:r>
          </w:p>
        </w:tc>
        <w:tc>
          <w:tcPr>
            <w:tcW w:w="5880" w:type="dxa"/>
            <w:tcBorders>
              <w:top w:val="single" w:color="000000" w:sz="4" w:space="0"/>
              <w:left w:val="nil"/>
              <w:bottom w:val="single" w:color="000000" w:sz="4" w:space="0"/>
              <w:right w:val="single" w:color="000000" w:sz="4" w:space="0"/>
            </w:tcBorders>
            <w:vAlign w:val="center"/>
          </w:tcPr>
          <w:p w14:paraId="3DDFF091">
            <w:pPr>
              <w:spacing w:line="360" w:lineRule="auto"/>
              <w:jc w:val="both"/>
              <w:rPr>
                <w:rFonts w:hint="default" w:ascii="Times New Roman" w:hAnsi="Times New Roman" w:cs="Times New Roman"/>
                <w:color w:val="auto"/>
                <w:kern w:val="0"/>
                <w:sz w:val="21"/>
                <w:szCs w:val="21"/>
              </w:rPr>
            </w:pPr>
            <w:r>
              <w:rPr>
                <w:color w:val="auto"/>
                <w:szCs w:val="21"/>
              </w:rPr>
              <w:t>有法定代表人或其委托代理人签字和加盖单位章</w:t>
            </w:r>
          </w:p>
        </w:tc>
      </w:tr>
      <w:tr w14:paraId="5B939223">
        <w:tblPrEx>
          <w:tblCellMar>
            <w:top w:w="0" w:type="dxa"/>
            <w:left w:w="108" w:type="dxa"/>
            <w:bottom w:w="0" w:type="dxa"/>
            <w:right w:w="108" w:type="dxa"/>
          </w:tblCellMar>
        </w:tblPrEx>
        <w:trPr>
          <w:trHeight w:val="624" w:hRule="exact"/>
        </w:trPr>
        <w:tc>
          <w:tcPr>
            <w:tcW w:w="654" w:type="dxa"/>
            <w:vMerge w:val="continue"/>
            <w:tcBorders>
              <w:left w:val="single" w:color="000000" w:sz="4" w:space="0"/>
              <w:right w:val="single" w:color="000000" w:sz="4" w:space="0"/>
            </w:tcBorders>
            <w:vAlign w:val="center"/>
          </w:tcPr>
          <w:p w14:paraId="6498FB12">
            <w:pPr>
              <w:widowControl/>
              <w:jc w:val="left"/>
              <w:rPr>
                <w:rFonts w:hint="default" w:ascii="Times New Roman" w:hAnsi="Times New Roman" w:cs="Times New Roman"/>
                <w:color w:val="auto"/>
                <w:kern w:val="0"/>
                <w:sz w:val="21"/>
                <w:szCs w:val="21"/>
              </w:rPr>
            </w:pPr>
          </w:p>
        </w:tc>
        <w:tc>
          <w:tcPr>
            <w:tcW w:w="720" w:type="dxa"/>
            <w:vMerge w:val="continue"/>
            <w:tcBorders>
              <w:left w:val="nil"/>
              <w:right w:val="single" w:color="000000" w:sz="4" w:space="0"/>
            </w:tcBorders>
            <w:vAlign w:val="center"/>
          </w:tcPr>
          <w:p w14:paraId="5C3496D0">
            <w:pPr>
              <w:widowControl/>
              <w:jc w:val="left"/>
              <w:rPr>
                <w:rFonts w:hint="default" w:ascii="Times New Roman" w:hAnsi="Times New Roman" w:cs="Times New Roman"/>
                <w:color w:val="auto"/>
                <w:kern w:val="0"/>
                <w:sz w:val="21"/>
                <w:szCs w:val="21"/>
              </w:rPr>
            </w:pPr>
          </w:p>
        </w:tc>
        <w:tc>
          <w:tcPr>
            <w:tcW w:w="2241" w:type="dxa"/>
            <w:tcBorders>
              <w:top w:val="single" w:color="000000" w:sz="4" w:space="0"/>
              <w:left w:val="nil"/>
              <w:bottom w:val="single" w:color="000000" w:sz="4" w:space="0"/>
              <w:right w:val="single" w:color="000000" w:sz="4" w:space="0"/>
            </w:tcBorders>
            <w:vAlign w:val="center"/>
          </w:tcPr>
          <w:p w14:paraId="4ABFAC9E">
            <w:pPr>
              <w:spacing w:line="360" w:lineRule="auto"/>
              <w:jc w:val="left"/>
              <w:rPr>
                <w:rFonts w:hint="default" w:ascii="Times New Roman" w:hAnsi="Times New Roman" w:cs="Times New Roman"/>
                <w:color w:val="auto"/>
                <w:kern w:val="0"/>
                <w:sz w:val="21"/>
                <w:szCs w:val="21"/>
              </w:rPr>
            </w:pPr>
            <w:r>
              <w:rPr>
                <w:color w:val="auto"/>
              </w:rPr>
              <w:t>投标文件格式</w:t>
            </w:r>
          </w:p>
        </w:tc>
        <w:tc>
          <w:tcPr>
            <w:tcW w:w="5880" w:type="dxa"/>
            <w:tcBorders>
              <w:top w:val="single" w:color="000000" w:sz="4" w:space="0"/>
              <w:left w:val="nil"/>
              <w:bottom w:val="single" w:color="000000" w:sz="4" w:space="0"/>
              <w:right w:val="single" w:color="000000" w:sz="4" w:space="0"/>
            </w:tcBorders>
            <w:vAlign w:val="center"/>
          </w:tcPr>
          <w:p w14:paraId="52EBED5E">
            <w:pPr>
              <w:spacing w:line="360" w:lineRule="auto"/>
              <w:jc w:val="both"/>
              <w:rPr>
                <w:rFonts w:hint="default" w:ascii="Times New Roman" w:hAnsi="Times New Roman" w:cs="Times New Roman"/>
                <w:color w:val="auto"/>
                <w:kern w:val="0"/>
                <w:sz w:val="21"/>
                <w:szCs w:val="21"/>
              </w:rPr>
            </w:pPr>
            <w:r>
              <w:rPr>
                <w:color w:val="auto"/>
                <w:szCs w:val="21"/>
              </w:rPr>
              <w:t>符合第八章“投标文件格式”的要求</w:t>
            </w:r>
          </w:p>
        </w:tc>
      </w:tr>
      <w:tr w14:paraId="2DF0963F">
        <w:tblPrEx>
          <w:tblCellMar>
            <w:top w:w="0" w:type="dxa"/>
            <w:left w:w="108" w:type="dxa"/>
            <w:bottom w:w="0" w:type="dxa"/>
            <w:right w:w="108" w:type="dxa"/>
          </w:tblCellMar>
        </w:tblPrEx>
        <w:trPr>
          <w:trHeight w:val="624" w:hRule="exact"/>
        </w:trPr>
        <w:tc>
          <w:tcPr>
            <w:tcW w:w="654" w:type="dxa"/>
            <w:vMerge w:val="continue"/>
            <w:tcBorders>
              <w:left w:val="single" w:color="000000" w:sz="4" w:space="0"/>
              <w:bottom w:val="single" w:color="auto" w:sz="4" w:space="0"/>
              <w:right w:val="single" w:color="000000" w:sz="4" w:space="0"/>
            </w:tcBorders>
            <w:vAlign w:val="center"/>
          </w:tcPr>
          <w:p w14:paraId="4ACA09DD">
            <w:pPr>
              <w:widowControl/>
              <w:jc w:val="left"/>
              <w:rPr>
                <w:rFonts w:hint="default" w:ascii="Times New Roman" w:hAnsi="Times New Roman" w:cs="Times New Roman"/>
                <w:color w:val="auto"/>
                <w:kern w:val="0"/>
                <w:sz w:val="21"/>
                <w:szCs w:val="21"/>
              </w:rPr>
            </w:pPr>
          </w:p>
        </w:tc>
        <w:tc>
          <w:tcPr>
            <w:tcW w:w="720" w:type="dxa"/>
            <w:vMerge w:val="continue"/>
            <w:tcBorders>
              <w:left w:val="nil"/>
              <w:bottom w:val="single" w:color="auto" w:sz="4" w:space="0"/>
              <w:right w:val="single" w:color="000000" w:sz="4" w:space="0"/>
            </w:tcBorders>
            <w:vAlign w:val="center"/>
          </w:tcPr>
          <w:p w14:paraId="75F9F386">
            <w:pPr>
              <w:widowControl/>
              <w:jc w:val="left"/>
              <w:rPr>
                <w:rFonts w:hint="default" w:ascii="Times New Roman" w:hAnsi="Times New Roman" w:cs="Times New Roman"/>
                <w:color w:val="auto"/>
                <w:kern w:val="0"/>
                <w:sz w:val="21"/>
                <w:szCs w:val="21"/>
              </w:rPr>
            </w:pPr>
          </w:p>
        </w:tc>
        <w:tc>
          <w:tcPr>
            <w:tcW w:w="2241" w:type="dxa"/>
            <w:tcBorders>
              <w:top w:val="single" w:color="000000" w:sz="4" w:space="0"/>
              <w:left w:val="nil"/>
              <w:bottom w:val="single" w:color="000000" w:sz="4" w:space="0"/>
              <w:right w:val="single" w:color="000000" w:sz="4" w:space="0"/>
            </w:tcBorders>
            <w:vAlign w:val="center"/>
          </w:tcPr>
          <w:p w14:paraId="704DB298">
            <w:pPr>
              <w:spacing w:line="360" w:lineRule="auto"/>
              <w:jc w:val="left"/>
              <w:rPr>
                <w:rFonts w:hint="default" w:ascii="Times New Roman" w:hAnsi="Times New Roman" w:cs="Times New Roman"/>
                <w:color w:val="auto"/>
                <w:kern w:val="0"/>
                <w:sz w:val="21"/>
                <w:szCs w:val="21"/>
              </w:rPr>
            </w:pPr>
            <w:r>
              <w:rPr>
                <w:color w:val="auto"/>
              </w:rPr>
              <w:t>报价唯一</w:t>
            </w:r>
          </w:p>
        </w:tc>
        <w:tc>
          <w:tcPr>
            <w:tcW w:w="5880" w:type="dxa"/>
            <w:tcBorders>
              <w:top w:val="single" w:color="000000" w:sz="4" w:space="0"/>
              <w:left w:val="nil"/>
              <w:bottom w:val="single" w:color="000000" w:sz="4" w:space="0"/>
              <w:right w:val="single" w:color="000000" w:sz="4" w:space="0"/>
            </w:tcBorders>
            <w:vAlign w:val="center"/>
          </w:tcPr>
          <w:p w14:paraId="36E1D3A9">
            <w:pPr>
              <w:spacing w:line="360" w:lineRule="auto"/>
              <w:jc w:val="both"/>
              <w:rPr>
                <w:rFonts w:hint="default" w:ascii="Times New Roman" w:hAnsi="Times New Roman" w:cs="Times New Roman"/>
                <w:color w:val="auto"/>
                <w:spacing w:val="-6"/>
                <w:kern w:val="0"/>
                <w:sz w:val="21"/>
                <w:szCs w:val="21"/>
              </w:rPr>
            </w:pPr>
            <w:r>
              <w:rPr>
                <w:color w:val="auto"/>
                <w:szCs w:val="21"/>
              </w:rPr>
              <w:t>只能有一个报价</w:t>
            </w:r>
          </w:p>
        </w:tc>
      </w:tr>
      <w:tr w14:paraId="52FA5E09">
        <w:tblPrEx>
          <w:tblCellMar>
            <w:top w:w="0" w:type="dxa"/>
            <w:left w:w="108" w:type="dxa"/>
            <w:bottom w:w="0" w:type="dxa"/>
            <w:right w:w="108" w:type="dxa"/>
          </w:tblCellMar>
        </w:tblPrEx>
        <w:trPr>
          <w:trHeight w:val="595" w:hRule="exact"/>
        </w:trPr>
        <w:tc>
          <w:tcPr>
            <w:tcW w:w="654" w:type="dxa"/>
            <w:vMerge w:val="restart"/>
            <w:tcBorders>
              <w:top w:val="single" w:color="auto" w:sz="4" w:space="0"/>
              <w:left w:val="single" w:color="auto" w:sz="4" w:space="0"/>
              <w:bottom w:val="single" w:color="auto" w:sz="4" w:space="0"/>
              <w:right w:val="single" w:color="auto" w:sz="4" w:space="0"/>
            </w:tcBorders>
            <w:vAlign w:val="center"/>
          </w:tcPr>
          <w:p w14:paraId="1E597846">
            <w:pPr>
              <w:widowControl/>
              <w:jc w:val="both"/>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2.1.3</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14:paraId="0B14018B">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响应性</w:t>
            </w:r>
          </w:p>
          <w:p w14:paraId="39AA9A66">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评审</w:t>
            </w:r>
          </w:p>
          <w:p w14:paraId="562C9E30">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标准</w:t>
            </w:r>
          </w:p>
        </w:tc>
        <w:tc>
          <w:tcPr>
            <w:tcW w:w="2241" w:type="dxa"/>
            <w:tcBorders>
              <w:top w:val="single" w:color="000000" w:sz="4" w:space="0"/>
              <w:left w:val="single" w:color="auto" w:sz="4" w:space="0"/>
              <w:bottom w:val="single" w:color="000000" w:sz="4" w:space="0"/>
              <w:right w:val="single" w:color="000000" w:sz="4" w:space="0"/>
            </w:tcBorders>
            <w:vAlign w:val="center"/>
          </w:tcPr>
          <w:p w14:paraId="406D850B">
            <w:pPr>
              <w:spacing w:line="360" w:lineRule="auto"/>
              <w:jc w:val="both"/>
              <w:rPr>
                <w:rFonts w:hint="default" w:ascii="Times New Roman" w:hAnsi="Times New Roman" w:cs="Times New Roman"/>
                <w:color w:val="auto"/>
                <w:kern w:val="0"/>
                <w:sz w:val="21"/>
                <w:szCs w:val="21"/>
              </w:rPr>
            </w:pPr>
            <w:r>
              <w:rPr>
                <w:color w:val="auto"/>
              </w:rPr>
              <w:t>投标内容</w:t>
            </w:r>
          </w:p>
        </w:tc>
        <w:tc>
          <w:tcPr>
            <w:tcW w:w="5880" w:type="dxa"/>
            <w:tcBorders>
              <w:top w:val="single" w:color="000000" w:sz="4" w:space="0"/>
              <w:left w:val="nil"/>
              <w:bottom w:val="single" w:color="000000" w:sz="4" w:space="0"/>
              <w:right w:val="single" w:color="000000" w:sz="4" w:space="0"/>
            </w:tcBorders>
            <w:vAlign w:val="center"/>
          </w:tcPr>
          <w:p w14:paraId="5C977CE2">
            <w:pPr>
              <w:spacing w:line="360" w:lineRule="auto"/>
              <w:jc w:val="both"/>
              <w:rPr>
                <w:rFonts w:hint="default" w:ascii="Times New Roman" w:hAnsi="Times New Roman" w:cs="Times New Roman"/>
                <w:color w:val="auto"/>
                <w:kern w:val="0"/>
                <w:sz w:val="21"/>
                <w:szCs w:val="21"/>
              </w:rPr>
            </w:pPr>
            <w:r>
              <w:rPr>
                <w:color w:val="auto"/>
                <w:szCs w:val="21"/>
              </w:rPr>
              <w:t>符合第二章“投标人须知”第1.3.1项</w:t>
            </w:r>
          </w:p>
        </w:tc>
      </w:tr>
      <w:tr w14:paraId="317C0058">
        <w:tblPrEx>
          <w:tblCellMar>
            <w:top w:w="0" w:type="dxa"/>
            <w:left w:w="108" w:type="dxa"/>
            <w:bottom w:w="0" w:type="dxa"/>
            <w:right w:w="108" w:type="dxa"/>
          </w:tblCellMar>
        </w:tblPrEx>
        <w:trPr>
          <w:trHeight w:val="595" w:hRule="exact"/>
        </w:trPr>
        <w:tc>
          <w:tcPr>
            <w:tcW w:w="654" w:type="dxa"/>
            <w:vMerge w:val="continue"/>
            <w:tcBorders>
              <w:top w:val="single" w:color="auto" w:sz="4" w:space="0"/>
              <w:left w:val="single" w:color="auto" w:sz="4" w:space="0"/>
              <w:bottom w:val="single" w:color="auto" w:sz="4" w:space="0"/>
              <w:right w:val="single" w:color="000000" w:sz="4" w:space="0"/>
            </w:tcBorders>
            <w:vAlign w:val="center"/>
          </w:tcPr>
          <w:p w14:paraId="2139CCE4">
            <w:pPr>
              <w:widowControl/>
              <w:jc w:val="left"/>
              <w:rPr>
                <w:rFonts w:hint="default" w:ascii="Times New Roman" w:hAnsi="Times New Roman" w:cs="Times New Roman"/>
                <w:color w:val="auto"/>
                <w:kern w:val="0"/>
                <w:sz w:val="21"/>
                <w:szCs w:val="21"/>
              </w:rPr>
            </w:pPr>
          </w:p>
        </w:tc>
        <w:tc>
          <w:tcPr>
            <w:tcW w:w="720" w:type="dxa"/>
            <w:vMerge w:val="continue"/>
            <w:tcBorders>
              <w:top w:val="single" w:color="auto" w:sz="4" w:space="0"/>
              <w:left w:val="nil"/>
              <w:bottom w:val="single" w:color="auto" w:sz="4" w:space="0"/>
              <w:right w:val="single" w:color="auto" w:sz="4" w:space="0"/>
            </w:tcBorders>
            <w:vAlign w:val="center"/>
          </w:tcPr>
          <w:p w14:paraId="7FABC437">
            <w:pPr>
              <w:widowControl/>
              <w:jc w:val="left"/>
              <w:rPr>
                <w:rFonts w:hint="default" w:ascii="Times New Roman" w:hAnsi="Times New Roman" w:cs="Times New Roman"/>
                <w:color w:val="auto"/>
                <w:kern w:val="0"/>
                <w:sz w:val="21"/>
                <w:szCs w:val="21"/>
              </w:rPr>
            </w:pPr>
          </w:p>
        </w:tc>
        <w:tc>
          <w:tcPr>
            <w:tcW w:w="2241" w:type="dxa"/>
            <w:tcBorders>
              <w:top w:val="single" w:color="000000" w:sz="4" w:space="0"/>
              <w:left w:val="single" w:color="auto" w:sz="4" w:space="0"/>
              <w:bottom w:val="single" w:color="000000" w:sz="4" w:space="0"/>
              <w:right w:val="single" w:color="000000" w:sz="4" w:space="0"/>
            </w:tcBorders>
            <w:vAlign w:val="center"/>
          </w:tcPr>
          <w:p w14:paraId="469D7376">
            <w:pPr>
              <w:spacing w:line="360" w:lineRule="auto"/>
              <w:jc w:val="both"/>
              <w:rPr>
                <w:rFonts w:hint="default" w:ascii="Times New Roman" w:hAnsi="Times New Roman" w:cs="Times New Roman"/>
                <w:color w:val="auto"/>
                <w:kern w:val="0"/>
                <w:sz w:val="21"/>
                <w:szCs w:val="21"/>
              </w:rPr>
            </w:pPr>
            <w:r>
              <w:rPr>
                <w:color w:val="auto"/>
              </w:rPr>
              <w:t>工期</w:t>
            </w:r>
          </w:p>
        </w:tc>
        <w:tc>
          <w:tcPr>
            <w:tcW w:w="5880" w:type="dxa"/>
            <w:tcBorders>
              <w:top w:val="single" w:color="000000" w:sz="4" w:space="0"/>
              <w:left w:val="nil"/>
              <w:bottom w:val="single" w:color="000000" w:sz="4" w:space="0"/>
              <w:right w:val="single" w:color="000000" w:sz="4" w:space="0"/>
            </w:tcBorders>
            <w:vAlign w:val="center"/>
          </w:tcPr>
          <w:p w14:paraId="00F95A70">
            <w:pPr>
              <w:spacing w:line="360" w:lineRule="auto"/>
              <w:jc w:val="both"/>
              <w:rPr>
                <w:rFonts w:hint="default" w:ascii="Times New Roman" w:hAnsi="Times New Roman" w:cs="Times New Roman"/>
                <w:color w:val="auto"/>
                <w:kern w:val="0"/>
                <w:sz w:val="21"/>
                <w:szCs w:val="21"/>
              </w:rPr>
            </w:pPr>
            <w:r>
              <w:rPr>
                <w:color w:val="auto"/>
                <w:szCs w:val="21"/>
              </w:rPr>
              <w:t>符合第二章“投标人须知”第1.3.2项</w:t>
            </w:r>
          </w:p>
        </w:tc>
      </w:tr>
      <w:tr w14:paraId="05C330B4">
        <w:tblPrEx>
          <w:tblCellMar>
            <w:top w:w="0" w:type="dxa"/>
            <w:left w:w="108" w:type="dxa"/>
            <w:bottom w:w="0" w:type="dxa"/>
            <w:right w:w="108" w:type="dxa"/>
          </w:tblCellMar>
        </w:tblPrEx>
        <w:trPr>
          <w:trHeight w:val="595" w:hRule="exact"/>
        </w:trPr>
        <w:tc>
          <w:tcPr>
            <w:tcW w:w="654" w:type="dxa"/>
            <w:vMerge w:val="continue"/>
            <w:tcBorders>
              <w:top w:val="single" w:color="auto" w:sz="4" w:space="0"/>
              <w:left w:val="single" w:color="auto" w:sz="4" w:space="0"/>
              <w:bottom w:val="single" w:color="auto" w:sz="4" w:space="0"/>
              <w:right w:val="single" w:color="000000" w:sz="4" w:space="0"/>
            </w:tcBorders>
            <w:vAlign w:val="center"/>
          </w:tcPr>
          <w:p w14:paraId="6201618C">
            <w:pPr>
              <w:widowControl/>
              <w:jc w:val="left"/>
              <w:rPr>
                <w:rFonts w:hint="default" w:ascii="Times New Roman" w:hAnsi="Times New Roman" w:cs="Times New Roman"/>
                <w:color w:val="auto"/>
                <w:kern w:val="0"/>
                <w:sz w:val="21"/>
                <w:szCs w:val="21"/>
              </w:rPr>
            </w:pPr>
          </w:p>
        </w:tc>
        <w:tc>
          <w:tcPr>
            <w:tcW w:w="720" w:type="dxa"/>
            <w:vMerge w:val="continue"/>
            <w:tcBorders>
              <w:top w:val="single" w:color="auto" w:sz="4" w:space="0"/>
              <w:left w:val="nil"/>
              <w:bottom w:val="single" w:color="auto" w:sz="4" w:space="0"/>
              <w:right w:val="single" w:color="auto" w:sz="4" w:space="0"/>
            </w:tcBorders>
            <w:vAlign w:val="center"/>
          </w:tcPr>
          <w:p w14:paraId="050CE833">
            <w:pPr>
              <w:widowControl/>
              <w:jc w:val="left"/>
              <w:rPr>
                <w:rFonts w:hint="default" w:ascii="Times New Roman" w:hAnsi="Times New Roman" w:cs="Times New Roman"/>
                <w:color w:val="auto"/>
                <w:kern w:val="0"/>
                <w:sz w:val="21"/>
                <w:szCs w:val="21"/>
              </w:rPr>
            </w:pPr>
          </w:p>
        </w:tc>
        <w:tc>
          <w:tcPr>
            <w:tcW w:w="2241" w:type="dxa"/>
            <w:tcBorders>
              <w:top w:val="single" w:color="000000" w:sz="4" w:space="0"/>
              <w:left w:val="single" w:color="auto" w:sz="4" w:space="0"/>
              <w:bottom w:val="single" w:color="000000" w:sz="4" w:space="0"/>
              <w:right w:val="single" w:color="000000" w:sz="4" w:space="0"/>
            </w:tcBorders>
            <w:vAlign w:val="center"/>
          </w:tcPr>
          <w:p w14:paraId="38402FDF">
            <w:pPr>
              <w:spacing w:line="360" w:lineRule="auto"/>
              <w:jc w:val="both"/>
              <w:rPr>
                <w:rFonts w:hint="default" w:ascii="Times New Roman" w:hAnsi="Times New Roman" w:cs="Times New Roman"/>
                <w:color w:val="auto"/>
                <w:kern w:val="0"/>
                <w:sz w:val="21"/>
                <w:szCs w:val="21"/>
              </w:rPr>
            </w:pPr>
            <w:r>
              <w:rPr>
                <w:color w:val="auto"/>
              </w:rPr>
              <w:t>工程质量</w:t>
            </w:r>
          </w:p>
        </w:tc>
        <w:tc>
          <w:tcPr>
            <w:tcW w:w="5880" w:type="dxa"/>
            <w:tcBorders>
              <w:top w:val="single" w:color="000000" w:sz="4" w:space="0"/>
              <w:left w:val="nil"/>
              <w:bottom w:val="single" w:color="000000" w:sz="4" w:space="0"/>
              <w:right w:val="single" w:color="000000" w:sz="4" w:space="0"/>
            </w:tcBorders>
            <w:vAlign w:val="center"/>
          </w:tcPr>
          <w:p w14:paraId="3D92295A">
            <w:pPr>
              <w:spacing w:line="360" w:lineRule="auto"/>
              <w:jc w:val="both"/>
              <w:rPr>
                <w:rFonts w:hint="default" w:ascii="Times New Roman" w:hAnsi="Times New Roman" w:cs="Times New Roman"/>
                <w:color w:val="auto"/>
                <w:kern w:val="0"/>
                <w:sz w:val="21"/>
                <w:szCs w:val="21"/>
              </w:rPr>
            </w:pPr>
            <w:r>
              <w:rPr>
                <w:color w:val="auto"/>
                <w:szCs w:val="21"/>
              </w:rPr>
              <w:t>符合第二章“投标人须知”第1.3.3项</w:t>
            </w:r>
          </w:p>
        </w:tc>
      </w:tr>
      <w:tr w14:paraId="2A5B4142">
        <w:tblPrEx>
          <w:tblCellMar>
            <w:top w:w="0" w:type="dxa"/>
            <w:left w:w="108" w:type="dxa"/>
            <w:bottom w:w="0" w:type="dxa"/>
            <w:right w:w="108" w:type="dxa"/>
          </w:tblCellMar>
        </w:tblPrEx>
        <w:trPr>
          <w:trHeight w:val="595" w:hRule="exact"/>
        </w:trPr>
        <w:tc>
          <w:tcPr>
            <w:tcW w:w="654" w:type="dxa"/>
            <w:vMerge w:val="continue"/>
            <w:tcBorders>
              <w:top w:val="single" w:color="auto" w:sz="4" w:space="0"/>
              <w:left w:val="single" w:color="auto" w:sz="4" w:space="0"/>
              <w:bottom w:val="single" w:color="auto" w:sz="4" w:space="0"/>
              <w:right w:val="single" w:color="000000" w:sz="4" w:space="0"/>
            </w:tcBorders>
            <w:vAlign w:val="center"/>
          </w:tcPr>
          <w:p w14:paraId="36368182">
            <w:pPr>
              <w:widowControl/>
              <w:jc w:val="left"/>
              <w:rPr>
                <w:rFonts w:hint="default" w:ascii="Times New Roman" w:hAnsi="Times New Roman" w:cs="Times New Roman"/>
                <w:color w:val="auto"/>
                <w:kern w:val="0"/>
                <w:sz w:val="21"/>
                <w:szCs w:val="21"/>
              </w:rPr>
            </w:pPr>
          </w:p>
        </w:tc>
        <w:tc>
          <w:tcPr>
            <w:tcW w:w="720" w:type="dxa"/>
            <w:vMerge w:val="continue"/>
            <w:tcBorders>
              <w:top w:val="single" w:color="auto" w:sz="4" w:space="0"/>
              <w:left w:val="nil"/>
              <w:bottom w:val="single" w:color="auto" w:sz="4" w:space="0"/>
              <w:right w:val="single" w:color="auto" w:sz="4" w:space="0"/>
            </w:tcBorders>
            <w:vAlign w:val="center"/>
          </w:tcPr>
          <w:p w14:paraId="33523577">
            <w:pPr>
              <w:widowControl/>
              <w:jc w:val="left"/>
              <w:rPr>
                <w:rFonts w:hint="default" w:ascii="Times New Roman" w:hAnsi="Times New Roman" w:cs="Times New Roman"/>
                <w:color w:val="auto"/>
                <w:kern w:val="0"/>
                <w:sz w:val="21"/>
                <w:szCs w:val="21"/>
              </w:rPr>
            </w:pPr>
          </w:p>
        </w:tc>
        <w:tc>
          <w:tcPr>
            <w:tcW w:w="2241" w:type="dxa"/>
            <w:tcBorders>
              <w:top w:val="single" w:color="000000" w:sz="4" w:space="0"/>
              <w:left w:val="single" w:color="auto" w:sz="4" w:space="0"/>
              <w:bottom w:val="single" w:color="000000" w:sz="4" w:space="0"/>
              <w:right w:val="single" w:color="000000" w:sz="4" w:space="0"/>
            </w:tcBorders>
            <w:vAlign w:val="center"/>
          </w:tcPr>
          <w:p w14:paraId="04493556">
            <w:pPr>
              <w:spacing w:line="360" w:lineRule="auto"/>
              <w:jc w:val="both"/>
              <w:rPr>
                <w:rFonts w:hint="default" w:ascii="Times New Roman" w:hAnsi="Times New Roman" w:cs="Times New Roman"/>
                <w:color w:val="auto"/>
                <w:kern w:val="0"/>
                <w:sz w:val="21"/>
                <w:szCs w:val="21"/>
              </w:rPr>
            </w:pPr>
            <w:r>
              <w:rPr>
                <w:color w:val="auto"/>
              </w:rPr>
              <w:t>已标价工程量清单</w:t>
            </w:r>
          </w:p>
        </w:tc>
        <w:tc>
          <w:tcPr>
            <w:tcW w:w="5880" w:type="dxa"/>
            <w:tcBorders>
              <w:top w:val="single" w:color="000000" w:sz="4" w:space="0"/>
              <w:left w:val="nil"/>
              <w:bottom w:val="single" w:color="000000" w:sz="4" w:space="0"/>
              <w:right w:val="single" w:color="000000" w:sz="4" w:space="0"/>
            </w:tcBorders>
            <w:vAlign w:val="center"/>
          </w:tcPr>
          <w:p w14:paraId="44C49994">
            <w:pPr>
              <w:spacing w:line="360" w:lineRule="auto"/>
              <w:jc w:val="both"/>
              <w:rPr>
                <w:rFonts w:hint="default" w:ascii="Times New Roman" w:hAnsi="Times New Roman" w:cs="Times New Roman"/>
                <w:color w:val="auto"/>
                <w:kern w:val="0"/>
                <w:sz w:val="21"/>
                <w:szCs w:val="21"/>
              </w:rPr>
            </w:pPr>
            <w:r>
              <w:rPr>
                <w:color w:val="auto"/>
                <w:szCs w:val="21"/>
              </w:rPr>
              <w:t>已标价工程量清单符合第五章“工程量清单”给出的范围及数量</w:t>
            </w:r>
          </w:p>
        </w:tc>
      </w:tr>
      <w:tr w14:paraId="12CE29B4">
        <w:tblPrEx>
          <w:tblCellMar>
            <w:top w:w="0" w:type="dxa"/>
            <w:left w:w="108" w:type="dxa"/>
            <w:bottom w:w="0" w:type="dxa"/>
            <w:right w:w="108" w:type="dxa"/>
          </w:tblCellMar>
        </w:tblPrEx>
        <w:trPr>
          <w:trHeight w:val="595" w:hRule="exact"/>
        </w:trPr>
        <w:tc>
          <w:tcPr>
            <w:tcW w:w="654" w:type="dxa"/>
            <w:vMerge w:val="continue"/>
            <w:tcBorders>
              <w:top w:val="single" w:color="auto" w:sz="4" w:space="0"/>
              <w:left w:val="single" w:color="auto" w:sz="4" w:space="0"/>
              <w:bottom w:val="single" w:color="auto" w:sz="4" w:space="0"/>
              <w:right w:val="single" w:color="000000" w:sz="4" w:space="0"/>
            </w:tcBorders>
            <w:vAlign w:val="center"/>
          </w:tcPr>
          <w:p w14:paraId="32EE5EB4">
            <w:pPr>
              <w:widowControl/>
              <w:jc w:val="left"/>
              <w:rPr>
                <w:rFonts w:hint="default" w:ascii="Times New Roman" w:hAnsi="Times New Roman" w:cs="Times New Roman"/>
                <w:color w:val="auto"/>
                <w:kern w:val="0"/>
                <w:sz w:val="21"/>
                <w:szCs w:val="21"/>
              </w:rPr>
            </w:pPr>
          </w:p>
        </w:tc>
        <w:tc>
          <w:tcPr>
            <w:tcW w:w="720" w:type="dxa"/>
            <w:vMerge w:val="continue"/>
            <w:tcBorders>
              <w:top w:val="single" w:color="auto" w:sz="4" w:space="0"/>
              <w:left w:val="nil"/>
              <w:bottom w:val="single" w:color="auto" w:sz="4" w:space="0"/>
              <w:right w:val="single" w:color="auto" w:sz="4" w:space="0"/>
            </w:tcBorders>
            <w:vAlign w:val="center"/>
          </w:tcPr>
          <w:p w14:paraId="11610E04">
            <w:pPr>
              <w:widowControl/>
              <w:jc w:val="left"/>
              <w:rPr>
                <w:rFonts w:hint="default" w:ascii="Times New Roman" w:hAnsi="Times New Roman" w:cs="Times New Roman"/>
                <w:color w:val="auto"/>
                <w:kern w:val="0"/>
                <w:sz w:val="21"/>
                <w:szCs w:val="21"/>
              </w:rPr>
            </w:pPr>
          </w:p>
        </w:tc>
        <w:tc>
          <w:tcPr>
            <w:tcW w:w="2241" w:type="dxa"/>
            <w:tcBorders>
              <w:top w:val="single" w:color="000000" w:sz="4" w:space="0"/>
              <w:left w:val="single" w:color="auto" w:sz="4" w:space="0"/>
              <w:bottom w:val="single" w:color="000000" w:sz="4" w:space="0"/>
              <w:right w:val="single" w:color="000000" w:sz="4" w:space="0"/>
            </w:tcBorders>
            <w:vAlign w:val="center"/>
          </w:tcPr>
          <w:p w14:paraId="6F24135E">
            <w:pPr>
              <w:spacing w:line="360" w:lineRule="auto"/>
              <w:jc w:val="both"/>
              <w:rPr>
                <w:rFonts w:hint="default" w:ascii="Times New Roman" w:hAnsi="Times New Roman" w:cs="Times New Roman"/>
                <w:color w:val="auto"/>
                <w:kern w:val="0"/>
                <w:sz w:val="21"/>
                <w:szCs w:val="21"/>
              </w:rPr>
            </w:pPr>
            <w:r>
              <w:rPr>
                <w:color w:val="auto"/>
              </w:rPr>
              <w:t>技术标准和要求</w:t>
            </w:r>
          </w:p>
        </w:tc>
        <w:tc>
          <w:tcPr>
            <w:tcW w:w="5880" w:type="dxa"/>
            <w:tcBorders>
              <w:top w:val="single" w:color="000000" w:sz="4" w:space="0"/>
              <w:left w:val="nil"/>
              <w:bottom w:val="single" w:color="000000" w:sz="4" w:space="0"/>
              <w:right w:val="single" w:color="000000" w:sz="4" w:space="0"/>
            </w:tcBorders>
            <w:vAlign w:val="center"/>
          </w:tcPr>
          <w:p w14:paraId="0BECA3BD">
            <w:pPr>
              <w:spacing w:line="360" w:lineRule="auto"/>
              <w:jc w:val="both"/>
              <w:rPr>
                <w:rFonts w:hint="default" w:ascii="Times New Roman" w:hAnsi="Times New Roman" w:cs="Times New Roman"/>
                <w:color w:val="auto"/>
                <w:kern w:val="0"/>
                <w:sz w:val="21"/>
                <w:szCs w:val="21"/>
              </w:rPr>
            </w:pPr>
            <w:r>
              <w:rPr>
                <w:color w:val="auto"/>
                <w:szCs w:val="21"/>
              </w:rPr>
              <w:t>符合第七章“技术标准和要求”规定</w:t>
            </w:r>
          </w:p>
        </w:tc>
      </w:tr>
    </w:tbl>
    <w:p w14:paraId="0EFB957A">
      <w:pPr>
        <w:rPr>
          <w:color w:val="auto"/>
        </w:rPr>
      </w:pPr>
    </w:p>
    <w:p w14:paraId="42B7B7C2">
      <w:pPr>
        <w:pStyle w:val="24"/>
        <w:rPr>
          <w:color w:val="auto"/>
        </w:rPr>
      </w:pPr>
    </w:p>
    <w:p w14:paraId="5954C897">
      <w:pPr>
        <w:rPr>
          <w:color w:val="auto"/>
        </w:rPr>
      </w:pPr>
    </w:p>
    <w:p w14:paraId="18389B5E">
      <w:pPr>
        <w:pStyle w:val="26"/>
        <w:rPr>
          <w:color w:val="auto"/>
        </w:rPr>
      </w:pPr>
    </w:p>
    <w:p w14:paraId="79309E62">
      <w:pPr>
        <w:rPr>
          <w:color w:val="auto"/>
        </w:rPr>
      </w:pPr>
    </w:p>
    <w:p w14:paraId="08CCF538">
      <w:pPr>
        <w:pStyle w:val="26"/>
        <w:rPr>
          <w:color w:val="auto"/>
        </w:rPr>
      </w:pPr>
    </w:p>
    <w:p w14:paraId="425E72AE">
      <w:pPr>
        <w:rPr>
          <w:color w:val="auto"/>
        </w:rPr>
      </w:pPr>
    </w:p>
    <w:p w14:paraId="31527AE6">
      <w:pPr>
        <w:pStyle w:val="26"/>
        <w:rPr>
          <w:color w:val="auto"/>
        </w:rPr>
      </w:pPr>
    </w:p>
    <w:p w14:paraId="5C1350AA">
      <w:pPr>
        <w:rPr>
          <w:color w:val="auto"/>
        </w:rPr>
      </w:pPr>
    </w:p>
    <w:p w14:paraId="62A5CC4F">
      <w:pPr>
        <w:pStyle w:val="26"/>
        <w:rPr>
          <w:color w:val="auto"/>
        </w:rPr>
      </w:pPr>
    </w:p>
    <w:p w14:paraId="3BE63F38">
      <w:pPr>
        <w:rPr>
          <w:color w:val="auto"/>
        </w:rPr>
      </w:pPr>
    </w:p>
    <w:p w14:paraId="73B574DB">
      <w:pPr>
        <w:pStyle w:val="26"/>
        <w:rPr>
          <w:color w:val="auto"/>
        </w:rPr>
      </w:pPr>
    </w:p>
    <w:p w14:paraId="06EDB2CD">
      <w:pPr>
        <w:rPr>
          <w:color w:val="auto"/>
        </w:rPr>
      </w:pPr>
    </w:p>
    <w:p w14:paraId="60D9DC59">
      <w:pPr>
        <w:pStyle w:val="26"/>
        <w:rPr>
          <w:color w:val="auto"/>
        </w:rPr>
      </w:pPr>
    </w:p>
    <w:p w14:paraId="092D3CE4">
      <w:pPr>
        <w:rPr>
          <w:color w:val="auto"/>
        </w:rPr>
      </w:pPr>
    </w:p>
    <w:p w14:paraId="25C64D23">
      <w:pPr>
        <w:pStyle w:val="26"/>
        <w:rPr>
          <w:color w:val="auto"/>
        </w:rPr>
      </w:pPr>
    </w:p>
    <w:p w14:paraId="1A2991EC">
      <w:pPr>
        <w:rPr>
          <w:color w:val="auto"/>
        </w:rPr>
      </w:pPr>
    </w:p>
    <w:p w14:paraId="12D6AB71">
      <w:pPr>
        <w:pStyle w:val="26"/>
        <w:rPr>
          <w:color w:val="auto"/>
        </w:rPr>
      </w:pPr>
    </w:p>
    <w:p w14:paraId="44788E17">
      <w:pPr>
        <w:rPr>
          <w:color w:val="auto"/>
        </w:rPr>
      </w:pPr>
    </w:p>
    <w:p w14:paraId="3BB51655">
      <w:pPr>
        <w:pStyle w:val="26"/>
        <w:rPr>
          <w:color w:val="auto"/>
        </w:rPr>
      </w:pPr>
    </w:p>
    <w:p w14:paraId="1E2C7EDF"/>
    <w:p w14:paraId="17BDA386"/>
    <w:p w14:paraId="4B4B9F2B"/>
    <w:p w14:paraId="149B355D"/>
    <w:p w14:paraId="30C6FDCE"/>
    <w:p w14:paraId="0E8559AB"/>
    <w:p w14:paraId="7EAE0072"/>
    <w:p w14:paraId="333D1577"/>
    <w:p w14:paraId="7493C1A0">
      <w:pPr>
        <w:rPr>
          <w:color w:val="auto"/>
        </w:rPr>
      </w:pPr>
    </w:p>
    <w:p w14:paraId="2F982406">
      <w:pPr>
        <w:pStyle w:val="14"/>
        <w:rPr>
          <w:rFonts w:hint="eastAsia" w:eastAsia="宋体"/>
          <w:b/>
          <w:bCs/>
          <w:color w:val="auto"/>
          <w:lang w:eastAsia="zh-CN"/>
        </w:rPr>
      </w:pPr>
      <w:r>
        <w:rPr>
          <w:rFonts w:hint="eastAsia"/>
          <w:b/>
          <w:bCs/>
          <w:color w:val="auto"/>
          <w:lang w:eastAsia="zh-CN"/>
        </w:rPr>
        <w:t>评标办法</w:t>
      </w:r>
    </w:p>
    <w:tbl>
      <w:tblPr>
        <w:tblStyle w:val="27"/>
        <w:tblW w:w="9495" w:type="dxa"/>
        <w:jc w:val="center"/>
        <w:tblLayout w:type="fixed"/>
        <w:tblCellMar>
          <w:top w:w="0" w:type="dxa"/>
          <w:left w:w="108" w:type="dxa"/>
          <w:bottom w:w="0" w:type="dxa"/>
          <w:right w:w="108" w:type="dxa"/>
        </w:tblCellMar>
      </w:tblPr>
      <w:tblGrid>
        <w:gridCol w:w="1374"/>
        <w:gridCol w:w="2241"/>
        <w:gridCol w:w="5880"/>
      </w:tblGrid>
      <w:tr w14:paraId="23F23622">
        <w:tblPrEx>
          <w:tblCellMar>
            <w:top w:w="0" w:type="dxa"/>
            <w:left w:w="108" w:type="dxa"/>
            <w:bottom w:w="0" w:type="dxa"/>
            <w:right w:w="108" w:type="dxa"/>
          </w:tblCellMar>
        </w:tblPrEx>
        <w:trPr>
          <w:trHeight w:val="617" w:hRule="atLeast"/>
          <w:jc w:val="center"/>
        </w:trPr>
        <w:tc>
          <w:tcPr>
            <w:tcW w:w="1374" w:type="dxa"/>
            <w:tcBorders>
              <w:top w:val="single" w:color="auto" w:sz="4" w:space="0"/>
              <w:left w:val="single" w:color="000000" w:sz="4" w:space="0"/>
              <w:bottom w:val="single" w:color="000000" w:sz="4" w:space="0"/>
              <w:right w:val="single" w:color="000000" w:sz="4" w:space="0"/>
            </w:tcBorders>
            <w:noWrap w:val="0"/>
            <w:vAlign w:val="center"/>
          </w:tcPr>
          <w:p w14:paraId="65A9CADB">
            <w:pPr>
              <w:widowControl/>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条款号</w:t>
            </w:r>
          </w:p>
        </w:tc>
        <w:tc>
          <w:tcPr>
            <w:tcW w:w="2241" w:type="dxa"/>
            <w:tcBorders>
              <w:top w:val="single" w:color="000000" w:sz="4" w:space="0"/>
              <w:left w:val="nil"/>
              <w:bottom w:val="single" w:color="000000" w:sz="4" w:space="0"/>
              <w:right w:val="single" w:color="000000" w:sz="4" w:space="0"/>
            </w:tcBorders>
            <w:noWrap w:val="0"/>
            <w:vAlign w:val="center"/>
          </w:tcPr>
          <w:p w14:paraId="20C4DD36">
            <w:pPr>
              <w:widowControl/>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条款内容</w:t>
            </w:r>
          </w:p>
        </w:tc>
        <w:tc>
          <w:tcPr>
            <w:tcW w:w="5880" w:type="dxa"/>
            <w:tcBorders>
              <w:top w:val="single" w:color="000000" w:sz="4" w:space="0"/>
              <w:left w:val="nil"/>
              <w:bottom w:val="single" w:color="000000" w:sz="4" w:space="0"/>
              <w:right w:val="single" w:color="000000" w:sz="4" w:space="0"/>
            </w:tcBorders>
            <w:noWrap w:val="0"/>
            <w:vAlign w:val="center"/>
          </w:tcPr>
          <w:p w14:paraId="42A69C57">
            <w:pPr>
              <w:widowControl/>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编列内容</w:t>
            </w:r>
          </w:p>
        </w:tc>
      </w:tr>
      <w:tr w14:paraId="4FD7AC50">
        <w:tblPrEx>
          <w:tblCellMar>
            <w:top w:w="0" w:type="dxa"/>
            <w:left w:w="108" w:type="dxa"/>
            <w:bottom w:w="0" w:type="dxa"/>
            <w:right w:w="108" w:type="dxa"/>
          </w:tblCellMar>
        </w:tblPrEx>
        <w:trPr>
          <w:trHeight w:val="519" w:hRule="atLeast"/>
          <w:jc w:val="center"/>
        </w:trPr>
        <w:tc>
          <w:tcPr>
            <w:tcW w:w="1374" w:type="dxa"/>
            <w:tcBorders>
              <w:top w:val="single" w:color="000000" w:sz="4" w:space="0"/>
              <w:left w:val="single" w:color="000000" w:sz="4" w:space="0"/>
              <w:bottom w:val="single" w:color="000000" w:sz="4" w:space="0"/>
              <w:right w:val="single" w:color="000000" w:sz="4" w:space="0"/>
            </w:tcBorders>
            <w:noWrap w:val="0"/>
            <w:vAlign w:val="center"/>
          </w:tcPr>
          <w:p w14:paraId="0A8EBF5E">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2.2.1</w:t>
            </w:r>
          </w:p>
        </w:tc>
        <w:tc>
          <w:tcPr>
            <w:tcW w:w="2241" w:type="dxa"/>
            <w:tcBorders>
              <w:top w:val="single" w:color="000000" w:sz="4" w:space="0"/>
              <w:left w:val="nil"/>
              <w:bottom w:val="single" w:color="000000" w:sz="4" w:space="0"/>
              <w:right w:val="single" w:color="000000" w:sz="4" w:space="0"/>
            </w:tcBorders>
            <w:noWrap w:val="0"/>
            <w:vAlign w:val="center"/>
          </w:tcPr>
          <w:p w14:paraId="1BA5F7EF">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分值构成 </w:t>
            </w:r>
          </w:p>
          <w:p w14:paraId="633168FF">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（总分 100 分）</w:t>
            </w:r>
          </w:p>
        </w:tc>
        <w:tc>
          <w:tcPr>
            <w:tcW w:w="5880" w:type="dxa"/>
            <w:tcBorders>
              <w:top w:val="single" w:color="000000" w:sz="4" w:space="0"/>
              <w:left w:val="nil"/>
              <w:bottom w:val="single" w:color="000000" w:sz="4" w:space="0"/>
              <w:right w:val="single" w:color="000000" w:sz="4" w:space="0"/>
            </w:tcBorders>
            <w:noWrap w:val="0"/>
            <w:vAlign w:val="center"/>
          </w:tcPr>
          <w:p w14:paraId="4507D6EC">
            <w:pPr>
              <w:keepNext w:val="0"/>
              <w:keepLines w:val="0"/>
              <w:pageBreakBefore w:val="0"/>
              <w:widowControl/>
              <w:kinsoku/>
              <w:wordWrap/>
              <w:overflowPunct/>
              <w:topLinePunct w:val="0"/>
              <w:autoSpaceDE/>
              <w:autoSpaceDN/>
              <w:bidi w:val="0"/>
              <w:adjustRightInd/>
              <w:snapToGrid/>
              <w:spacing w:line="450" w:lineRule="exact"/>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商务标：7</w:t>
            </w:r>
            <w:r>
              <w:rPr>
                <w:rFonts w:hint="eastAsia" w:cs="Times New Roman"/>
                <w:color w:val="auto"/>
                <w:kern w:val="0"/>
                <w:sz w:val="21"/>
                <w:szCs w:val="21"/>
                <w:lang w:val="en-US" w:eastAsia="zh-CN"/>
              </w:rPr>
              <w:t>0</w:t>
            </w:r>
            <w:r>
              <w:rPr>
                <w:rFonts w:hint="default" w:ascii="Times New Roman" w:hAnsi="Times New Roman" w:cs="Times New Roman"/>
                <w:color w:val="auto"/>
                <w:kern w:val="0"/>
                <w:sz w:val="21"/>
                <w:szCs w:val="21"/>
              </w:rPr>
              <w:t>分</w:t>
            </w:r>
          </w:p>
          <w:p w14:paraId="07638A36">
            <w:pPr>
              <w:keepNext w:val="0"/>
              <w:keepLines w:val="0"/>
              <w:pageBreakBefore w:val="0"/>
              <w:widowControl/>
              <w:kinsoku/>
              <w:wordWrap/>
              <w:overflowPunct/>
              <w:topLinePunct w:val="0"/>
              <w:autoSpaceDE/>
              <w:autoSpaceDN/>
              <w:bidi w:val="0"/>
              <w:adjustRightInd/>
              <w:snapToGrid/>
              <w:spacing w:line="450" w:lineRule="exact"/>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技术标：</w:t>
            </w:r>
            <w:r>
              <w:rPr>
                <w:rFonts w:hint="eastAsia" w:ascii="Times New Roman" w:hAnsi="Times New Roman" w:cs="Times New Roman"/>
                <w:color w:val="auto"/>
                <w:kern w:val="0"/>
                <w:sz w:val="21"/>
                <w:szCs w:val="21"/>
                <w:lang w:val="en-US" w:eastAsia="zh-CN"/>
              </w:rPr>
              <w:t>2</w:t>
            </w:r>
            <w:r>
              <w:rPr>
                <w:rFonts w:hint="eastAsia" w:cs="Times New Roman"/>
                <w:color w:val="auto"/>
                <w:kern w:val="0"/>
                <w:sz w:val="21"/>
                <w:szCs w:val="21"/>
                <w:lang w:val="en-US" w:eastAsia="zh-CN"/>
              </w:rPr>
              <w:t>7</w:t>
            </w:r>
            <w:r>
              <w:rPr>
                <w:rFonts w:hint="default" w:ascii="Times New Roman" w:hAnsi="Times New Roman" w:cs="Times New Roman"/>
                <w:color w:val="auto"/>
                <w:kern w:val="0"/>
                <w:sz w:val="21"/>
                <w:szCs w:val="21"/>
              </w:rPr>
              <w:t>分</w:t>
            </w:r>
          </w:p>
          <w:p w14:paraId="6AE4E49D">
            <w:pPr>
              <w:keepNext w:val="0"/>
              <w:keepLines w:val="0"/>
              <w:pageBreakBefore w:val="0"/>
              <w:widowControl/>
              <w:kinsoku/>
              <w:wordWrap/>
              <w:overflowPunct/>
              <w:topLinePunct w:val="0"/>
              <w:autoSpaceDE/>
              <w:autoSpaceDN/>
              <w:bidi w:val="0"/>
              <w:adjustRightInd/>
              <w:snapToGrid/>
              <w:spacing w:line="450" w:lineRule="exact"/>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szCs w:val="21"/>
              </w:rPr>
              <w:t>资信标</w:t>
            </w:r>
            <w:r>
              <w:rPr>
                <w:rFonts w:hint="default" w:ascii="Times New Roman" w:hAnsi="Times New Roman" w:cs="Times New Roman"/>
                <w:color w:val="auto"/>
                <w:kern w:val="0"/>
                <w:sz w:val="21"/>
                <w:szCs w:val="21"/>
              </w:rPr>
              <w:t>：</w:t>
            </w:r>
            <w:r>
              <w:rPr>
                <w:rFonts w:hint="eastAsia" w:cs="Times New Roman"/>
                <w:color w:val="auto"/>
                <w:kern w:val="0"/>
                <w:sz w:val="21"/>
                <w:szCs w:val="21"/>
                <w:lang w:val="en-US" w:eastAsia="zh-CN"/>
              </w:rPr>
              <w:t>3</w:t>
            </w:r>
            <w:r>
              <w:rPr>
                <w:rFonts w:hint="default" w:ascii="Times New Roman" w:hAnsi="Times New Roman" w:cs="Times New Roman"/>
                <w:color w:val="auto"/>
                <w:kern w:val="0"/>
                <w:sz w:val="21"/>
                <w:szCs w:val="21"/>
              </w:rPr>
              <w:t>分</w:t>
            </w:r>
          </w:p>
        </w:tc>
      </w:tr>
      <w:tr w14:paraId="5BE1862C">
        <w:tblPrEx>
          <w:tblCellMar>
            <w:top w:w="0" w:type="dxa"/>
            <w:left w:w="108" w:type="dxa"/>
            <w:bottom w:w="0" w:type="dxa"/>
            <w:right w:w="108" w:type="dxa"/>
          </w:tblCellMar>
        </w:tblPrEx>
        <w:trPr>
          <w:trHeight w:val="5000" w:hRule="atLeast"/>
          <w:jc w:val="center"/>
        </w:trPr>
        <w:tc>
          <w:tcPr>
            <w:tcW w:w="1374" w:type="dxa"/>
            <w:tcBorders>
              <w:top w:val="single" w:color="000000" w:sz="4" w:space="0"/>
              <w:left w:val="single" w:color="000000" w:sz="4" w:space="0"/>
              <w:bottom w:val="single" w:color="000000" w:sz="4" w:space="0"/>
              <w:right w:val="single" w:color="000000" w:sz="4" w:space="0"/>
            </w:tcBorders>
            <w:noWrap w:val="0"/>
            <w:vAlign w:val="center"/>
          </w:tcPr>
          <w:p w14:paraId="42320D64">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2.2.2</w:t>
            </w:r>
          </w:p>
        </w:tc>
        <w:tc>
          <w:tcPr>
            <w:tcW w:w="2241" w:type="dxa"/>
            <w:tcBorders>
              <w:top w:val="single" w:color="000000" w:sz="4" w:space="0"/>
              <w:left w:val="nil"/>
              <w:bottom w:val="single" w:color="000000" w:sz="4" w:space="0"/>
              <w:right w:val="single" w:color="000000" w:sz="4" w:space="0"/>
            </w:tcBorders>
            <w:noWrap w:val="0"/>
            <w:vAlign w:val="center"/>
          </w:tcPr>
          <w:p w14:paraId="2016D643">
            <w:pPr>
              <w:spacing w:line="4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商务标评审</w:t>
            </w:r>
          </w:p>
          <w:p w14:paraId="7D0B5249">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szCs w:val="21"/>
              </w:rPr>
              <w:t>（7</w:t>
            </w:r>
            <w:r>
              <w:rPr>
                <w:rFonts w:hint="eastAsia" w:cs="Times New Roman"/>
                <w:color w:val="auto"/>
                <w:szCs w:val="21"/>
                <w:lang w:val="en-US" w:eastAsia="zh-CN"/>
              </w:rPr>
              <w:t>0</w:t>
            </w:r>
            <w:r>
              <w:rPr>
                <w:rFonts w:hint="default" w:ascii="Times New Roman" w:hAnsi="Times New Roman" w:cs="Times New Roman"/>
                <w:color w:val="auto"/>
                <w:szCs w:val="21"/>
              </w:rPr>
              <w:t>分）</w:t>
            </w:r>
          </w:p>
        </w:tc>
        <w:tc>
          <w:tcPr>
            <w:tcW w:w="5880" w:type="dxa"/>
            <w:tcBorders>
              <w:top w:val="single" w:color="000000" w:sz="4" w:space="0"/>
              <w:left w:val="nil"/>
              <w:bottom w:val="single" w:color="000000" w:sz="4" w:space="0"/>
              <w:right w:val="single" w:color="000000" w:sz="4" w:space="0"/>
            </w:tcBorders>
            <w:noWrap w:val="0"/>
            <w:vAlign w:val="center"/>
          </w:tcPr>
          <w:p w14:paraId="702ABD61">
            <w:pPr>
              <w:keepNext w:val="0"/>
              <w:keepLines w:val="0"/>
              <w:pageBreakBefore w:val="0"/>
              <w:kinsoku/>
              <w:wordWrap/>
              <w:overflowPunct/>
              <w:topLinePunct w:val="0"/>
              <w:autoSpaceDE/>
              <w:autoSpaceDN/>
              <w:bidi w:val="0"/>
              <w:adjustRightInd/>
              <w:snapToGrid/>
              <w:spacing w:line="450" w:lineRule="exact"/>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投标人报价超出招标控制价为</w:t>
            </w:r>
            <w:r>
              <w:rPr>
                <w:rFonts w:hint="eastAsia" w:cs="Times New Roman"/>
                <w:bCs/>
                <w:color w:val="auto"/>
                <w:szCs w:val="21"/>
                <w:lang w:eastAsia="zh-CN"/>
              </w:rPr>
              <w:t>无效投标</w:t>
            </w:r>
            <w:r>
              <w:rPr>
                <w:rFonts w:hint="default" w:ascii="Times New Roman" w:hAnsi="Times New Roman" w:cs="Times New Roman"/>
                <w:bCs/>
                <w:color w:val="auto"/>
                <w:szCs w:val="21"/>
              </w:rPr>
              <w:t>。</w:t>
            </w:r>
          </w:p>
          <w:p w14:paraId="1DE3839E">
            <w:pPr>
              <w:keepNext w:val="0"/>
              <w:keepLines w:val="0"/>
              <w:pageBreakBefore w:val="0"/>
              <w:kinsoku/>
              <w:wordWrap/>
              <w:overflowPunct/>
              <w:topLinePunct w:val="0"/>
              <w:autoSpaceDE/>
              <w:autoSpaceDN/>
              <w:bidi w:val="0"/>
              <w:adjustRightInd/>
              <w:snapToGrid/>
              <w:spacing w:line="450" w:lineRule="exact"/>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1）评标基准值A值确定：当有效投标人大于或等于10家时，将所有报价去掉两个最高值和两个最低值；当有效投标人大于5家时，将所有报价去掉一个最高值和一个最低值（有效投标人少于或等于5家时，直接取平均值）取其余报价的算术平均值作为评标基准值A值（小数点后保留2位有效数字，四舍五入）。</w:t>
            </w:r>
          </w:p>
          <w:p w14:paraId="505C5A2F">
            <w:pPr>
              <w:keepNext w:val="0"/>
              <w:keepLines w:val="0"/>
              <w:pageBreakBefore w:val="0"/>
              <w:widowControl/>
              <w:kinsoku/>
              <w:wordWrap/>
              <w:overflowPunct/>
              <w:topLinePunct w:val="0"/>
              <w:autoSpaceDE/>
              <w:autoSpaceDN/>
              <w:bidi w:val="0"/>
              <w:adjustRightInd/>
              <w:snapToGrid/>
              <w:spacing w:line="450" w:lineRule="exact"/>
              <w:ind w:left="0" w:leftChars="0" w:right="0" w:rightChars="0" w:firstLine="0" w:firstLineChars="0"/>
              <w:textAlignment w:val="auto"/>
              <w:outlineLvl w:val="9"/>
              <w:rPr>
                <w:rFonts w:hint="default" w:ascii="Times New Roman" w:hAnsi="Times New Roman" w:cs="Times New Roman"/>
                <w:color w:val="auto"/>
                <w:spacing w:val="-4"/>
                <w:kern w:val="0"/>
                <w:sz w:val="21"/>
                <w:szCs w:val="21"/>
              </w:rPr>
            </w:pPr>
            <w:r>
              <w:rPr>
                <w:rFonts w:hint="default" w:ascii="Times New Roman" w:hAnsi="Times New Roman" w:cs="Times New Roman"/>
                <w:bCs/>
                <w:color w:val="auto"/>
                <w:szCs w:val="21"/>
              </w:rPr>
              <w:t>（2）投标报价等于A值的得7</w:t>
            </w:r>
            <w:r>
              <w:rPr>
                <w:rFonts w:hint="eastAsia" w:cs="Times New Roman"/>
                <w:bCs/>
                <w:color w:val="auto"/>
                <w:szCs w:val="21"/>
                <w:lang w:val="en-US" w:eastAsia="zh-CN"/>
              </w:rPr>
              <w:t>0</w:t>
            </w:r>
            <w:r>
              <w:rPr>
                <w:rFonts w:hint="default" w:ascii="Times New Roman" w:hAnsi="Times New Roman" w:cs="Times New Roman"/>
                <w:bCs/>
                <w:color w:val="auto"/>
                <w:szCs w:val="21"/>
              </w:rPr>
              <w:t>分，每高于A值的1%，在7</w:t>
            </w:r>
            <w:r>
              <w:rPr>
                <w:rFonts w:hint="eastAsia" w:cs="Times New Roman"/>
                <w:bCs/>
                <w:color w:val="auto"/>
                <w:szCs w:val="21"/>
                <w:lang w:val="en-US" w:eastAsia="zh-CN"/>
              </w:rPr>
              <w:t>0</w:t>
            </w:r>
            <w:r>
              <w:rPr>
                <w:rFonts w:hint="default" w:ascii="Times New Roman" w:hAnsi="Times New Roman" w:cs="Times New Roman"/>
                <w:bCs/>
                <w:color w:val="auto"/>
                <w:szCs w:val="21"/>
              </w:rPr>
              <w:t>分基础上减0.</w:t>
            </w:r>
            <w:r>
              <w:rPr>
                <w:rFonts w:hint="eastAsia" w:cs="Times New Roman"/>
                <w:bCs/>
                <w:color w:val="auto"/>
                <w:szCs w:val="21"/>
                <w:lang w:val="en-US" w:eastAsia="zh-CN"/>
              </w:rPr>
              <w:t>2</w:t>
            </w:r>
            <w:r>
              <w:rPr>
                <w:rFonts w:hint="default" w:ascii="Times New Roman" w:hAnsi="Times New Roman" w:cs="Times New Roman"/>
                <w:bCs/>
                <w:color w:val="auto"/>
                <w:szCs w:val="21"/>
              </w:rPr>
              <w:t>分，扣完为止；每低于A值的1%，在7</w:t>
            </w:r>
            <w:r>
              <w:rPr>
                <w:rFonts w:hint="eastAsia" w:cs="Times New Roman"/>
                <w:bCs/>
                <w:color w:val="auto"/>
                <w:szCs w:val="21"/>
                <w:lang w:val="en-US" w:eastAsia="zh-CN"/>
              </w:rPr>
              <w:t>0</w:t>
            </w:r>
            <w:r>
              <w:rPr>
                <w:rFonts w:hint="default" w:ascii="Times New Roman" w:hAnsi="Times New Roman" w:cs="Times New Roman"/>
                <w:bCs/>
                <w:color w:val="auto"/>
                <w:szCs w:val="21"/>
              </w:rPr>
              <w:t>分基础上减0.</w:t>
            </w:r>
            <w:r>
              <w:rPr>
                <w:rFonts w:hint="eastAsia" w:cs="Times New Roman"/>
                <w:bCs/>
                <w:color w:val="auto"/>
                <w:szCs w:val="21"/>
                <w:lang w:val="en-US" w:eastAsia="zh-CN"/>
              </w:rPr>
              <w:t>1</w:t>
            </w:r>
            <w:r>
              <w:rPr>
                <w:rFonts w:hint="default" w:ascii="Times New Roman" w:hAnsi="Times New Roman" w:cs="Times New Roman"/>
                <w:bCs/>
                <w:color w:val="auto"/>
                <w:szCs w:val="21"/>
              </w:rPr>
              <w:t>分，扣完为止（不足1%按插入法计算，小数点保留2位有效数字，四舍五入）。</w:t>
            </w:r>
          </w:p>
        </w:tc>
      </w:tr>
      <w:tr w14:paraId="1DB0A531">
        <w:tblPrEx>
          <w:tblCellMar>
            <w:top w:w="0" w:type="dxa"/>
            <w:left w:w="108" w:type="dxa"/>
            <w:bottom w:w="0" w:type="dxa"/>
            <w:right w:w="108" w:type="dxa"/>
          </w:tblCellMar>
        </w:tblPrEx>
        <w:trPr>
          <w:trHeight w:val="814" w:hRule="atLeast"/>
          <w:jc w:val="center"/>
        </w:trPr>
        <w:tc>
          <w:tcPr>
            <w:tcW w:w="1374" w:type="dxa"/>
            <w:tcBorders>
              <w:top w:val="single" w:color="000000" w:sz="4" w:space="0"/>
              <w:left w:val="single" w:color="000000" w:sz="4" w:space="0"/>
              <w:bottom w:val="single" w:color="000000" w:sz="4" w:space="0"/>
              <w:right w:val="single" w:color="000000" w:sz="4" w:space="0"/>
            </w:tcBorders>
            <w:noWrap w:val="0"/>
            <w:vAlign w:val="center"/>
          </w:tcPr>
          <w:p w14:paraId="4C6B12ED">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2.2.3</w:t>
            </w:r>
          </w:p>
        </w:tc>
        <w:tc>
          <w:tcPr>
            <w:tcW w:w="2241" w:type="dxa"/>
            <w:tcBorders>
              <w:top w:val="single" w:color="000000" w:sz="4" w:space="0"/>
              <w:left w:val="nil"/>
              <w:bottom w:val="single" w:color="000000" w:sz="4" w:space="0"/>
              <w:right w:val="single" w:color="000000" w:sz="4" w:space="0"/>
            </w:tcBorders>
            <w:noWrap w:val="0"/>
            <w:vAlign w:val="center"/>
          </w:tcPr>
          <w:p w14:paraId="28FF33ED">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投标报价的偏差率</w:t>
            </w:r>
          </w:p>
          <w:p w14:paraId="0F05BD93">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计算公式</w:t>
            </w:r>
          </w:p>
        </w:tc>
        <w:tc>
          <w:tcPr>
            <w:tcW w:w="5880" w:type="dxa"/>
            <w:tcBorders>
              <w:top w:val="single" w:color="000000" w:sz="4" w:space="0"/>
              <w:left w:val="nil"/>
              <w:bottom w:val="single" w:color="000000" w:sz="4" w:space="0"/>
              <w:right w:val="single" w:color="000000" w:sz="4" w:space="0"/>
            </w:tcBorders>
            <w:noWrap w:val="0"/>
            <w:vAlign w:val="center"/>
          </w:tcPr>
          <w:p w14:paraId="1B246AD4">
            <w:pPr>
              <w:keepNext w:val="0"/>
              <w:keepLines w:val="0"/>
              <w:pageBreakBefore w:val="0"/>
              <w:widowControl/>
              <w:kinsoku/>
              <w:wordWrap/>
              <w:overflowPunct/>
              <w:topLinePunct w:val="0"/>
              <w:autoSpaceDE/>
              <w:autoSpaceDN/>
              <w:bidi w:val="0"/>
              <w:adjustRightInd/>
              <w:snapToGrid/>
              <w:spacing w:line="450" w:lineRule="exact"/>
              <w:textAlignment w:val="auto"/>
              <w:rPr>
                <w:rFonts w:hint="default" w:ascii="Times New Roman" w:hAnsi="Times New Roman" w:cs="Times New Roman"/>
                <w:color w:val="auto"/>
                <w:spacing w:val="-4"/>
                <w:kern w:val="0"/>
                <w:sz w:val="21"/>
                <w:szCs w:val="21"/>
              </w:rPr>
            </w:pPr>
            <w:r>
              <w:rPr>
                <w:rFonts w:hint="default" w:ascii="Times New Roman" w:hAnsi="Times New Roman" w:cs="Times New Roman"/>
                <w:color w:val="auto"/>
                <w:szCs w:val="21"/>
              </w:rPr>
              <w:t>偏差率=100% ×（投标人报价−评标基准价）/</w:t>
            </w:r>
            <w:r>
              <w:rPr>
                <w:rFonts w:hint="default" w:ascii="Times New Roman" w:hAnsi="Times New Roman" w:cs="Times New Roman"/>
                <w:color w:val="auto"/>
                <w:spacing w:val="-4"/>
                <w:kern w:val="0"/>
                <w:sz w:val="21"/>
                <w:szCs w:val="21"/>
              </w:rPr>
              <w:t>评标基准价</w:t>
            </w:r>
          </w:p>
        </w:tc>
      </w:tr>
      <w:tr w14:paraId="048DA9CC">
        <w:tblPrEx>
          <w:tblCellMar>
            <w:top w:w="0" w:type="dxa"/>
            <w:left w:w="108" w:type="dxa"/>
            <w:bottom w:w="0" w:type="dxa"/>
            <w:right w:w="108" w:type="dxa"/>
          </w:tblCellMar>
        </w:tblPrEx>
        <w:trPr>
          <w:trHeight w:val="607" w:hRule="atLeast"/>
          <w:jc w:val="center"/>
        </w:trPr>
        <w:tc>
          <w:tcPr>
            <w:tcW w:w="1374" w:type="dxa"/>
            <w:tcBorders>
              <w:top w:val="single" w:color="000000" w:sz="4" w:space="0"/>
              <w:left w:val="single" w:color="000000" w:sz="4" w:space="0"/>
              <w:bottom w:val="single" w:color="000000" w:sz="4" w:space="0"/>
              <w:right w:val="single" w:color="000000" w:sz="4" w:space="0"/>
            </w:tcBorders>
            <w:noWrap w:val="0"/>
            <w:vAlign w:val="center"/>
          </w:tcPr>
          <w:p w14:paraId="29D67DFE">
            <w:pPr>
              <w:widowControl/>
              <w:spacing w:line="300" w:lineRule="atLeast"/>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条款号</w:t>
            </w:r>
          </w:p>
        </w:tc>
        <w:tc>
          <w:tcPr>
            <w:tcW w:w="2241" w:type="dxa"/>
            <w:tcBorders>
              <w:top w:val="single" w:color="000000" w:sz="4" w:space="0"/>
              <w:left w:val="nil"/>
              <w:bottom w:val="single" w:color="000000" w:sz="4" w:space="0"/>
              <w:right w:val="single" w:color="000000" w:sz="4" w:space="0"/>
            </w:tcBorders>
            <w:noWrap w:val="0"/>
            <w:vAlign w:val="center"/>
          </w:tcPr>
          <w:p w14:paraId="1035540C">
            <w:pPr>
              <w:widowControl/>
              <w:spacing w:line="300" w:lineRule="atLeast"/>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评审因素</w:t>
            </w:r>
          </w:p>
        </w:tc>
        <w:tc>
          <w:tcPr>
            <w:tcW w:w="5880" w:type="dxa"/>
            <w:tcBorders>
              <w:top w:val="single" w:color="000000" w:sz="4" w:space="0"/>
              <w:left w:val="nil"/>
              <w:bottom w:val="single" w:color="000000" w:sz="4" w:space="0"/>
              <w:right w:val="single" w:color="000000" w:sz="4" w:space="0"/>
            </w:tcBorders>
            <w:noWrap w:val="0"/>
            <w:vAlign w:val="center"/>
          </w:tcPr>
          <w:p w14:paraId="71956C5D">
            <w:pPr>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评审标准</w:t>
            </w:r>
          </w:p>
        </w:tc>
      </w:tr>
      <w:tr w14:paraId="61BBB5AE">
        <w:tblPrEx>
          <w:tblCellMar>
            <w:top w:w="0" w:type="dxa"/>
            <w:left w:w="108" w:type="dxa"/>
            <w:bottom w:w="0" w:type="dxa"/>
            <w:right w:w="108" w:type="dxa"/>
          </w:tblCellMar>
        </w:tblPrEx>
        <w:trPr>
          <w:trHeight w:val="90" w:hRule="atLeast"/>
          <w:jc w:val="center"/>
        </w:trPr>
        <w:tc>
          <w:tcPr>
            <w:tcW w:w="1374" w:type="dxa"/>
            <w:tcBorders>
              <w:top w:val="nil"/>
              <w:left w:val="single" w:color="000000" w:sz="4" w:space="0"/>
              <w:bottom w:val="single" w:color="auto" w:sz="4" w:space="0"/>
              <w:right w:val="single" w:color="000000" w:sz="4" w:space="0"/>
            </w:tcBorders>
            <w:noWrap w:val="0"/>
            <w:vAlign w:val="center"/>
          </w:tcPr>
          <w:p w14:paraId="5F16810F">
            <w:pPr>
              <w:widowControl/>
              <w:spacing w:line="300" w:lineRule="atLeast"/>
              <w:jc w:val="center"/>
              <w:rPr>
                <w:rFonts w:hint="default" w:ascii="Times New Roman" w:hAnsi="Times New Roman" w:cs="Times New Roman"/>
                <w:color w:val="auto"/>
                <w:kern w:val="0"/>
                <w:sz w:val="21"/>
                <w:szCs w:val="21"/>
              </w:rPr>
            </w:pPr>
          </w:p>
          <w:p w14:paraId="3A003D6A">
            <w:pPr>
              <w:widowControl/>
              <w:spacing w:line="300" w:lineRule="atLeast"/>
              <w:jc w:val="center"/>
              <w:rPr>
                <w:rFonts w:hint="default" w:ascii="Times New Roman" w:hAnsi="Times New Roman" w:cs="Times New Roman"/>
                <w:color w:val="auto"/>
                <w:kern w:val="0"/>
                <w:sz w:val="21"/>
                <w:szCs w:val="21"/>
              </w:rPr>
            </w:pPr>
          </w:p>
          <w:p w14:paraId="5FBBDEA8">
            <w:pPr>
              <w:widowControl/>
              <w:spacing w:line="300" w:lineRule="atLeast"/>
              <w:jc w:val="center"/>
              <w:rPr>
                <w:rFonts w:hint="default" w:ascii="Times New Roman" w:hAnsi="Times New Roman" w:cs="Times New Roman"/>
                <w:color w:val="auto"/>
                <w:kern w:val="0"/>
                <w:sz w:val="21"/>
                <w:szCs w:val="21"/>
              </w:rPr>
            </w:pPr>
          </w:p>
          <w:p w14:paraId="21D746B2">
            <w:pPr>
              <w:widowControl/>
              <w:spacing w:line="300" w:lineRule="atLeast"/>
              <w:jc w:val="center"/>
              <w:rPr>
                <w:rFonts w:hint="default" w:ascii="Times New Roman" w:hAnsi="Times New Roman" w:cs="Times New Roman"/>
                <w:color w:val="auto"/>
                <w:kern w:val="0"/>
                <w:sz w:val="21"/>
                <w:szCs w:val="21"/>
              </w:rPr>
            </w:pPr>
          </w:p>
          <w:p w14:paraId="4FB6E1C6">
            <w:pPr>
              <w:widowControl/>
              <w:spacing w:line="300" w:lineRule="atLeast"/>
              <w:jc w:val="center"/>
              <w:rPr>
                <w:rFonts w:hint="default" w:ascii="Times New Roman" w:hAnsi="Times New Roman" w:cs="Times New Roman"/>
                <w:color w:val="auto"/>
                <w:kern w:val="0"/>
                <w:sz w:val="21"/>
                <w:szCs w:val="21"/>
              </w:rPr>
            </w:pPr>
          </w:p>
          <w:p w14:paraId="771C3D8E">
            <w:pPr>
              <w:widowControl/>
              <w:spacing w:line="300" w:lineRule="atLeast"/>
              <w:jc w:val="center"/>
              <w:rPr>
                <w:rFonts w:hint="default" w:ascii="Times New Roman" w:hAnsi="Times New Roman" w:cs="Times New Roman"/>
                <w:color w:val="auto"/>
                <w:kern w:val="0"/>
                <w:sz w:val="21"/>
                <w:szCs w:val="21"/>
              </w:rPr>
            </w:pPr>
          </w:p>
          <w:p w14:paraId="3C95A98A">
            <w:pPr>
              <w:widowControl/>
              <w:spacing w:line="300" w:lineRule="atLeast"/>
              <w:jc w:val="center"/>
              <w:rPr>
                <w:rFonts w:hint="default" w:ascii="Times New Roman" w:hAnsi="Times New Roman" w:cs="Times New Roman"/>
                <w:color w:val="auto"/>
                <w:kern w:val="0"/>
                <w:sz w:val="21"/>
                <w:szCs w:val="21"/>
              </w:rPr>
            </w:pPr>
          </w:p>
          <w:p w14:paraId="4106776A">
            <w:pPr>
              <w:widowControl/>
              <w:spacing w:line="300" w:lineRule="atLeast"/>
              <w:jc w:val="both"/>
              <w:rPr>
                <w:rFonts w:hint="default" w:ascii="Times New Roman" w:hAnsi="Times New Roman" w:cs="Times New Roman"/>
                <w:color w:val="auto"/>
                <w:kern w:val="0"/>
                <w:sz w:val="21"/>
                <w:szCs w:val="21"/>
              </w:rPr>
            </w:pPr>
          </w:p>
          <w:p w14:paraId="12810704">
            <w:pPr>
              <w:widowControl/>
              <w:spacing w:line="300" w:lineRule="atLeast"/>
              <w:jc w:val="center"/>
              <w:rPr>
                <w:rFonts w:hint="default" w:ascii="Times New Roman" w:hAnsi="Times New Roman" w:cs="Times New Roman"/>
                <w:color w:val="auto"/>
                <w:kern w:val="0"/>
                <w:sz w:val="21"/>
                <w:szCs w:val="21"/>
              </w:rPr>
            </w:pPr>
          </w:p>
          <w:p w14:paraId="1538473E">
            <w:pPr>
              <w:widowControl/>
              <w:spacing w:line="300" w:lineRule="atLeast"/>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2.2.4</w:t>
            </w:r>
          </w:p>
          <w:p w14:paraId="5C195CD7">
            <w:pPr>
              <w:widowControl/>
              <w:spacing w:line="300" w:lineRule="atLeast"/>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（1）</w:t>
            </w:r>
          </w:p>
          <w:p w14:paraId="339AD4EF">
            <w:pPr>
              <w:widowControl/>
              <w:spacing w:line="240" w:lineRule="atLeast"/>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技术标</w:t>
            </w:r>
          </w:p>
          <w:p w14:paraId="307E8036">
            <w:pPr>
              <w:widowControl/>
              <w:spacing w:line="300" w:lineRule="atLeast"/>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w:t>
            </w:r>
            <w:r>
              <w:rPr>
                <w:rFonts w:hint="eastAsia" w:ascii="Times New Roman" w:hAnsi="Times New Roman" w:cs="Times New Roman"/>
                <w:color w:val="auto"/>
                <w:kern w:val="0"/>
                <w:sz w:val="21"/>
                <w:szCs w:val="21"/>
                <w:lang w:val="en-US" w:eastAsia="zh-CN"/>
              </w:rPr>
              <w:t>2</w:t>
            </w:r>
            <w:r>
              <w:rPr>
                <w:rFonts w:hint="eastAsia" w:cs="Times New Roman"/>
                <w:color w:val="auto"/>
                <w:kern w:val="0"/>
                <w:sz w:val="21"/>
                <w:szCs w:val="21"/>
                <w:lang w:val="en-US" w:eastAsia="zh-CN"/>
              </w:rPr>
              <w:t>7</w:t>
            </w:r>
            <w:r>
              <w:rPr>
                <w:rFonts w:hint="default" w:ascii="Times New Roman" w:hAnsi="Times New Roman" w:cs="Times New Roman"/>
                <w:color w:val="auto"/>
                <w:kern w:val="0"/>
                <w:sz w:val="21"/>
                <w:szCs w:val="21"/>
              </w:rPr>
              <w:t>分）</w:t>
            </w:r>
          </w:p>
        </w:tc>
        <w:tc>
          <w:tcPr>
            <w:tcW w:w="2241" w:type="dxa"/>
            <w:tcBorders>
              <w:top w:val="single" w:color="000000" w:sz="4" w:space="0"/>
              <w:left w:val="nil"/>
              <w:bottom w:val="single" w:color="auto" w:sz="4" w:space="0"/>
              <w:right w:val="single" w:color="000000" w:sz="4" w:space="0"/>
            </w:tcBorders>
            <w:noWrap w:val="0"/>
            <w:vAlign w:val="center"/>
          </w:tcPr>
          <w:p w14:paraId="3A50726E">
            <w:pPr>
              <w:spacing w:line="440" w:lineRule="exact"/>
              <w:jc w:val="center"/>
              <w:rPr>
                <w:rFonts w:hint="default"/>
                <w:color w:val="auto"/>
              </w:rPr>
            </w:pPr>
          </w:p>
          <w:p w14:paraId="61FCB8E7">
            <w:pPr>
              <w:spacing w:line="440" w:lineRule="exact"/>
              <w:jc w:val="center"/>
              <w:rPr>
                <w:rFonts w:hint="default"/>
                <w:color w:val="auto"/>
              </w:rPr>
            </w:pPr>
          </w:p>
          <w:p w14:paraId="75F4B7CC">
            <w:pPr>
              <w:spacing w:line="440" w:lineRule="exact"/>
              <w:jc w:val="center"/>
              <w:rPr>
                <w:rFonts w:hint="default"/>
                <w:color w:val="auto"/>
              </w:rPr>
            </w:pPr>
          </w:p>
          <w:p w14:paraId="728EF1F3">
            <w:pPr>
              <w:spacing w:line="440" w:lineRule="exact"/>
              <w:jc w:val="center"/>
              <w:rPr>
                <w:rFonts w:hint="default"/>
                <w:color w:val="auto"/>
              </w:rPr>
            </w:pPr>
          </w:p>
          <w:p w14:paraId="59EF6C2B">
            <w:pPr>
              <w:spacing w:line="440" w:lineRule="exact"/>
              <w:jc w:val="center"/>
              <w:rPr>
                <w:rFonts w:hint="default"/>
                <w:color w:val="auto"/>
              </w:rPr>
            </w:pPr>
          </w:p>
          <w:p w14:paraId="0B808657">
            <w:pPr>
              <w:spacing w:line="440" w:lineRule="exact"/>
              <w:jc w:val="center"/>
              <w:rPr>
                <w:rFonts w:hint="default"/>
                <w:color w:val="auto"/>
              </w:rPr>
            </w:pPr>
          </w:p>
          <w:p w14:paraId="4A18AF1E">
            <w:pPr>
              <w:spacing w:line="440" w:lineRule="exact"/>
              <w:jc w:val="center"/>
              <w:rPr>
                <w:rFonts w:hint="default"/>
                <w:color w:val="auto"/>
              </w:rPr>
            </w:pPr>
          </w:p>
          <w:p w14:paraId="4897CE60">
            <w:pPr>
              <w:spacing w:line="440" w:lineRule="exact"/>
              <w:jc w:val="center"/>
              <w:rPr>
                <w:rFonts w:hint="default"/>
                <w:color w:val="auto"/>
              </w:rPr>
            </w:pPr>
            <w:r>
              <w:rPr>
                <w:rFonts w:hint="default"/>
                <w:color w:val="auto"/>
              </w:rPr>
              <w:t>施工组织</w:t>
            </w:r>
          </w:p>
          <w:p w14:paraId="3184A211">
            <w:pPr>
              <w:spacing w:line="440" w:lineRule="exact"/>
              <w:jc w:val="center"/>
              <w:rPr>
                <w:rFonts w:hint="default"/>
                <w:color w:val="auto"/>
              </w:rPr>
            </w:pPr>
            <w:r>
              <w:rPr>
                <w:rFonts w:hint="default"/>
                <w:color w:val="auto"/>
              </w:rPr>
              <w:t>设计</w:t>
            </w:r>
          </w:p>
          <w:p w14:paraId="16C1CA3B">
            <w:pPr>
              <w:spacing w:line="4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w:t>
            </w:r>
            <w:r>
              <w:rPr>
                <w:rFonts w:hint="eastAsia" w:ascii="Times New Roman" w:hAnsi="Times New Roman" w:cs="Times New Roman"/>
                <w:color w:val="auto"/>
                <w:szCs w:val="21"/>
                <w:lang w:val="en-US" w:eastAsia="zh-CN"/>
              </w:rPr>
              <w:t>2</w:t>
            </w:r>
            <w:r>
              <w:rPr>
                <w:rFonts w:hint="eastAsia" w:cs="Times New Roman"/>
                <w:color w:val="auto"/>
                <w:szCs w:val="21"/>
                <w:lang w:val="en-US" w:eastAsia="zh-CN"/>
              </w:rPr>
              <w:t>7</w:t>
            </w:r>
            <w:r>
              <w:rPr>
                <w:rFonts w:hint="default" w:ascii="Times New Roman" w:hAnsi="Times New Roman" w:cs="Times New Roman"/>
                <w:color w:val="auto"/>
                <w:szCs w:val="21"/>
              </w:rPr>
              <w:t>分）</w:t>
            </w:r>
          </w:p>
          <w:p w14:paraId="1D266F5D">
            <w:pPr>
              <w:widowControl/>
              <w:spacing w:line="360" w:lineRule="auto"/>
              <w:jc w:val="center"/>
              <w:rPr>
                <w:rFonts w:hint="default" w:ascii="Times New Roman" w:hAnsi="Times New Roman" w:cs="Times New Roman"/>
                <w:color w:val="auto"/>
                <w:spacing w:val="-8"/>
                <w:kern w:val="0"/>
                <w:sz w:val="21"/>
                <w:szCs w:val="21"/>
              </w:rPr>
            </w:pPr>
          </w:p>
        </w:tc>
        <w:tc>
          <w:tcPr>
            <w:tcW w:w="5880" w:type="dxa"/>
            <w:tcBorders>
              <w:top w:val="single" w:color="000000" w:sz="4" w:space="0"/>
              <w:left w:val="nil"/>
              <w:bottom w:val="single" w:color="auto" w:sz="4" w:space="0"/>
              <w:right w:val="single" w:color="000000" w:sz="4" w:space="0"/>
            </w:tcBorders>
            <w:noWrap w:val="0"/>
            <w:vAlign w:val="center"/>
          </w:tcPr>
          <w:p w14:paraId="1688E2E6">
            <w:pPr>
              <w:keepNext w:val="0"/>
              <w:keepLines w:val="0"/>
              <w:pageBreakBefore w:val="0"/>
              <w:widowControl/>
              <w:kinsoku/>
              <w:wordWrap/>
              <w:overflowPunct/>
              <w:topLinePunct w:val="0"/>
              <w:autoSpaceDE/>
              <w:autoSpaceDN/>
              <w:bidi w:val="0"/>
              <w:adjustRightInd/>
              <w:snapToGrid/>
              <w:spacing w:line="450" w:lineRule="exact"/>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（1）总体概述（包括施工组织总体设想、方案针对性）：评委根据投标文件情况分为一般、良、优，分别酌情得0-</w:t>
            </w:r>
            <w:r>
              <w:rPr>
                <w:rFonts w:hint="eastAsia" w:cs="Times New Roman"/>
                <w:bCs/>
                <w:color w:val="auto"/>
                <w:szCs w:val="21"/>
                <w:lang w:val="en-US" w:eastAsia="zh-CN"/>
              </w:rPr>
              <w:t>1</w:t>
            </w:r>
            <w:r>
              <w:rPr>
                <w:rFonts w:hint="default" w:ascii="Times New Roman" w:hAnsi="Times New Roman" w:cs="Times New Roman"/>
                <w:bCs/>
                <w:color w:val="auto"/>
                <w:szCs w:val="21"/>
              </w:rPr>
              <w:t>分、</w:t>
            </w:r>
            <w:r>
              <w:rPr>
                <w:rFonts w:hint="eastAsia" w:cs="Times New Roman"/>
                <w:bCs/>
                <w:color w:val="auto"/>
                <w:szCs w:val="21"/>
                <w:lang w:val="en-US" w:eastAsia="zh-CN"/>
              </w:rPr>
              <w:t>1</w:t>
            </w:r>
            <w:r>
              <w:rPr>
                <w:rFonts w:hint="default" w:ascii="Times New Roman" w:hAnsi="Times New Roman" w:cs="Times New Roman"/>
                <w:bCs/>
                <w:color w:val="auto"/>
                <w:szCs w:val="21"/>
              </w:rPr>
              <w:t>-</w:t>
            </w:r>
            <w:r>
              <w:rPr>
                <w:rFonts w:hint="eastAsia" w:cs="Times New Roman"/>
                <w:bCs/>
                <w:color w:val="auto"/>
                <w:szCs w:val="21"/>
                <w:lang w:val="en-US" w:eastAsia="zh-CN"/>
              </w:rPr>
              <w:t>2</w:t>
            </w:r>
            <w:r>
              <w:rPr>
                <w:rFonts w:hint="default" w:ascii="Times New Roman" w:hAnsi="Times New Roman" w:cs="Times New Roman"/>
                <w:bCs/>
                <w:color w:val="auto"/>
                <w:szCs w:val="21"/>
              </w:rPr>
              <w:t>分、</w:t>
            </w:r>
            <w:r>
              <w:rPr>
                <w:rFonts w:hint="eastAsia" w:cs="Times New Roman"/>
                <w:bCs/>
                <w:color w:val="auto"/>
                <w:szCs w:val="21"/>
                <w:lang w:val="en-US" w:eastAsia="zh-CN"/>
              </w:rPr>
              <w:t>2</w:t>
            </w:r>
            <w:r>
              <w:rPr>
                <w:rFonts w:hint="default" w:ascii="Times New Roman" w:hAnsi="Times New Roman" w:cs="Times New Roman"/>
                <w:bCs/>
                <w:color w:val="auto"/>
                <w:szCs w:val="21"/>
              </w:rPr>
              <w:t>-</w:t>
            </w:r>
            <w:r>
              <w:rPr>
                <w:rFonts w:hint="eastAsia" w:cs="Times New Roman"/>
                <w:bCs/>
                <w:color w:val="auto"/>
                <w:szCs w:val="21"/>
                <w:lang w:val="en-US" w:eastAsia="zh-CN"/>
              </w:rPr>
              <w:t>3</w:t>
            </w:r>
            <w:r>
              <w:rPr>
                <w:rFonts w:hint="default" w:ascii="Times New Roman" w:hAnsi="Times New Roman" w:cs="Times New Roman"/>
                <w:bCs/>
                <w:color w:val="auto"/>
                <w:szCs w:val="21"/>
              </w:rPr>
              <w:t>分，内容不全酌情扣分，若此条缺项不得分；</w:t>
            </w:r>
          </w:p>
          <w:p w14:paraId="79CC92A4">
            <w:pPr>
              <w:keepNext w:val="0"/>
              <w:keepLines w:val="0"/>
              <w:pageBreakBefore w:val="0"/>
              <w:widowControl/>
              <w:kinsoku/>
              <w:wordWrap/>
              <w:overflowPunct/>
              <w:topLinePunct w:val="0"/>
              <w:autoSpaceDE/>
              <w:autoSpaceDN/>
              <w:bidi w:val="0"/>
              <w:adjustRightInd/>
              <w:snapToGrid/>
              <w:spacing w:line="450" w:lineRule="exact"/>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（2）施工现场平面布置和临时设施：评委根据投标文件情况分为一般、良、优，分别酌情得0-</w:t>
            </w:r>
            <w:r>
              <w:rPr>
                <w:rFonts w:hint="eastAsia" w:cs="Times New Roman"/>
                <w:bCs/>
                <w:color w:val="auto"/>
                <w:szCs w:val="21"/>
                <w:lang w:val="en-US" w:eastAsia="zh-CN"/>
              </w:rPr>
              <w:t>1</w:t>
            </w:r>
            <w:r>
              <w:rPr>
                <w:rFonts w:hint="default" w:ascii="Times New Roman" w:hAnsi="Times New Roman" w:cs="Times New Roman"/>
                <w:bCs/>
                <w:color w:val="auto"/>
                <w:szCs w:val="21"/>
              </w:rPr>
              <w:t>分、</w:t>
            </w:r>
            <w:r>
              <w:rPr>
                <w:rFonts w:hint="eastAsia" w:cs="Times New Roman"/>
                <w:bCs/>
                <w:color w:val="auto"/>
                <w:szCs w:val="21"/>
                <w:lang w:val="en-US" w:eastAsia="zh-CN"/>
              </w:rPr>
              <w:t>1</w:t>
            </w:r>
            <w:r>
              <w:rPr>
                <w:rFonts w:hint="default" w:ascii="Times New Roman" w:hAnsi="Times New Roman" w:cs="Times New Roman"/>
                <w:bCs/>
                <w:color w:val="auto"/>
                <w:szCs w:val="21"/>
              </w:rPr>
              <w:t>-</w:t>
            </w:r>
            <w:r>
              <w:rPr>
                <w:rFonts w:hint="eastAsia" w:cs="Times New Roman"/>
                <w:bCs/>
                <w:color w:val="auto"/>
                <w:szCs w:val="21"/>
                <w:lang w:val="en-US" w:eastAsia="zh-CN"/>
              </w:rPr>
              <w:t>2</w:t>
            </w:r>
            <w:r>
              <w:rPr>
                <w:rFonts w:hint="default" w:ascii="Times New Roman" w:hAnsi="Times New Roman" w:cs="Times New Roman"/>
                <w:bCs/>
                <w:color w:val="auto"/>
                <w:szCs w:val="21"/>
              </w:rPr>
              <w:t>分、</w:t>
            </w:r>
            <w:r>
              <w:rPr>
                <w:rFonts w:hint="eastAsia" w:cs="Times New Roman"/>
                <w:bCs/>
                <w:color w:val="auto"/>
                <w:szCs w:val="21"/>
                <w:lang w:val="en-US" w:eastAsia="zh-CN"/>
              </w:rPr>
              <w:t>2</w:t>
            </w:r>
            <w:r>
              <w:rPr>
                <w:rFonts w:hint="default" w:ascii="Times New Roman" w:hAnsi="Times New Roman" w:cs="Times New Roman"/>
                <w:bCs/>
                <w:color w:val="auto"/>
                <w:szCs w:val="21"/>
              </w:rPr>
              <w:t>-</w:t>
            </w:r>
            <w:r>
              <w:rPr>
                <w:rFonts w:hint="eastAsia" w:cs="Times New Roman"/>
                <w:bCs/>
                <w:color w:val="auto"/>
                <w:szCs w:val="21"/>
                <w:lang w:val="en-US" w:eastAsia="zh-CN"/>
              </w:rPr>
              <w:t>3</w:t>
            </w:r>
            <w:r>
              <w:rPr>
                <w:rFonts w:hint="default" w:ascii="Times New Roman" w:hAnsi="Times New Roman" w:cs="Times New Roman"/>
                <w:bCs/>
                <w:color w:val="auto"/>
                <w:szCs w:val="21"/>
              </w:rPr>
              <w:t>分，内容不全酌情扣分，若此条缺项不得分；</w:t>
            </w:r>
          </w:p>
          <w:p w14:paraId="1FB0B177">
            <w:pPr>
              <w:keepNext w:val="0"/>
              <w:keepLines w:val="0"/>
              <w:pageBreakBefore w:val="0"/>
              <w:widowControl/>
              <w:kinsoku/>
              <w:wordWrap/>
              <w:overflowPunct/>
              <w:topLinePunct w:val="0"/>
              <w:autoSpaceDE/>
              <w:autoSpaceDN/>
              <w:bidi w:val="0"/>
              <w:adjustRightInd/>
              <w:snapToGrid/>
              <w:spacing w:line="450" w:lineRule="exact"/>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（3）施工进度计划和各阶段进度的保证措施：评委根据投标文件情况分为一般、良、优，分别酌情得0-</w:t>
            </w:r>
            <w:r>
              <w:rPr>
                <w:rFonts w:hint="eastAsia" w:cs="Times New Roman"/>
                <w:bCs/>
                <w:color w:val="auto"/>
                <w:szCs w:val="21"/>
                <w:lang w:val="en-US" w:eastAsia="zh-CN"/>
              </w:rPr>
              <w:t>1</w:t>
            </w:r>
            <w:r>
              <w:rPr>
                <w:rFonts w:hint="default" w:ascii="Times New Roman" w:hAnsi="Times New Roman" w:cs="Times New Roman"/>
                <w:bCs/>
                <w:color w:val="auto"/>
                <w:szCs w:val="21"/>
              </w:rPr>
              <w:t>分、</w:t>
            </w:r>
            <w:r>
              <w:rPr>
                <w:rFonts w:hint="eastAsia" w:cs="Times New Roman"/>
                <w:bCs/>
                <w:color w:val="auto"/>
                <w:szCs w:val="21"/>
                <w:lang w:val="en-US" w:eastAsia="zh-CN"/>
              </w:rPr>
              <w:t>1</w:t>
            </w:r>
            <w:r>
              <w:rPr>
                <w:rFonts w:hint="default" w:ascii="Times New Roman" w:hAnsi="Times New Roman" w:cs="Times New Roman"/>
                <w:bCs/>
                <w:color w:val="auto"/>
                <w:szCs w:val="21"/>
              </w:rPr>
              <w:t>-</w:t>
            </w:r>
            <w:r>
              <w:rPr>
                <w:rFonts w:hint="eastAsia" w:cs="Times New Roman"/>
                <w:bCs/>
                <w:color w:val="auto"/>
                <w:szCs w:val="21"/>
                <w:lang w:val="en-US" w:eastAsia="zh-CN"/>
              </w:rPr>
              <w:t>2</w:t>
            </w:r>
            <w:r>
              <w:rPr>
                <w:rFonts w:hint="default" w:ascii="Times New Roman" w:hAnsi="Times New Roman" w:cs="Times New Roman"/>
                <w:bCs/>
                <w:color w:val="auto"/>
                <w:szCs w:val="21"/>
              </w:rPr>
              <w:t>分、</w:t>
            </w:r>
            <w:r>
              <w:rPr>
                <w:rFonts w:hint="eastAsia" w:cs="Times New Roman"/>
                <w:bCs/>
                <w:color w:val="auto"/>
                <w:szCs w:val="21"/>
                <w:lang w:val="en-US" w:eastAsia="zh-CN"/>
              </w:rPr>
              <w:t>2</w:t>
            </w:r>
            <w:r>
              <w:rPr>
                <w:rFonts w:hint="default" w:ascii="Times New Roman" w:hAnsi="Times New Roman" w:cs="Times New Roman"/>
                <w:bCs/>
                <w:color w:val="auto"/>
                <w:szCs w:val="21"/>
              </w:rPr>
              <w:t>-</w:t>
            </w:r>
            <w:r>
              <w:rPr>
                <w:rFonts w:hint="eastAsia" w:cs="Times New Roman"/>
                <w:bCs/>
                <w:color w:val="auto"/>
                <w:szCs w:val="21"/>
                <w:lang w:val="en-US" w:eastAsia="zh-CN"/>
              </w:rPr>
              <w:t>3</w:t>
            </w:r>
            <w:r>
              <w:rPr>
                <w:rFonts w:hint="default" w:ascii="Times New Roman" w:hAnsi="Times New Roman" w:cs="Times New Roman"/>
                <w:bCs/>
                <w:color w:val="auto"/>
                <w:szCs w:val="21"/>
              </w:rPr>
              <w:t>分，内容不全酌情扣分，若此条缺项不得分；</w:t>
            </w:r>
          </w:p>
          <w:p w14:paraId="06712DE2">
            <w:pPr>
              <w:keepNext w:val="0"/>
              <w:keepLines w:val="0"/>
              <w:pageBreakBefore w:val="0"/>
              <w:widowControl/>
              <w:kinsoku/>
              <w:wordWrap/>
              <w:overflowPunct/>
              <w:topLinePunct w:val="0"/>
              <w:autoSpaceDE/>
              <w:autoSpaceDN/>
              <w:bidi w:val="0"/>
              <w:adjustRightInd/>
              <w:snapToGrid/>
              <w:spacing w:line="450" w:lineRule="exact"/>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（4）各分部分项工程的施工方案和质量保证措施：评委根据投标文件情况分为一般、良、优，分别酌情得0-</w:t>
            </w:r>
            <w:r>
              <w:rPr>
                <w:rFonts w:hint="eastAsia" w:cs="Times New Roman"/>
                <w:bCs/>
                <w:color w:val="auto"/>
                <w:szCs w:val="21"/>
                <w:lang w:val="en-US" w:eastAsia="zh-CN"/>
              </w:rPr>
              <w:t>1</w:t>
            </w:r>
            <w:r>
              <w:rPr>
                <w:rFonts w:hint="default" w:ascii="Times New Roman" w:hAnsi="Times New Roman" w:cs="Times New Roman"/>
                <w:bCs/>
                <w:color w:val="auto"/>
                <w:szCs w:val="21"/>
              </w:rPr>
              <w:t>分、</w:t>
            </w:r>
            <w:r>
              <w:rPr>
                <w:rFonts w:hint="eastAsia" w:cs="Times New Roman"/>
                <w:bCs/>
                <w:color w:val="auto"/>
                <w:szCs w:val="21"/>
                <w:lang w:val="en-US" w:eastAsia="zh-CN"/>
              </w:rPr>
              <w:t>1</w:t>
            </w:r>
            <w:r>
              <w:rPr>
                <w:rFonts w:hint="default" w:ascii="Times New Roman" w:hAnsi="Times New Roman" w:cs="Times New Roman"/>
                <w:bCs/>
                <w:color w:val="auto"/>
                <w:szCs w:val="21"/>
              </w:rPr>
              <w:t>-</w:t>
            </w:r>
            <w:r>
              <w:rPr>
                <w:rFonts w:hint="eastAsia" w:cs="Times New Roman"/>
                <w:bCs/>
                <w:color w:val="auto"/>
                <w:szCs w:val="21"/>
                <w:lang w:val="en-US" w:eastAsia="zh-CN"/>
              </w:rPr>
              <w:t>2</w:t>
            </w:r>
            <w:r>
              <w:rPr>
                <w:rFonts w:hint="default" w:ascii="Times New Roman" w:hAnsi="Times New Roman" w:cs="Times New Roman"/>
                <w:bCs/>
                <w:color w:val="auto"/>
                <w:szCs w:val="21"/>
              </w:rPr>
              <w:t>分、</w:t>
            </w:r>
            <w:r>
              <w:rPr>
                <w:rFonts w:hint="eastAsia" w:cs="Times New Roman"/>
                <w:bCs/>
                <w:color w:val="auto"/>
                <w:szCs w:val="21"/>
                <w:lang w:val="en-US" w:eastAsia="zh-CN"/>
              </w:rPr>
              <w:t>2</w:t>
            </w:r>
            <w:r>
              <w:rPr>
                <w:rFonts w:hint="default" w:ascii="Times New Roman" w:hAnsi="Times New Roman" w:cs="Times New Roman"/>
                <w:bCs/>
                <w:color w:val="auto"/>
                <w:szCs w:val="21"/>
              </w:rPr>
              <w:t>-</w:t>
            </w:r>
            <w:r>
              <w:rPr>
                <w:rFonts w:hint="eastAsia" w:cs="Times New Roman"/>
                <w:bCs/>
                <w:color w:val="auto"/>
                <w:szCs w:val="21"/>
                <w:lang w:val="en-US" w:eastAsia="zh-CN"/>
              </w:rPr>
              <w:t>3</w:t>
            </w:r>
            <w:r>
              <w:rPr>
                <w:rFonts w:hint="default" w:ascii="Times New Roman" w:hAnsi="Times New Roman" w:cs="Times New Roman"/>
                <w:bCs/>
                <w:color w:val="auto"/>
                <w:szCs w:val="21"/>
              </w:rPr>
              <w:t>分，内容不全酌情扣分，若此条缺项不得分；</w:t>
            </w:r>
          </w:p>
          <w:p w14:paraId="3D8FA0EC">
            <w:pPr>
              <w:keepNext w:val="0"/>
              <w:keepLines w:val="0"/>
              <w:pageBreakBefore w:val="0"/>
              <w:widowControl/>
              <w:kinsoku/>
              <w:wordWrap/>
              <w:overflowPunct/>
              <w:topLinePunct w:val="0"/>
              <w:autoSpaceDE/>
              <w:autoSpaceDN/>
              <w:bidi w:val="0"/>
              <w:adjustRightInd/>
              <w:snapToGrid/>
              <w:spacing w:line="450" w:lineRule="exact"/>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（5）安全</w:t>
            </w:r>
            <w:r>
              <w:rPr>
                <w:rFonts w:hint="eastAsia" w:cs="Times New Roman"/>
                <w:bCs/>
                <w:color w:val="auto"/>
                <w:szCs w:val="21"/>
                <w:lang w:eastAsia="zh-CN"/>
              </w:rPr>
              <w:t>文明</w:t>
            </w:r>
            <w:r>
              <w:rPr>
                <w:rFonts w:hint="default" w:ascii="Times New Roman" w:hAnsi="Times New Roman" w:cs="Times New Roman"/>
                <w:bCs/>
                <w:color w:val="auto"/>
                <w:szCs w:val="21"/>
              </w:rPr>
              <w:t>施工和环境保护措施：评委根据投标文件情况分为一般、良、优，分别酌情得0-</w:t>
            </w:r>
            <w:r>
              <w:rPr>
                <w:rFonts w:hint="eastAsia" w:cs="Times New Roman"/>
                <w:bCs/>
                <w:color w:val="auto"/>
                <w:szCs w:val="21"/>
                <w:lang w:val="en-US" w:eastAsia="zh-CN"/>
              </w:rPr>
              <w:t>1</w:t>
            </w:r>
            <w:r>
              <w:rPr>
                <w:rFonts w:hint="default" w:ascii="Times New Roman" w:hAnsi="Times New Roman" w:cs="Times New Roman"/>
                <w:bCs/>
                <w:color w:val="auto"/>
                <w:szCs w:val="21"/>
              </w:rPr>
              <w:t>分、</w:t>
            </w:r>
            <w:r>
              <w:rPr>
                <w:rFonts w:hint="eastAsia" w:cs="Times New Roman"/>
                <w:bCs/>
                <w:color w:val="auto"/>
                <w:szCs w:val="21"/>
                <w:lang w:val="en-US" w:eastAsia="zh-CN"/>
              </w:rPr>
              <w:t>1</w:t>
            </w:r>
            <w:r>
              <w:rPr>
                <w:rFonts w:hint="default" w:ascii="Times New Roman" w:hAnsi="Times New Roman" w:cs="Times New Roman"/>
                <w:bCs/>
                <w:color w:val="auto"/>
                <w:szCs w:val="21"/>
              </w:rPr>
              <w:t>-</w:t>
            </w:r>
            <w:r>
              <w:rPr>
                <w:rFonts w:hint="eastAsia" w:cs="Times New Roman"/>
                <w:bCs/>
                <w:color w:val="auto"/>
                <w:szCs w:val="21"/>
                <w:lang w:val="en-US" w:eastAsia="zh-CN"/>
              </w:rPr>
              <w:t>2</w:t>
            </w:r>
            <w:r>
              <w:rPr>
                <w:rFonts w:hint="default" w:ascii="Times New Roman" w:hAnsi="Times New Roman" w:cs="Times New Roman"/>
                <w:bCs/>
                <w:color w:val="auto"/>
                <w:szCs w:val="21"/>
              </w:rPr>
              <w:t>分、</w:t>
            </w:r>
            <w:r>
              <w:rPr>
                <w:rFonts w:hint="eastAsia" w:cs="Times New Roman"/>
                <w:bCs/>
                <w:color w:val="auto"/>
                <w:szCs w:val="21"/>
                <w:lang w:val="en-US" w:eastAsia="zh-CN"/>
              </w:rPr>
              <w:t>2</w:t>
            </w:r>
            <w:r>
              <w:rPr>
                <w:rFonts w:hint="default" w:ascii="Times New Roman" w:hAnsi="Times New Roman" w:cs="Times New Roman"/>
                <w:bCs/>
                <w:color w:val="auto"/>
                <w:szCs w:val="21"/>
              </w:rPr>
              <w:t>-</w:t>
            </w:r>
            <w:r>
              <w:rPr>
                <w:rFonts w:hint="eastAsia" w:cs="Times New Roman"/>
                <w:bCs/>
                <w:color w:val="auto"/>
                <w:szCs w:val="21"/>
                <w:lang w:val="en-US" w:eastAsia="zh-CN"/>
              </w:rPr>
              <w:t>3</w:t>
            </w:r>
            <w:r>
              <w:rPr>
                <w:rFonts w:hint="default" w:ascii="Times New Roman" w:hAnsi="Times New Roman" w:cs="Times New Roman"/>
                <w:bCs/>
                <w:color w:val="auto"/>
                <w:szCs w:val="21"/>
              </w:rPr>
              <w:t>分，内容不全酌情扣分，若此条缺项不得分；</w:t>
            </w:r>
          </w:p>
          <w:p w14:paraId="11E833D6">
            <w:pPr>
              <w:keepNext w:val="0"/>
              <w:keepLines w:val="0"/>
              <w:pageBreakBefore w:val="0"/>
              <w:widowControl/>
              <w:kinsoku/>
              <w:wordWrap/>
              <w:overflowPunct/>
              <w:topLinePunct w:val="0"/>
              <w:autoSpaceDE/>
              <w:autoSpaceDN/>
              <w:bidi w:val="0"/>
              <w:adjustRightInd/>
              <w:snapToGrid/>
              <w:spacing w:line="450" w:lineRule="exact"/>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（6）项目管理班子的人员岗位职责、分工：评委根据投标文件情况分为一般、良、优，分别酌情得0-</w:t>
            </w:r>
            <w:r>
              <w:rPr>
                <w:rFonts w:hint="eastAsia" w:cs="Times New Roman"/>
                <w:bCs/>
                <w:color w:val="auto"/>
                <w:szCs w:val="21"/>
                <w:lang w:val="en-US" w:eastAsia="zh-CN"/>
              </w:rPr>
              <w:t>1</w:t>
            </w:r>
            <w:r>
              <w:rPr>
                <w:rFonts w:hint="default" w:ascii="Times New Roman" w:hAnsi="Times New Roman" w:cs="Times New Roman"/>
                <w:bCs/>
                <w:color w:val="auto"/>
                <w:szCs w:val="21"/>
              </w:rPr>
              <w:t>分、</w:t>
            </w:r>
            <w:r>
              <w:rPr>
                <w:rFonts w:hint="eastAsia" w:cs="Times New Roman"/>
                <w:bCs/>
                <w:color w:val="auto"/>
                <w:szCs w:val="21"/>
                <w:lang w:val="en-US" w:eastAsia="zh-CN"/>
              </w:rPr>
              <w:t>1</w:t>
            </w:r>
            <w:r>
              <w:rPr>
                <w:rFonts w:hint="default" w:ascii="Times New Roman" w:hAnsi="Times New Roman" w:cs="Times New Roman"/>
                <w:bCs/>
                <w:color w:val="auto"/>
                <w:szCs w:val="21"/>
              </w:rPr>
              <w:t>-</w:t>
            </w:r>
            <w:r>
              <w:rPr>
                <w:rFonts w:hint="eastAsia" w:cs="Times New Roman"/>
                <w:bCs/>
                <w:color w:val="auto"/>
                <w:szCs w:val="21"/>
                <w:lang w:val="en-US" w:eastAsia="zh-CN"/>
              </w:rPr>
              <w:t>2</w:t>
            </w:r>
            <w:r>
              <w:rPr>
                <w:rFonts w:hint="default" w:ascii="Times New Roman" w:hAnsi="Times New Roman" w:cs="Times New Roman"/>
                <w:bCs/>
                <w:color w:val="auto"/>
                <w:szCs w:val="21"/>
              </w:rPr>
              <w:t>分、</w:t>
            </w:r>
            <w:r>
              <w:rPr>
                <w:rFonts w:hint="eastAsia" w:cs="Times New Roman"/>
                <w:bCs/>
                <w:color w:val="auto"/>
                <w:szCs w:val="21"/>
                <w:lang w:val="en-US" w:eastAsia="zh-CN"/>
              </w:rPr>
              <w:t>2</w:t>
            </w:r>
            <w:r>
              <w:rPr>
                <w:rFonts w:hint="default" w:ascii="Times New Roman" w:hAnsi="Times New Roman" w:cs="Times New Roman"/>
                <w:bCs/>
                <w:color w:val="auto"/>
                <w:szCs w:val="21"/>
              </w:rPr>
              <w:t>-</w:t>
            </w:r>
            <w:r>
              <w:rPr>
                <w:rFonts w:hint="eastAsia" w:cs="Times New Roman"/>
                <w:bCs/>
                <w:color w:val="auto"/>
                <w:szCs w:val="21"/>
                <w:lang w:val="en-US" w:eastAsia="zh-CN"/>
              </w:rPr>
              <w:t>3</w:t>
            </w:r>
            <w:r>
              <w:rPr>
                <w:rFonts w:hint="default" w:ascii="Times New Roman" w:hAnsi="Times New Roman" w:cs="Times New Roman"/>
                <w:bCs/>
                <w:color w:val="auto"/>
                <w:szCs w:val="21"/>
              </w:rPr>
              <w:t>分，内容不全酌情扣分，若此条缺项不得分；</w:t>
            </w:r>
          </w:p>
          <w:p w14:paraId="4F936A87">
            <w:pPr>
              <w:keepNext w:val="0"/>
              <w:keepLines w:val="0"/>
              <w:pageBreakBefore w:val="0"/>
              <w:widowControl/>
              <w:kinsoku/>
              <w:wordWrap/>
              <w:overflowPunct/>
              <w:topLinePunct w:val="0"/>
              <w:autoSpaceDE/>
              <w:autoSpaceDN/>
              <w:bidi w:val="0"/>
              <w:adjustRightInd/>
              <w:snapToGrid/>
              <w:spacing w:line="450" w:lineRule="exact"/>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（7）劳动力、机械设备和材料投入计划：评委根据投标文件情况分为一般、良、优，分别酌情得0-</w:t>
            </w:r>
            <w:r>
              <w:rPr>
                <w:rFonts w:hint="eastAsia" w:cs="Times New Roman"/>
                <w:bCs/>
                <w:color w:val="auto"/>
                <w:szCs w:val="21"/>
                <w:lang w:val="en-US" w:eastAsia="zh-CN"/>
              </w:rPr>
              <w:t>1</w:t>
            </w:r>
            <w:r>
              <w:rPr>
                <w:rFonts w:hint="default" w:ascii="Times New Roman" w:hAnsi="Times New Roman" w:cs="Times New Roman"/>
                <w:bCs/>
                <w:color w:val="auto"/>
                <w:szCs w:val="21"/>
              </w:rPr>
              <w:t>分、</w:t>
            </w:r>
            <w:r>
              <w:rPr>
                <w:rFonts w:hint="eastAsia" w:cs="Times New Roman"/>
                <w:bCs/>
                <w:color w:val="auto"/>
                <w:szCs w:val="21"/>
                <w:lang w:val="en-US" w:eastAsia="zh-CN"/>
              </w:rPr>
              <w:t>1</w:t>
            </w:r>
            <w:r>
              <w:rPr>
                <w:rFonts w:hint="default" w:ascii="Times New Roman" w:hAnsi="Times New Roman" w:cs="Times New Roman"/>
                <w:bCs/>
                <w:color w:val="auto"/>
                <w:szCs w:val="21"/>
              </w:rPr>
              <w:t>-</w:t>
            </w:r>
            <w:r>
              <w:rPr>
                <w:rFonts w:hint="eastAsia" w:cs="Times New Roman"/>
                <w:bCs/>
                <w:color w:val="auto"/>
                <w:szCs w:val="21"/>
                <w:lang w:val="en-US" w:eastAsia="zh-CN"/>
              </w:rPr>
              <w:t>2</w:t>
            </w:r>
            <w:r>
              <w:rPr>
                <w:rFonts w:hint="default" w:ascii="Times New Roman" w:hAnsi="Times New Roman" w:cs="Times New Roman"/>
                <w:bCs/>
                <w:color w:val="auto"/>
                <w:szCs w:val="21"/>
              </w:rPr>
              <w:t>分、</w:t>
            </w:r>
            <w:r>
              <w:rPr>
                <w:rFonts w:hint="eastAsia" w:cs="Times New Roman"/>
                <w:bCs/>
                <w:color w:val="auto"/>
                <w:szCs w:val="21"/>
                <w:lang w:val="en-US" w:eastAsia="zh-CN"/>
              </w:rPr>
              <w:t>2</w:t>
            </w:r>
            <w:r>
              <w:rPr>
                <w:rFonts w:hint="default" w:ascii="Times New Roman" w:hAnsi="Times New Roman" w:cs="Times New Roman"/>
                <w:bCs/>
                <w:color w:val="auto"/>
                <w:szCs w:val="21"/>
              </w:rPr>
              <w:t>-</w:t>
            </w:r>
            <w:r>
              <w:rPr>
                <w:rFonts w:hint="eastAsia" w:cs="Times New Roman"/>
                <w:bCs/>
                <w:color w:val="auto"/>
                <w:szCs w:val="21"/>
                <w:lang w:val="en-US" w:eastAsia="zh-CN"/>
              </w:rPr>
              <w:t>3</w:t>
            </w:r>
            <w:r>
              <w:rPr>
                <w:rFonts w:hint="default" w:ascii="Times New Roman" w:hAnsi="Times New Roman" w:cs="Times New Roman"/>
                <w:bCs/>
                <w:color w:val="auto"/>
                <w:szCs w:val="21"/>
              </w:rPr>
              <w:t>分，内容不全酌情扣分，若此条缺项不得分；</w:t>
            </w:r>
          </w:p>
          <w:p w14:paraId="5876AF00">
            <w:pPr>
              <w:keepNext w:val="0"/>
              <w:keepLines w:val="0"/>
              <w:pageBreakBefore w:val="0"/>
              <w:widowControl/>
              <w:kinsoku/>
              <w:wordWrap/>
              <w:overflowPunct/>
              <w:topLinePunct w:val="0"/>
              <w:autoSpaceDE/>
              <w:autoSpaceDN/>
              <w:bidi w:val="0"/>
              <w:adjustRightInd/>
              <w:snapToGrid/>
              <w:spacing w:line="450" w:lineRule="exact"/>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（8）关键施工技术、工艺及工程实施的重点、难点和解决方案：评委根据投标文件情况分为一般、良、优，分别酌情得0-0.7分、0.8-1.4分、1.5-2分，内容不全酌情扣分，若此条缺项不得分；</w:t>
            </w:r>
          </w:p>
          <w:p w14:paraId="3E87331B">
            <w:pPr>
              <w:keepNext w:val="0"/>
              <w:keepLines w:val="0"/>
              <w:pageBreakBefore w:val="0"/>
              <w:widowControl/>
              <w:kinsoku/>
              <w:wordWrap/>
              <w:overflowPunct/>
              <w:topLinePunct w:val="0"/>
              <w:autoSpaceDE/>
              <w:autoSpaceDN/>
              <w:bidi w:val="0"/>
              <w:adjustRightInd/>
              <w:snapToGrid/>
              <w:spacing w:line="450" w:lineRule="exact"/>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（9）冬雨季施工、已有设施和管线的加固、保护等特殊情况下的施工措施：评委根据投标文件情况分为一般、良、优，分别酌情得0-0.7分、0.8-1.4分、1.5-2分，内容不全酌情扣分，若此条缺项不得分；</w:t>
            </w:r>
          </w:p>
          <w:p w14:paraId="46FF87B7">
            <w:pPr>
              <w:keepNext w:val="0"/>
              <w:keepLines w:val="0"/>
              <w:pageBreakBefore w:val="0"/>
              <w:widowControl/>
              <w:kinsoku/>
              <w:wordWrap/>
              <w:overflowPunct/>
              <w:topLinePunct w:val="0"/>
              <w:autoSpaceDE/>
              <w:autoSpaceDN/>
              <w:bidi w:val="0"/>
              <w:adjustRightInd/>
              <w:snapToGrid/>
              <w:spacing w:line="450" w:lineRule="exact"/>
              <w:jc w:val="left"/>
              <w:textAlignment w:val="auto"/>
              <w:rPr>
                <w:rFonts w:hint="default" w:ascii="Times New Roman" w:hAnsi="Times New Roman" w:cs="Times New Roman"/>
                <w:color w:val="auto"/>
                <w:spacing w:val="-4"/>
                <w:kern w:val="0"/>
                <w:sz w:val="21"/>
                <w:szCs w:val="21"/>
              </w:rPr>
            </w:pPr>
            <w:r>
              <w:rPr>
                <w:rFonts w:hint="default" w:ascii="Times New Roman" w:hAnsi="Times New Roman" w:cs="Times New Roman"/>
                <w:bCs/>
                <w:color w:val="auto"/>
                <w:szCs w:val="21"/>
              </w:rPr>
              <w:t>（10）根据各投标人对施工过程中合理化建议的可</w:t>
            </w:r>
            <w:r>
              <w:rPr>
                <w:rFonts w:hint="eastAsia" w:ascii="Times New Roman" w:hAnsi="Times New Roman" w:cs="Times New Roman"/>
                <w:bCs/>
                <w:color w:val="auto"/>
                <w:szCs w:val="21"/>
                <w:lang w:eastAsia="zh-CN"/>
              </w:rPr>
              <w:t>操作</w:t>
            </w:r>
            <w:r>
              <w:rPr>
                <w:rFonts w:hint="default" w:ascii="Times New Roman" w:hAnsi="Times New Roman" w:cs="Times New Roman"/>
                <w:bCs/>
                <w:color w:val="auto"/>
                <w:szCs w:val="21"/>
              </w:rPr>
              <w:t>性在0～</w:t>
            </w:r>
            <w:r>
              <w:rPr>
                <w:rFonts w:hint="eastAsia" w:ascii="Times New Roman" w:hAnsi="Times New Roman" w:cs="Times New Roman"/>
                <w:bCs/>
                <w:color w:val="auto"/>
                <w:szCs w:val="21"/>
                <w:lang w:val="en-US" w:eastAsia="zh-CN"/>
              </w:rPr>
              <w:t>2</w:t>
            </w:r>
            <w:r>
              <w:rPr>
                <w:rFonts w:hint="default" w:ascii="Times New Roman" w:hAnsi="Times New Roman" w:cs="Times New Roman"/>
                <w:bCs/>
                <w:color w:val="auto"/>
                <w:szCs w:val="21"/>
              </w:rPr>
              <w:t>分之间打分。</w:t>
            </w:r>
          </w:p>
        </w:tc>
      </w:tr>
      <w:tr w14:paraId="06E3F507">
        <w:tblPrEx>
          <w:tblCellMar>
            <w:top w:w="0" w:type="dxa"/>
            <w:left w:w="108" w:type="dxa"/>
            <w:bottom w:w="0" w:type="dxa"/>
            <w:right w:w="108" w:type="dxa"/>
          </w:tblCellMar>
        </w:tblPrEx>
        <w:trPr>
          <w:trHeight w:val="4040" w:hRule="atLeast"/>
          <w:jc w:val="center"/>
        </w:trPr>
        <w:tc>
          <w:tcPr>
            <w:tcW w:w="1374" w:type="dxa"/>
            <w:tcBorders>
              <w:top w:val="single" w:color="auto" w:sz="4" w:space="0"/>
              <w:left w:val="single" w:color="auto" w:sz="4" w:space="0"/>
              <w:bottom w:val="single" w:color="auto" w:sz="4" w:space="0"/>
              <w:right w:val="single" w:color="auto" w:sz="4" w:space="0"/>
            </w:tcBorders>
            <w:noWrap w:val="0"/>
            <w:vAlign w:val="center"/>
          </w:tcPr>
          <w:p w14:paraId="393B53C4">
            <w:pPr>
              <w:widowControl/>
              <w:spacing w:line="300" w:lineRule="atLeast"/>
              <w:jc w:val="both"/>
              <w:rPr>
                <w:rFonts w:hint="default" w:ascii="Times New Roman" w:hAnsi="Times New Roman" w:cs="Times New Roman"/>
                <w:color w:val="auto"/>
                <w:kern w:val="0"/>
                <w:sz w:val="21"/>
                <w:szCs w:val="21"/>
              </w:rPr>
            </w:pPr>
          </w:p>
          <w:p w14:paraId="2BB99176">
            <w:pPr>
              <w:widowControl/>
              <w:spacing w:line="300" w:lineRule="atLeast"/>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2.2.4</w:t>
            </w:r>
          </w:p>
          <w:p w14:paraId="003E5AE9">
            <w:pPr>
              <w:widowControl/>
              <w:spacing w:line="300" w:lineRule="atLeast"/>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w:t>
            </w:r>
            <w:r>
              <w:rPr>
                <w:rFonts w:hint="eastAsia" w:cs="Times New Roman"/>
                <w:color w:val="auto"/>
                <w:kern w:val="0"/>
                <w:sz w:val="21"/>
                <w:szCs w:val="21"/>
                <w:lang w:val="en-US" w:eastAsia="zh-CN"/>
              </w:rPr>
              <w:t>2</w:t>
            </w:r>
            <w:r>
              <w:rPr>
                <w:rFonts w:hint="default" w:ascii="Times New Roman" w:hAnsi="Times New Roman" w:cs="Times New Roman"/>
                <w:color w:val="auto"/>
                <w:kern w:val="0"/>
                <w:sz w:val="21"/>
                <w:szCs w:val="21"/>
              </w:rPr>
              <w:t>）</w:t>
            </w:r>
          </w:p>
          <w:p w14:paraId="4C61E378">
            <w:pPr>
              <w:widowControl/>
              <w:spacing w:line="240" w:lineRule="atLeast"/>
              <w:jc w:val="center"/>
              <w:rPr>
                <w:rFonts w:hint="default" w:ascii="Times New Roman" w:hAnsi="Times New Roman" w:cs="Times New Roman"/>
                <w:color w:val="auto"/>
                <w:kern w:val="0"/>
                <w:sz w:val="21"/>
                <w:szCs w:val="21"/>
              </w:rPr>
            </w:pPr>
            <w:r>
              <w:rPr>
                <w:rFonts w:hint="eastAsia" w:cs="Times New Roman"/>
                <w:color w:val="auto"/>
                <w:kern w:val="0"/>
                <w:sz w:val="21"/>
                <w:szCs w:val="21"/>
                <w:lang w:eastAsia="zh-CN"/>
              </w:rPr>
              <w:t>资信</w:t>
            </w:r>
            <w:r>
              <w:rPr>
                <w:rFonts w:hint="default" w:ascii="Times New Roman" w:hAnsi="Times New Roman" w:cs="Times New Roman"/>
                <w:color w:val="auto"/>
                <w:kern w:val="0"/>
                <w:sz w:val="21"/>
                <w:szCs w:val="21"/>
              </w:rPr>
              <w:t>标</w:t>
            </w:r>
          </w:p>
          <w:p w14:paraId="7263D923">
            <w:pPr>
              <w:widowControl/>
              <w:spacing w:line="300" w:lineRule="atLeast"/>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w:t>
            </w:r>
            <w:r>
              <w:rPr>
                <w:rFonts w:hint="eastAsia" w:cs="Times New Roman"/>
                <w:color w:val="auto"/>
                <w:kern w:val="0"/>
                <w:sz w:val="21"/>
                <w:szCs w:val="21"/>
                <w:lang w:val="en-US" w:eastAsia="zh-CN"/>
              </w:rPr>
              <w:t>3</w:t>
            </w:r>
            <w:r>
              <w:rPr>
                <w:rFonts w:hint="default" w:ascii="Times New Roman" w:hAnsi="Times New Roman" w:cs="Times New Roman"/>
                <w:color w:val="auto"/>
                <w:kern w:val="0"/>
                <w:sz w:val="21"/>
                <w:szCs w:val="21"/>
              </w:rPr>
              <w:t>分）</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44685BFC">
            <w:pPr>
              <w:spacing w:line="4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业绩</w:t>
            </w:r>
          </w:p>
          <w:p w14:paraId="014B8284">
            <w:pPr>
              <w:spacing w:line="440" w:lineRule="exact"/>
              <w:jc w:val="center"/>
              <w:rPr>
                <w:rFonts w:hint="default" w:ascii="Times New Roman" w:hAnsi="Times New Roman" w:cs="Times New Roman"/>
                <w:color w:val="auto"/>
                <w:kern w:val="0"/>
                <w:sz w:val="21"/>
                <w:szCs w:val="21"/>
              </w:rPr>
            </w:pPr>
            <w:r>
              <w:rPr>
                <w:rFonts w:hint="default" w:ascii="Times New Roman" w:hAnsi="Times New Roman" w:cs="Times New Roman"/>
                <w:color w:val="auto"/>
                <w:szCs w:val="21"/>
              </w:rPr>
              <w:t>（</w:t>
            </w:r>
            <w:r>
              <w:rPr>
                <w:rFonts w:hint="eastAsia" w:cs="Times New Roman"/>
                <w:color w:val="auto"/>
                <w:szCs w:val="21"/>
                <w:lang w:val="en-US" w:eastAsia="zh-CN"/>
              </w:rPr>
              <w:t>3</w:t>
            </w:r>
            <w:r>
              <w:rPr>
                <w:rFonts w:hint="default" w:ascii="Times New Roman" w:hAnsi="Times New Roman" w:cs="Times New Roman"/>
                <w:color w:val="auto"/>
                <w:szCs w:val="21"/>
              </w:rPr>
              <w:t>分）</w:t>
            </w:r>
          </w:p>
        </w:tc>
        <w:tc>
          <w:tcPr>
            <w:tcW w:w="5880" w:type="dxa"/>
            <w:tcBorders>
              <w:top w:val="single" w:color="auto" w:sz="4" w:space="0"/>
              <w:left w:val="single" w:color="auto" w:sz="4" w:space="0"/>
              <w:bottom w:val="single" w:color="auto" w:sz="4" w:space="0"/>
              <w:right w:val="single" w:color="auto" w:sz="4" w:space="0"/>
            </w:tcBorders>
            <w:noWrap w:val="0"/>
            <w:vAlign w:val="center"/>
          </w:tcPr>
          <w:p w14:paraId="0FF4A85A">
            <w:pPr>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Times New Roman" w:hAnsi="Times New Roman" w:cs="Times New Roman"/>
                <w:bCs/>
                <w:color w:val="auto"/>
                <w:szCs w:val="21"/>
                <w:lang w:eastAsia="zh-CN"/>
              </w:rPr>
            </w:pPr>
            <w:r>
              <w:rPr>
                <w:rFonts w:hint="default" w:ascii="Times New Roman" w:hAnsi="Times New Roman" w:cs="Times New Roman"/>
                <w:bCs/>
                <w:color w:val="auto"/>
                <w:szCs w:val="21"/>
              </w:rPr>
              <w:t>20</w:t>
            </w:r>
            <w:r>
              <w:rPr>
                <w:rFonts w:hint="eastAsia" w:ascii="Times New Roman" w:hAnsi="Times New Roman" w:cs="Times New Roman"/>
                <w:bCs/>
                <w:color w:val="auto"/>
                <w:szCs w:val="21"/>
                <w:lang w:val="en-US" w:eastAsia="zh-CN"/>
              </w:rPr>
              <w:t>23</w:t>
            </w:r>
            <w:r>
              <w:rPr>
                <w:rFonts w:hint="default" w:ascii="Times New Roman" w:hAnsi="Times New Roman" w:cs="Times New Roman"/>
                <w:bCs/>
                <w:color w:val="auto"/>
                <w:szCs w:val="21"/>
              </w:rPr>
              <w:t>年</w:t>
            </w:r>
            <w:r>
              <w:rPr>
                <w:rFonts w:hint="eastAsia" w:ascii="Times New Roman" w:hAnsi="Times New Roman" w:cs="Times New Roman"/>
                <w:bCs/>
                <w:color w:val="auto"/>
                <w:szCs w:val="21"/>
                <w:lang w:val="en-US" w:eastAsia="zh-CN"/>
              </w:rPr>
              <w:t>1</w:t>
            </w:r>
            <w:r>
              <w:rPr>
                <w:rFonts w:hint="default" w:ascii="Times New Roman" w:hAnsi="Times New Roman" w:cs="Times New Roman"/>
                <w:bCs/>
                <w:color w:val="auto"/>
                <w:szCs w:val="21"/>
              </w:rPr>
              <w:t>月1日至今，投标人有</w:t>
            </w:r>
            <w:r>
              <w:rPr>
                <w:rFonts w:hint="eastAsia" w:ascii="Times New Roman" w:hAnsi="Times New Roman" w:cs="Times New Roman"/>
                <w:bCs/>
                <w:color w:val="auto"/>
                <w:szCs w:val="21"/>
                <w:lang w:eastAsia="zh-CN"/>
              </w:rPr>
              <w:t>类似工程业绩，每有一项得</w:t>
            </w:r>
            <w:r>
              <w:rPr>
                <w:rFonts w:hint="eastAsia" w:ascii="Times New Roman" w:hAnsi="Times New Roman" w:cs="Times New Roman"/>
                <w:bCs/>
                <w:color w:val="auto"/>
                <w:szCs w:val="21"/>
                <w:lang w:val="en-US" w:eastAsia="zh-CN"/>
              </w:rPr>
              <w:t>3</w:t>
            </w:r>
            <w:r>
              <w:rPr>
                <w:rFonts w:hint="eastAsia" w:ascii="Times New Roman" w:hAnsi="Times New Roman" w:cs="Times New Roman"/>
                <w:bCs/>
                <w:color w:val="auto"/>
                <w:szCs w:val="21"/>
                <w:lang w:eastAsia="zh-CN"/>
              </w:rPr>
              <w:t>分，本项最多得</w:t>
            </w:r>
            <w:r>
              <w:rPr>
                <w:rFonts w:hint="eastAsia" w:cs="Times New Roman"/>
                <w:bCs/>
                <w:color w:val="auto"/>
                <w:szCs w:val="21"/>
                <w:lang w:val="en-US" w:eastAsia="zh-CN"/>
              </w:rPr>
              <w:t>3</w:t>
            </w:r>
            <w:r>
              <w:rPr>
                <w:rFonts w:hint="eastAsia" w:ascii="Times New Roman" w:hAnsi="Times New Roman" w:cs="Times New Roman"/>
                <w:bCs/>
                <w:color w:val="auto"/>
                <w:szCs w:val="21"/>
                <w:lang w:eastAsia="zh-CN"/>
              </w:rPr>
              <w:t>分。</w:t>
            </w:r>
          </w:p>
          <w:p w14:paraId="46D4C581">
            <w:pPr>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Times New Roman" w:hAnsi="Times New Roman" w:cs="Times New Roman"/>
                <w:bCs/>
                <w:color w:val="auto"/>
                <w:szCs w:val="21"/>
                <w:lang w:eastAsia="zh-CN"/>
              </w:rPr>
            </w:pPr>
            <w:r>
              <w:rPr>
                <w:rFonts w:hint="eastAsia" w:ascii="Times New Roman" w:hAnsi="Times New Roman" w:cs="Times New Roman"/>
                <w:bCs/>
                <w:color w:val="auto"/>
                <w:szCs w:val="21"/>
                <w:lang w:eastAsia="zh-CN"/>
              </w:rPr>
              <w:t>注：须同时提供中标通知书、施工合同和加盖单位公章的中标</w:t>
            </w:r>
          </w:p>
          <w:p w14:paraId="3FBEA93C">
            <w:pPr>
              <w:keepNext w:val="0"/>
              <w:keepLines w:val="0"/>
              <w:pageBreakBefore w:val="0"/>
              <w:widowControl/>
              <w:kinsoku/>
              <w:wordWrap/>
              <w:overflowPunct/>
              <w:topLinePunct w:val="0"/>
              <w:autoSpaceDE/>
              <w:autoSpaceDN/>
              <w:bidi w:val="0"/>
              <w:adjustRightInd/>
              <w:snapToGrid/>
              <w:spacing w:line="450" w:lineRule="exact"/>
              <w:textAlignment w:val="auto"/>
              <w:rPr>
                <w:rFonts w:hint="default" w:ascii="Times New Roman" w:hAnsi="Times New Roman" w:cs="Times New Roman"/>
                <w:bCs/>
                <w:color w:val="auto"/>
                <w:szCs w:val="21"/>
              </w:rPr>
            </w:pPr>
            <w:r>
              <w:rPr>
                <w:rFonts w:hint="eastAsia" w:ascii="Times New Roman" w:hAnsi="Times New Roman" w:cs="Times New Roman"/>
                <w:bCs/>
                <w:color w:val="auto"/>
                <w:szCs w:val="21"/>
                <w:lang w:eastAsia="zh-CN"/>
              </w:rPr>
              <w:t>公示网上截图，时间以合同签订日期为准</w:t>
            </w:r>
            <w:r>
              <w:rPr>
                <w:rFonts w:hint="default" w:ascii="Times New Roman" w:hAnsi="Times New Roman" w:cs="Times New Roman"/>
                <w:bCs/>
                <w:color w:val="auto"/>
                <w:szCs w:val="21"/>
              </w:rPr>
              <w:t>。</w:t>
            </w:r>
          </w:p>
          <w:p w14:paraId="7F9CA6C0">
            <w:pPr>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Times New Roman" w:hAnsi="Times New Roman" w:cs="Times New Roman"/>
                <w:bCs/>
                <w:color w:val="auto"/>
                <w:szCs w:val="21"/>
                <w:lang w:eastAsia="zh-CN"/>
              </w:rPr>
            </w:pPr>
            <w:r>
              <w:rPr>
                <w:rFonts w:hint="eastAsia" w:ascii="Times New Roman" w:hAnsi="Times New Roman" w:cs="Times New Roman"/>
                <w:bCs/>
                <w:color w:val="auto"/>
                <w:szCs w:val="21"/>
                <w:lang w:eastAsia="zh-CN"/>
              </w:rPr>
              <w:t>类似工程的定义：</w:t>
            </w:r>
          </w:p>
          <w:p w14:paraId="30F7BFEC">
            <w:pPr>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宋体" w:hAnsi="宋体" w:eastAsia="宋体" w:cs="宋体"/>
                <w:color w:val="auto"/>
                <w:szCs w:val="21"/>
                <w:highlight w:val="none"/>
                <w:lang w:val="en-US" w:eastAsia="zh-CN"/>
              </w:rPr>
            </w:pPr>
            <w:r>
              <w:rPr>
                <w:rFonts w:hint="eastAsia" w:ascii="Times New Roman" w:hAnsi="Times New Roman" w:cs="Times New Roman"/>
                <w:bCs/>
                <w:color w:val="auto"/>
                <w:szCs w:val="21"/>
                <w:highlight w:val="none"/>
                <w:lang w:eastAsia="zh-CN"/>
              </w:rPr>
              <w:t>第一标段</w:t>
            </w:r>
            <w:r>
              <w:rPr>
                <w:rFonts w:hint="eastAsia" w:ascii="Times New Roman" w:hAnsi="Times New Roman" w:cs="Times New Roman"/>
                <w:bCs/>
                <w:color w:val="auto"/>
                <w:szCs w:val="21"/>
                <w:highlight w:val="none"/>
                <w:lang w:val="en-US" w:eastAsia="zh-CN"/>
              </w:rPr>
              <w:t>：</w:t>
            </w:r>
            <w:r>
              <w:rPr>
                <w:rFonts w:hint="default" w:ascii="Times New Roman" w:hAnsi="Times New Roman" w:cs="Times New Roman"/>
                <w:bCs/>
                <w:color w:val="auto"/>
                <w:szCs w:val="21"/>
                <w:highlight w:val="none"/>
              </w:rPr>
              <w:t>单项施工合同金额</w:t>
            </w:r>
            <w:r>
              <w:rPr>
                <w:rFonts w:hint="eastAsia" w:cs="Times New Roman"/>
                <w:bCs/>
                <w:color w:val="auto"/>
                <w:szCs w:val="21"/>
                <w:highlight w:val="none"/>
                <w:lang w:val="en-US" w:eastAsia="zh-CN"/>
              </w:rPr>
              <w:t>10000</w:t>
            </w:r>
            <w:r>
              <w:rPr>
                <w:rFonts w:hint="eastAsia" w:ascii="Times New Roman" w:hAnsi="Times New Roman" w:cs="Times New Roman"/>
                <w:bCs/>
                <w:color w:val="auto"/>
                <w:szCs w:val="21"/>
                <w:highlight w:val="none"/>
                <w:lang w:val="en-US" w:eastAsia="zh-CN"/>
              </w:rPr>
              <w:t>万元</w:t>
            </w:r>
            <w:r>
              <w:rPr>
                <w:rFonts w:hint="default" w:ascii="Times New Roman" w:hAnsi="Times New Roman" w:cs="Times New Roman"/>
                <w:bCs/>
                <w:color w:val="auto"/>
                <w:szCs w:val="21"/>
                <w:highlight w:val="none"/>
              </w:rPr>
              <w:t>及以上</w:t>
            </w:r>
            <w:r>
              <w:rPr>
                <w:rFonts w:hint="eastAsia" w:ascii="Times New Roman" w:hAnsi="Times New Roman" w:cs="Times New Roman"/>
                <w:bCs/>
                <w:color w:val="auto"/>
                <w:szCs w:val="21"/>
                <w:highlight w:val="none"/>
                <w:lang w:eastAsia="zh-CN"/>
              </w:rPr>
              <w:t>建筑工程；第二标段</w:t>
            </w:r>
            <w:r>
              <w:rPr>
                <w:rFonts w:hint="eastAsia" w:ascii="Times New Roman" w:hAnsi="Times New Roman" w:cs="Times New Roman"/>
                <w:bCs/>
                <w:color w:val="auto"/>
                <w:szCs w:val="21"/>
                <w:highlight w:val="none"/>
                <w:lang w:val="en-US" w:eastAsia="zh-CN"/>
              </w:rPr>
              <w:t>：</w:t>
            </w:r>
            <w:r>
              <w:rPr>
                <w:rFonts w:hint="default" w:ascii="Times New Roman" w:hAnsi="Times New Roman" w:cs="Times New Roman"/>
                <w:bCs/>
                <w:color w:val="auto"/>
                <w:szCs w:val="21"/>
                <w:highlight w:val="none"/>
              </w:rPr>
              <w:t>单项施工合同金额</w:t>
            </w:r>
            <w:r>
              <w:rPr>
                <w:rFonts w:hint="eastAsia" w:cs="Times New Roman"/>
                <w:bCs/>
                <w:color w:val="auto"/>
                <w:szCs w:val="21"/>
                <w:highlight w:val="none"/>
                <w:lang w:val="en-US" w:eastAsia="zh-CN"/>
              </w:rPr>
              <w:t>1500</w:t>
            </w:r>
            <w:r>
              <w:rPr>
                <w:rFonts w:hint="eastAsia" w:ascii="Times New Roman" w:hAnsi="Times New Roman" w:cs="Times New Roman"/>
                <w:bCs/>
                <w:color w:val="auto"/>
                <w:szCs w:val="21"/>
                <w:highlight w:val="none"/>
                <w:lang w:val="en-US" w:eastAsia="zh-CN"/>
              </w:rPr>
              <w:t>万元</w:t>
            </w:r>
            <w:r>
              <w:rPr>
                <w:rFonts w:hint="default" w:ascii="Times New Roman" w:hAnsi="Times New Roman" w:cs="Times New Roman"/>
                <w:bCs/>
                <w:color w:val="auto"/>
                <w:szCs w:val="21"/>
                <w:highlight w:val="none"/>
              </w:rPr>
              <w:t>及以上</w:t>
            </w:r>
            <w:r>
              <w:rPr>
                <w:rFonts w:hint="eastAsia" w:ascii="Times New Roman" w:hAnsi="Times New Roman" w:cs="Times New Roman"/>
                <w:bCs/>
                <w:color w:val="auto"/>
                <w:szCs w:val="21"/>
                <w:highlight w:val="none"/>
                <w:lang w:eastAsia="zh-CN"/>
              </w:rPr>
              <w:t>市政工程；第三标段</w:t>
            </w:r>
            <w:r>
              <w:rPr>
                <w:rFonts w:hint="eastAsia" w:ascii="Times New Roman" w:hAnsi="Times New Roman" w:cs="Times New Roman"/>
                <w:bCs/>
                <w:color w:val="auto"/>
                <w:szCs w:val="21"/>
                <w:highlight w:val="none"/>
                <w:lang w:val="en-US" w:eastAsia="zh-CN"/>
              </w:rPr>
              <w:t>：</w:t>
            </w:r>
            <w:r>
              <w:rPr>
                <w:rFonts w:hint="default" w:ascii="Times New Roman" w:hAnsi="Times New Roman" w:cs="Times New Roman"/>
                <w:bCs/>
                <w:color w:val="auto"/>
                <w:szCs w:val="21"/>
                <w:highlight w:val="none"/>
              </w:rPr>
              <w:t>单项施工合同金额</w:t>
            </w:r>
            <w:r>
              <w:rPr>
                <w:rFonts w:hint="eastAsia" w:cs="Times New Roman"/>
                <w:bCs/>
                <w:color w:val="auto"/>
                <w:szCs w:val="21"/>
                <w:highlight w:val="none"/>
                <w:lang w:val="en-US" w:eastAsia="zh-CN"/>
              </w:rPr>
              <w:t>200</w:t>
            </w:r>
            <w:r>
              <w:rPr>
                <w:rFonts w:hint="eastAsia" w:ascii="Times New Roman" w:hAnsi="Times New Roman" w:cs="Times New Roman"/>
                <w:bCs/>
                <w:color w:val="auto"/>
                <w:szCs w:val="21"/>
                <w:highlight w:val="none"/>
                <w:lang w:val="en-US" w:eastAsia="zh-CN"/>
              </w:rPr>
              <w:t>万元</w:t>
            </w:r>
            <w:r>
              <w:rPr>
                <w:rFonts w:hint="default" w:ascii="Times New Roman" w:hAnsi="Times New Roman" w:cs="Times New Roman"/>
                <w:bCs/>
                <w:color w:val="auto"/>
                <w:szCs w:val="21"/>
                <w:highlight w:val="none"/>
              </w:rPr>
              <w:t>及以上</w:t>
            </w:r>
            <w:r>
              <w:rPr>
                <w:rFonts w:hint="eastAsia" w:ascii="Times New Roman" w:hAnsi="Times New Roman" w:cs="Times New Roman"/>
                <w:bCs/>
                <w:color w:val="auto"/>
                <w:szCs w:val="21"/>
                <w:highlight w:val="none"/>
                <w:lang w:eastAsia="zh-CN"/>
              </w:rPr>
              <w:t>电力工程</w:t>
            </w:r>
            <w:r>
              <w:rPr>
                <w:rFonts w:hint="eastAsia" w:cs="Times New Roman"/>
                <w:bCs/>
                <w:color w:val="auto"/>
                <w:szCs w:val="21"/>
                <w:highlight w:val="none"/>
                <w:lang w:eastAsia="zh-CN"/>
              </w:rPr>
              <w:t>。</w:t>
            </w:r>
          </w:p>
        </w:tc>
      </w:tr>
      <w:tr w14:paraId="273D9D83">
        <w:tblPrEx>
          <w:tblCellMar>
            <w:top w:w="0" w:type="dxa"/>
            <w:left w:w="108" w:type="dxa"/>
            <w:bottom w:w="0" w:type="dxa"/>
            <w:right w:w="108" w:type="dxa"/>
          </w:tblCellMar>
        </w:tblPrEx>
        <w:trPr>
          <w:trHeight w:val="2835" w:hRule="atLeast"/>
          <w:jc w:val="center"/>
        </w:trPr>
        <w:tc>
          <w:tcPr>
            <w:tcW w:w="3615" w:type="dxa"/>
            <w:gridSpan w:val="2"/>
            <w:tcBorders>
              <w:top w:val="single" w:color="auto" w:sz="4" w:space="0"/>
              <w:left w:val="single" w:color="auto" w:sz="4" w:space="0"/>
              <w:bottom w:val="single" w:color="auto" w:sz="4" w:space="0"/>
              <w:right w:val="single" w:color="auto" w:sz="4" w:space="0"/>
            </w:tcBorders>
            <w:noWrap w:val="0"/>
            <w:vAlign w:val="center"/>
          </w:tcPr>
          <w:p w14:paraId="5783B4EB">
            <w:pPr>
              <w:spacing w:line="440" w:lineRule="exact"/>
              <w:jc w:val="center"/>
              <w:rPr>
                <w:rFonts w:hint="eastAsia" w:ascii="Times New Roman" w:hAnsi="Times New Roman" w:eastAsia="宋体" w:cs="Times New Roman"/>
                <w:color w:val="auto"/>
                <w:szCs w:val="21"/>
                <w:lang w:val="en-US" w:eastAsia="zh-CN"/>
              </w:rPr>
            </w:pPr>
            <w:r>
              <w:rPr>
                <w:rFonts w:hint="eastAsia" w:cs="Times New Roman"/>
                <w:color w:val="auto"/>
                <w:szCs w:val="21"/>
                <w:lang w:val="en-US" w:eastAsia="zh-CN"/>
              </w:rPr>
              <w:t>备注</w:t>
            </w:r>
          </w:p>
        </w:tc>
        <w:tc>
          <w:tcPr>
            <w:tcW w:w="5880" w:type="dxa"/>
            <w:tcBorders>
              <w:top w:val="single" w:color="auto" w:sz="4" w:space="0"/>
              <w:left w:val="single" w:color="auto" w:sz="4" w:space="0"/>
              <w:bottom w:val="single" w:color="auto" w:sz="4" w:space="0"/>
              <w:right w:val="single" w:color="auto" w:sz="4" w:space="0"/>
            </w:tcBorders>
            <w:noWrap w:val="0"/>
            <w:vAlign w:val="center"/>
          </w:tcPr>
          <w:p w14:paraId="7808FD3B">
            <w:pPr>
              <w:widowControl/>
              <w:numPr>
                <w:ilvl w:val="0"/>
                <w:numId w:val="6"/>
              </w:numPr>
              <w:spacing w:line="360" w:lineRule="auto"/>
              <w:rPr>
                <w:rFonts w:hint="eastAsia"/>
                <w:color w:val="auto"/>
                <w:kern w:val="0"/>
                <w:szCs w:val="21"/>
              </w:rPr>
            </w:pPr>
            <w:r>
              <w:rPr>
                <w:rFonts w:hint="eastAsia"/>
                <w:color w:val="auto"/>
                <w:kern w:val="0"/>
                <w:szCs w:val="21"/>
              </w:rPr>
              <w:t>本《评分细则》只针对有效的投标文件予以评分，不能实质性响应招标文件的投标文件为无效投标文件，不再参与本阶段的评审。</w:t>
            </w:r>
          </w:p>
          <w:p w14:paraId="5CE2BBDC">
            <w:pPr>
              <w:widowControl/>
              <w:numPr>
                <w:ilvl w:val="0"/>
                <w:numId w:val="6"/>
              </w:numPr>
              <w:spacing w:line="360" w:lineRule="auto"/>
              <w:rPr>
                <w:rFonts w:hint="eastAsia"/>
                <w:color w:val="auto"/>
                <w:kern w:val="0"/>
                <w:szCs w:val="21"/>
              </w:rPr>
            </w:pPr>
            <w:r>
              <w:rPr>
                <w:rFonts w:hint="eastAsia"/>
                <w:color w:val="auto"/>
                <w:kern w:val="0"/>
                <w:szCs w:val="21"/>
                <w:lang w:eastAsia="zh-CN"/>
              </w:rPr>
              <w:t>资格审查及加分项中涉及的相关证件或证明扫描件均须附在投标文件内，否则不予计分。</w:t>
            </w:r>
          </w:p>
          <w:p w14:paraId="09D77E84">
            <w:pPr>
              <w:widowControl/>
              <w:spacing w:line="360" w:lineRule="auto"/>
              <w:rPr>
                <w:rFonts w:hint="eastAsia" w:ascii="Times New Roman" w:hAnsi="Times New Roman" w:cs="Times New Roman"/>
                <w:color w:val="auto"/>
                <w:szCs w:val="21"/>
                <w:highlight w:val="none"/>
                <w:lang w:eastAsia="zh-CN"/>
              </w:rPr>
            </w:pPr>
            <w:r>
              <w:rPr>
                <w:rFonts w:hint="eastAsia"/>
                <w:color w:val="auto"/>
                <w:kern w:val="0"/>
                <w:szCs w:val="21"/>
                <w:lang w:val="en-US" w:eastAsia="zh-CN"/>
              </w:rPr>
              <w:t>3</w:t>
            </w:r>
            <w:r>
              <w:rPr>
                <w:color w:val="auto"/>
                <w:kern w:val="0"/>
                <w:szCs w:val="21"/>
              </w:rPr>
              <w:t>、计算分值保留到小数点后两位数，第三位数四舍五入。</w:t>
            </w:r>
          </w:p>
        </w:tc>
      </w:tr>
    </w:tbl>
    <w:p w14:paraId="63FBCFD4">
      <w:pPr>
        <w:pStyle w:val="14"/>
        <w:rPr>
          <w:rFonts w:hint="eastAsia"/>
          <w:b/>
          <w:bCs/>
          <w:color w:val="auto"/>
          <w:lang w:eastAsia="zh-CN"/>
        </w:rPr>
      </w:pPr>
    </w:p>
    <w:p w14:paraId="6949D7E5">
      <w:pPr>
        <w:pStyle w:val="14"/>
        <w:rPr>
          <w:rFonts w:hint="eastAsia"/>
          <w:b/>
          <w:bCs/>
          <w:color w:val="auto"/>
          <w:lang w:eastAsia="zh-CN"/>
        </w:rPr>
      </w:pPr>
    </w:p>
    <w:p w14:paraId="3E971DF3">
      <w:pPr>
        <w:pStyle w:val="14"/>
        <w:rPr>
          <w:rFonts w:hint="eastAsia"/>
          <w:b/>
          <w:bCs/>
          <w:color w:val="auto"/>
          <w:lang w:eastAsia="zh-CN"/>
        </w:rPr>
      </w:pPr>
    </w:p>
    <w:p w14:paraId="7AF74ECB">
      <w:pPr>
        <w:pStyle w:val="14"/>
        <w:rPr>
          <w:rFonts w:hint="eastAsia"/>
          <w:b/>
          <w:bCs/>
          <w:color w:val="auto"/>
          <w:lang w:eastAsia="zh-CN"/>
        </w:rPr>
      </w:pPr>
    </w:p>
    <w:p w14:paraId="466B242F">
      <w:pPr>
        <w:pStyle w:val="14"/>
        <w:rPr>
          <w:rFonts w:hint="eastAsia"/>
          <w:b/>
          <w:bCs/>
          <w:color w:val="auto"/>
          <w:lang w:eastAsia="zh-CN"/>
        </w:rPr>
      </w:pPr>
    </w:p>
    <w:p w14:paraId="130B770E">
      <w:pPr>
        <w:rPr>
          <w:rFonts w:hint="eastAsia"/>
          <w:b/>
          <w:bCs/>
          <w:color w:val="auto"/>
          <w:lang w:eastAsia="zh-CN"/>
        </w:rPr>
      </w:pPr>
    </w:p>
    <w:p w14:paraId="29DF435E">
      <w:pPr>
        <w:rPr>
          <w:rFonts w:hint="eastAsia"/>
          <w:b/>
          <w:bCs/>
          <w:color w:val="auto"/>
          <w:lang w:eastAsia="zh-CN"/>
        </w:rPr>
      </w:pPr>
    </w:p>
    <w:p w14:paraId="436A0D60">
      <w:pPr>
        <w:rPr>
          <w:rFonts w:hint="eastAsia"/>
          <w:b/>
          <w:bCs/>
          <w:color w:val="auto"/>
          <w:lang w:eastAsia="zh-CN"/>
        </w:rPr>
      </w:pPr>
    </w:p>
    <w:p w14:paraId="35EEE6FB">
      <w:pPr>
        <w:rPr>
          <w:rFonts w:hint="eastAsia"/>
          <w:b/>
          <w:bCs/>
          <w:color w:val="auto"/>
          <w:lang w:eastAsia="zh-CN"/>
        </w:rPr>
      </w:pPr>
    </w:p>
    <w:p w14:paraId="49933F7A">
      <w:pPr>
        <w:rPr>
          <w:rFonts w:hint="eastAsia"/>
          <w:b/>
          <w:bCs/>
          <w:color w:val="auto"/>
          <w:lang w:eastAsia="zh-CN"/>
        </w:rPr>
      </w:pPr>
    </w:p>
    <w:p w14:paraId="5DA4D685">
      <w:pPr>
        <w:rPr>
          <w:rFonts w:hint="eastAsia"/>
          <w:b/>
          <w:bCs/>
          <w:color w:val="auto"/>
          <w:lang w:eastAsia="zh-CN"/>
        </w:rPr>
      </w:pPr>
    </w:p>
    <w:p w14:paraId="40A973E8">
      <w:pPr>
        <w:rPr>
          <w:rFonts w:hint="eastAsia"/>
          <w:b/>
          <w:bCs/>
          <w:color w:val="auto"/>
          <w:lang w:eastAsia="zh-CN"/>
        </w:rPr>
      </w:pPr>
    </w:p>
    <w:p w14:paraId="3E01164C">
      <w:pPr>
        <w:rPr>
          <w:rFonts w:hint="eastAsia"/>
          <w:b/>
          <w:bCs/>
          <w:color w:val="auto"/>
          <w:lang w:eastAsia="zh-CN"/>
        </w:rPr>
      </w:pPr>
    </w:p>
    <w:p w14:paraId="2E3B8002">
      <w:pPr>
        <w:rPr>
          <w:rFonts w:hint="eastAsia"/>
          <w:b/>
          <w:bCs/>
          <w:color w:val="auto"/>
          <w:lang w:eastAsia="zh-CN"/>
        </w:rPr>
      </w:pPr>
    </w:p>
    <w:p w14:paraId="22BA1690">
      <w:pPr>
        <w:rPr>
          <w:rFonts w:hint="eastAsia"/>
          <w:b/>
          <w:bCs/>
          <w:color w:val="auto"/>
          <w:lang w:eastAsia="zh-CN"/>
        </w:rPr>
      </w:pPr>
    </w:p>
    <w:p w14:paraId="5BAAB598">
      <w:pPr>
        <w:rPr>
          <w:rFonts w:hint="eastAsia"/>
          <w:b/>
          <w:bCs/>
          <w:color w:val="auto"/>
          <w:lang w:eastAsia="zh-CN"/>
        </w:rPr>
      </w:pPr>
    </w:p>
    <w:p w14:paraId="0F5A77C0">
      <w:pPr>
        <w:rPr>
          <w:rFonts w:hint="eastAsia"/>
          <w:b/>
          <w:bCs/>
          <w:color w:val="auto"/>
          <w:lang w:eastAsia="zh-CN"/>
        </w:rPr>
      </w:pPr>
    </w:p>
    <w:p w14:paraId="455E2F21">
      <w:pPr>
        <w:rPr>
          <w:rFonts w:hint="eastAsia"/>
          <w:b/>
          <w:bCs/>
          <w:color w:val="auto"/>
          <w:lang w:eastAsia="zh-CN"/>
        </w:rPr>
      </w:pPr>
    </w:p>
    <w:p w14:paraId="24C0ABCC">
      <w:pPr>
        <w:rPr>
          <w:rFonts w:hint="eastAsia"/>
          <w:b/>
          <w:bCs/>
          <w:color w:val="auto"/>
          <w:lang w:eastAsia="zh-CN"/>
        </w:rPr>
      </w:pPr>
    </w:p>
    <w:p w14:paraId="06CFB10D">
      <w:pPr>
        <w:rPr>
          <w:rFonts w:hint="eastAsia"/>
          <w:b/>
          <w:bCs/>
          <w:color w:val="auto"/>
          <w:lang w:eastAsia="zh-CN"/>
        </w:rPr>
      </w:pPr>
    </w:p>
    <w:p w14:paraId="74BE6C9F">
      <w:pPr>
        <w:rPr>
          <w:rFonts w:hint="eastAsia"/>
          <w:b/>
          <w:bCs/>
          <w:color w:val="auto"/>
          <w:lang w:eastAsia="zh-CN"/>
        </w:rPr>
      </w:pPr>
    </w:p>
    <w:p w14:paraId="7B74B3FD">
      <w:pPr>
        <w:rPr>
          <w:rFonts w:hint="eastAsia"/>
          <w:b/>
          <w:bCs/>
          <w:color w:val="auto"/>
          <w:lang w:eastAsia="zh-CN"/>
        </w:rPr>
      </w:pPr>
    </w:p>
    <w:p w14:paraId="39A85606">
      <w:pPr>
        <w:rPr>
          <w:rFonts w:hint="eastAsia"/>
          <w:b/>
          <w:bCs/>
          <w:color w:val="auto"/>
          <w:lang w:eastAsia="zh-CN"/>
        </w:rPr>
      </w:pPr>
    </w:p>
    <w:p w14:paraId="0A926256">
      <w:pPr>
        <w:rPr>
          <w:rFonts w:hint="eastAsia"/>
          <w:b/>
          <w:bCs/>
          <w:color w:val="auto"/>
          <w:lang w:eastAsia="zh-CN"/>
        </w:rPr>
      </w:pPr>
    </w:p>
    <w:p w14:paraId="563B8BE8">
      <w:pPr>
        <w:rPr>
          <w:rFonts w:hint="eastAsia"/>
          <w:b/>
          <w:bCs/>
          <w:color w:val="auto"/>
          <w:lang w:eastAsia="zh-CN"/>
        </w:rPr>
      </w:pPr>
    </w:p>
    <w:p w14:paraId="532A5DEE">
      <w:pPr>
        <w:rPr>
          <w:rFonts w:hint="eastAsia"/>
          <w:b/>
          <w:bCs/>
          <w:color w:val="auto"/>
          <w:lang w:eastAsia="zh-CN"/>
        </w:rPr>
      </w:pPr>
    </w:p>
    <w:p w14:paraId="2200D6AD">
      <w:pPr>
        <w:rPr>
          <w:rFonts w:hint="eastAsia"/>
          <w:b/>
          <w:bCs/>
          <w:color w:val="auto"/>
          <w:lang w:eastAsia="zh-CN"/>
        </w:rPr>
      </w:pPr>
    </w:p>
    <w:p w14:paraId="0C6E2972">
      <w:pPr>
        <w:rPr>
          <w:rFonts w:hint="eastAsia"/>
          <w:b/>
          <w:bCs/>
          <w:color w:val="auto"/>
          <w:lang w:eastAsia="zh-CN"/>
        </w:rPr>
      </w:pPr>
    </w:p>
    <w:p w14:paraId="11A7F349">
      <w:pPr>
        <w:rPr>
          <w:rFonts w:hint="eastAsia"/>
          <w:b/>
          <w:bCs/>
          <w:color w:val="auto"/>
          <w:lang w:eastAsia="zh-CN"/>
        </w:rPr>
      </w:pPr>
    </w:p>
    <w:p w14:paraId="7608532A">
      <w:pPr>
        <w:rPr>
          <w:rFonts w:hint="eastAsia"/>
          <w:b/>
          <w:bCs/>
          <w:color w:val="auto"/>
          <w:lang w:eastAsia="zh-CN"/>
        </w:rPr>
      </w:pPr>
    </w:p>
    <w:p w14:paraId="35460E70">
      <w:pPr>
        <w:rPr>
          <w:rFonts w:hint="eastAsia"/>
          <w:b/>
          <w:bCs/>
          <w:color w:val="auto"/>
          <w:lang w:eastAsia="zh-CN"/>
        </w:rPr>
      </w:pPr>
    </w:p>
    <w:p w14:paraId="2AE7AB39">
      <w:pPr>
        <w:rPr>
          <w:rFonts w:hint="eastAsia"/>
          <w:b/>
          <w:bCs/>
          <w:color w:val="auto"/>
          <w:lang w:eastAsia="zh-CN"/>
        </w:rPr>
      </w:pPr>
    </w:p>
    <w:p w14:paraId="4C59A821">
      <w:pPr>
        <w:rPr>
          <w:rFonts w:hint="eastAsia"/>
          <w:b/>
          <w:bCs/>
          <w:color w:val="auto"/>
          <w:lang w:eastAsia="zh-CN"/>
        </w:rPr>
      </w:pPr>
    </w:p>
    <w:p w14:paraId="0C96242A">
      <w:pPr>
        <w:rPr>
          <w:rFonts w:hint="eastAsia"/>
          <w:b/>
          <w:bCs/>
          <w:color w:val="auto"/>
          <w:lang w:eastAsia="zh-CN"/>
        </w:rPr>
      </w:pPr>
    </w:p>
    <w:p w14:paraId="3535075B">
      <w:pPr>
        <w:pStyle w:val="14"/>
        <w:rPr>
          <w:rFonts w:hint="eastAsia"/>
          <w:b/>
          <w:bCs/>
          <w:color w:val="auto"/>
          <w:lang w:eastAsia="zh-CN"/>
        </w:rPr>
      </w:pPr>
    </w:p>
    <w:p w14:paraId="72D1CB59">
      <w:pPr>
        <w:keepNext w:val="0"/>
        <w:keepLines w:val="0"/>
        <w:pageBreakBefore w:val="0"/>
        <w:widowControl/>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（一）资格后审办法</w:t>
      </w:r>
    </w:p>
    <w:p w14:paraId="3E9623CD">
      <w:pPr>
        <w:keepNext w:val="0"/>
        <w:keepLines w:val="0"/>
        <w:pageBreakBefore w:val="0"/>
        <w:widowControl/>
        <w:kinsoku/>
        <w:wordWrap/>
        <w:overflowPunct/>
        <w:topLinePunct w:val="0"/>
        <w:autoSpaceDE/>
        <w:autoSpaceDN/>
        <w:bidi w:val="0"/>
        <w:adjustRightInd w:val="0"/>
        <w:snapToGrid w:val="0"/>
        <w:spacing w:line="500" w:lineRule="exact"/>
        <w:ind w:firstLine="420" w:firstLineChars="200"/>
        <w:textAlignment w:val="auto"/>
        <w:rPr>
          <w:rFonts w:hint="eastAsia" w:ascii="Times New Roman" w:hAnsi="Times New Roman" w:eastAsia="宋体" w:cs="Times New Roman"/>
          <w:color w:val="auto"/>
          <w:kern w:val="0"/>
          <w:szCs w:val="21"/>
          <w:lang w:val="en-US" w:eastAsia="zh-CN"/>
        </w:rPr>
      </w:pPr>
      <w:r>
        <w:rPr>
          <w:rFonts w:hint="eastAsia" w:eastAsia="宋体" w:cs="Times New Roman"/>
          <w:color w:val="auto"/>
          <w:kern w:val="0"/>
          <w:szCs w:val="21"/>
          <w:lang w:val="en-US" w:eastAsia="zh-CN"/>
        </w:rPr>
        <w:t>1.</w:t>
      </w:r>
      <w:r>
        <w:rPr>
          <w:rFonts w:hint="eastAsia" w:ascii="Times New Roman" w:hAnsi="Times New Roman" w:eastAsia="宋体" w:cs="Times New Roman"/>
          <w:color w:val="auto"/>
          <w:kern w:val="0"/>
          <w:szCs w:val="21"/>
          <w:lang w:val="en-US" w:eastAsia="zh-CN"/>
        </w:rPr>
        <w:t>本工程资格后审实行合格制，投标人应按照“资格审查标准”要求，将相关证件或证明扫描件附在投标文件内，以供评标委员会进行评审。资格审查证件齐全且合格后，才能参与下一阶段的评标。投标人须对其递交的相关证件或证明材料的真实有效性负责，若存在弄虚作假行为，一经查实，本次投标无效，并由相关主管部门记入不良行为名单。</w:t>
      </w:r>
    </w:p>
    <w:p w14:paraId="1FFC04B9">
      <w:pPr>
        <w:keepNext w:val="0"/>
        <w:keepLines w:val="0"/>
        <w:pageBreakBefore w:val="0"/>
        <w:widowControl/>
        <w:kinsoku/>
        <w:wordWrap/>
        <w:overflowPunct/>
        <w:topLinePunct w:val="0"/>
        <w:autoSpaceDE/>
        <w:autoSpaceDN/>
        <w:bidi w:val="0"/>
        <w:adjustRightInd w:val="0"/>
        <w:snapToGrid w:val="0"/>
        <w:spacing w:line="500" w:lineRule="exact"/>
        <w:ind w:firstLine="420" w:firstLineChars="200"/>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2.营业执照、资质证书、安全生产许可证的法定代表人（或主要负责人）的姓名应与法人代表姓名一致。投标人名称发生变更的，必须提供企业所在地工商行政管理部门出具的相关证明，否则其投标将被拒绝；更换投标人的，作无效投标予以否决处理。</w:t>
      </w:r>
    </w:p>
    <w:p w14:paraId="329DEF22">
      <w:pPr>
        <w:keepNext w:val="0"/>
        <w:keepLines w:val="0"/>
        <w:pageBreakBefore w:val="0"/>
        <w:widowControl/>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（二）评标办法、标准及评标程序</w:t>
      </w:r>
    </w:p>
    <w:p w14:paraId="403F60A4">
      <w:pPr>
        <w:widowControl/>
        <w:spacing w:line="500" w:lineRule="atLeast"/>
        <w:rPr>
          <w:rFonts w:hint="default" w:ascii="Times New Roman" w:hAnsi="Times New Roman" w:cs="Times New Roman"/>
          <w:b/>
          <w:bCs/>
          <w:color w:val="auto"/>
          <w:kern w:val="0"/>
          <w:sz w:val="21"/>
          <w:szCs w:val="21"/>
        </w:rPr>
      </w:pPr>
      <w:r>
        <w:rPr>
          <w:rFonts w:hint="eastAsia" w:cs="Times New Roman"/>
          <w:b/>
          <w:bCs/>
          <w:color w:val="auto"/>
          <w:kern w:val="0"/>
          <w:sz w:val="21"/>
          <w:szCs w:val="21"/>
          <w:lang w:val="en-US" w:eastAsia="zh-CN"/>
        </w:rPr>
        <w:t>1.</w:t>
      </w:r>
      <w:r>
        <w:rPr>
          <w:rFonts w:hint="default" w:ascii="Times New Roman" w:hAnsi="Times New Roman" w:cs="Times New Roman"/>
          <w:b/>
          <w:bCs/>
          <w:color w:val="auto"/>
          <w:kern w:val="0"/>
          <w:sz w:val="21"/>
          <w:szCs w:val="21"/>
        </w:rPr>
        <w:t xml:space="preserve">评标方法 </w:t>
      </w:r>
    </w:p>
    <w:p w14:paraId="24E2EA2A">
      <w:pPr>
        <w:spacing w:line="360" w:lineRule="auto"/>
        <w:ind w:firstLine="420" w:firstLineChars="200"/>
        <w:rPr>
          <w:rFonts w:hint="eastAsia" w:ascii="Times New Roman" w:hAnsi="Times New Roman" w:eastAsia="宋体" w:cs="Times New Roman"/>
          <w:caps w:val="0"/>
          <w:smallCaps w:val="0"/>
          <w:color w:val="auto"/>
          <w:szCs w:val="21"/>
          <w:highlight w:val="none"/>
          <w:lang w:eastAsia="zh-CN"/>
        </w:rPr>
      </w:pPr>
      <w:r>
        <w:rPr>
          <w:rFonts w:hint="default" w:ascii="Times New Roman" w:hAnsi="Times New Roman" w:eastAsia="宋体" w:cs="Times New Roman"/>
          <w:caps w:val="0"/>
          <w:smallCaps w:val="0"/>
          <w:color w:val="auto"/>
          <w:szCs w:val="21"/>
          <w:highlight w:val="none"/>
        </w:rPr>
        <w:t>本次评标采用综合评估法</w:t>
      </w:r>
      <w:r>
        <w:rPr>
          <w:rFonts w:hint="eastAsia" w:ascii="Times New Roman" w:hAnsi="Times New Roman" w:eastAsia="宋体" w:cs="Times New Roman"/>
          <w:caps w:val="0"/>
          <w:smallCaps w:val="0"/>
          <w:color w:val="auto"/>
          <w:szCs w:val="21"/>
          <w:highlight w:val="none"/>
          <w:lang w:eastAsia="zh-CN"/>
        </w:rPr>
        <w:t>。评标委员会对通过初步评审，并满足招标文件实质性要求的投标文件，根据评分标准对各投标人的投标文件进行详细评审、比较，向招标人推荐一定数量不排序的定标侯选人。</w:t>
      </w:r>
    </w:p>
    <w:p w14:paraId="47FD07B9">
      <w:pPr>
        <w:spacing w:line="360" w:lineRule="auto"/>
        <w:ind w:firstLine="420" w:firstLineChars="200"/>
        <w:rPr>
          <w:rFonts w:hint="default" w:ascii="Times New Roman" w:hAnsi="Times New Roman" w:eastAsia="宋体" w:cs="Times New Roman"/>
          <w:caps w:val="0"/>
          <w:smallCaps w:val="0"/>
          <w:color w:val="auto"/>
          <w:szCs w:val="21"/>
          <w:highlight w:val="none"/>
        </w:rPr>
      </w:pPr>
      <w:r>
        <w:rPr>
          <w:rFonts w:hint="eastAsia" w:ascii="Times New Roman" w:hAnsi="Times New Roman" w:eastAsia="宋体" w:cs="Times New Roman"/>
          <w:caps w:val="0"/>
          <w:smallCaps w:val="0"/>
          <w:color w:val="auto"/>
          <w:szCs w:val="21"/>
          <w:highlight w:val="none"/>
          <w:lang w:eastAsia="zh-CN"/>
        </w:rPr>
        <w:t>经评标委员会评审，当有效投标人为3-5名时，推荐3名定标候选人；当有效投标人为6-10名时，推荐5名定标候选人；当有效投标人为11名及以上时，推荐7名定标候选人</w:t>
      </w:r>
      <w:r>
        <w:rPr>
          <w:rFonts w:hint="default" w:ascii="Times New Roman" w:hAnsi="Times New Roman" w:eastAsia="宋体" w:cs="Times New Roman"/>
          <w:caps w:val="0"/>
          <w:smallCaps w:val="0"/>
          <w:color w:val="auto"/>
          <w:szCs w:val="21"/>
          <w:highlight w:val="none"/>
        </w:rPr>
        <w:t>。</w:t>
      </w:r>
    </w:p>
    <w:p w14:paraId="759A1F64">
      <w:pPr>
        <w:numPr>
          <w:ilvl w:val="0"/>
          <w:numId w:val="7"/>
        </w:numPr>
        <w:spacing w:line="360" w:lineRule="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 xml:space="preserve">评审标准 </w:t>
      </w:r>
    </w:p>
    <w:p w14:paraId="18D6D54A">
      <w:pPr>
        <w:numPr>
          <w:ilvl w:val="0"/>
          <w:numId w:val="0"/>
        </w:numPr>
        <w:spacing w:line="360" w:lineRule="auto"/>
        <w:ind w:firstLine="422" w:firstLineChars="200"/>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 xml:space="preserve">2.1初步评审标准 </w:t>
      </w:r>
    </w:p>
    <w:p w14:paraId="22CA52DA">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2.1.1资格审查标准：见评标办法前附表。</w:t>
      </w:r>
    </w:p>
    <w:p w14:paraId="5D26177A">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2.1.2形式评审标准：见评标办法前附表。</w:t>
      </w:r>
    </w:p>
    <w:p w14:paraId="53FDEA0E">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2.1.3响应性评审标准：见评标办法前附表。</w:t>
      </w:r>
    </w:p>
    <w:p w14:paraId="699CE780">
      <w:pPr>
        <w:widowControl/>
        <w:spacing w:line="500" w:lineRule="atLeast"/>
        <w:ind w:firstLine="480"/>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 xml:space="preserve">2.2分值构成与评分标准 </w:t>
      </w:r>
    </w:p>
    <w:p w14:paraId="3EF6FF27">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2.2.1分值构成 </w:t>
      </w:r>
    </w:p>
    <w:p w14:paraId="6AE7D329">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（1）技术标：见评标办法前附表；</w:t>
      </w:r>
    </w:p>
    <w:p w14:paraId="68430FDE">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（2）资信标：见评标办法前附表；</w:t>
      </w:r>
    </w:p>
    <w:p w14:paraId="0742FFE6">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（3）商务标：见评标办法前附表。 </w:t>
      </w:r>
    </w:p>
    <w:p w14:paraId="4A2EB076">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2.2.2投标报价评标基准价计算 </w:t>
      </w:r>
    </w:p>
    <w:p w14:paraId="1505C1AE">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评标基准价计算方法：见评标办法前附表。 </w:t>
      </w:r>
    </w:p>
    <w:p w14:paraId="5062B648">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2.2.3投标报价偏差率计算 </w:t>
      </w:r>
    </w:p>
    <w:p w14:paraId="4CFA3463">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投标报价偏差率计算公式：见评标办法前附表。 </w:t>
      </w:r>
    </w:p>
    <w:p w14:paraId="21573B97">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2.2.4评分标准 </w:t>
      </w:r>
    </w:p>
    <w:p w14:paraId="7DECAA59">
      <w:pPr>
        <w:widowControl/>
        <w:numPr>
          <w:ilvl w:val="0"/>
          <w:numId w:val="8"/>
        </w:numPr>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技术标评分标准：见评标办法前附表；</w:t>
      </w:r>
    </w:p>
    <w:p w14:paraId="42FD447B">
      <w:pPr>
        <w:widowControl/>
        <w:spacing w:line="500" w:lineRule="atLeas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    （2）资信标评分标准：见评标办法前附表；</w:t>
      </w:r>
    </w:p>
    <w:p w14:paraId="5085D33D">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（3）商务标评分标准：见评标办法前附表。 </w:t>
      </w:r>
    </w:p>
    <w:p w14:paraId="51166A46">
      <w:pPr>
        <w:widowControl/>
        <w:spacing w:line="500" w:lineRule="atLeast"/>
        <w:ind w:firstLine="480"/>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 xml:space="preserve">3. 评标程序 </w:t>
      </w:r>
    </w:p>
    <w:p w14:paraId="54502069">
      <w:pPr>
        <w:widowControl/>
        <w:spacing w:line="500" w:lineRule="atLeast"/>
        <w:ind w:firstLine="480"/>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 xml:space="preserve">3.1初步评审 </w:t>
      </w:r>
    </w:p>
    <w:p w14:paraId="085D0087">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3.1.1</w:t>
      </w:r>
      <w:r>
        <w:rPr>
          <w:rFonts w:hint="default" w:ascii="Times New Roman" w:hAnsi="Times New Roman" w:cs="Times New Roman"/>
          <w:color w:val="auto"/>
          <w:kern w:val="0"/>
          <w:sz w:val="21"/>
          <w:szCs w:val="21"/>
          <w:u w:val="single"/>
        </w:rPr>
        <w:t>评标委员会</w:t>
      </w:r>
      <w:r>
        <w:rPr>
          <w:rFonts w:hint="eastAsia" w:cs="Times New Roman"/>
          <w:color w:val="auto"/>
          <w:kern w:val="0"/>
          <w:sz w:val="21"/>
          <w:szCs w:val="21"/>
          <w:u w:val="single"/>
          <w:lang w:eastAsia="zh-CN"/>
        </w:rPr>
        <w:t>按照</w:t>
      </w:r>
      <w:r>
        <w:rPr>
          <w:rFonts w:hint="default" w:ascii="Times New Roman" w:hAnsi="Times New Roman" w:cs="Times New Roman"/>
          <w:color w:val="auto"/>
          <w:kern w:val="0"/>
          <w:sz w:val="21"/>
          <w:szCs w:val="21"/>
          <w:u w:val="single"/>
        </w:rPr>
        <w:t>资格审查标准规定</w:t>
      </w:r>
      <w:r>
        <w:rPr>
          <w:rFonts w:hint="eastAsia" w:cs="Times New Roman"/>
          <w:color w:val="auto"/>
          <w:kern w:val="0"/>
          <w:sz w:val="21"/>
          <w:szCs w:val="21"/>
          <w:u w:val="single"/>
          <w:lang w:eastAsia="zh-CN"/>
        </w:rPr>
        <w:t>核验</w:t>
      </w:r>
      <w:r>
        <w:rPr>
          <w:rFonts w:hint="default" w:ascii="Times New Roman" w:hAnsi="Times New Roman" w:cs="Times New Roman"/>
          <w:color w:val="auto"/>
          <w:kern w:val="0"/>
          <w:sz w:val="21"/>
          <w:szCs w:val="21"/>
          <w:u w:val="single"/>
        </w:rPr>
        <w:t>有关证明和证件。投标人不能及时提供或提供有缺失的，评标委员会有权否决其投标。</w:t>
      </w:r>
      <w:r>
        <w:rPr>
          <w:rFonts w:hint="default" w:ascii="Times New Roman" w:hAnsi="Times New Roman" w:cs="Times New Roman"/>
          <w:color w:val="auto"/>
          <w:kern w:val="0"/>
          <w:sz w:val="21"/>
          <w:szCs w:val="21"/>
        </w:rPr>
        <w:t>评标委员会依据本章规定的标准对投标文件进行初步评审。有一项不符合评审标准的，评标委员会有权否决其投标。</w:t>
      </w:r>
    </w:p>
    <w:p w14:paraId="5123F9C3">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3.1.2投标人有以下情形之一的，评标委员会有权否决其投标：</w:t>
      </w:r>
    </w:p>
    <w:p w14:paraId="53F6248A">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w:t>
      </w:r>
      <w:r>
        <w:rPr>
          <w:rFonts w:hint="eastAsia" w:cs="Times New Roman"/>
          <w:color w:val="auto"/>
          <w:kern w:val="0"/>
          <w:sz w:val="21"/>
          <w:szCs w:val="21"/>
          <w:lang w:val="en-US" w:eastAsia="zh-CN"/>
        </w:rPr>
        <w:t>1</w:t>
      </w:r>
      <w:r>
        <w:rPr>
          <w:rFonts w:hint="default" w:ascii="Times New Roman" w:hAnsi="Times New Roman" w:cs="Times New Roman"/>
          <w:color w:val="auto"/>
          <w:kern w:val="0"/>
          <w:sz w:val="21"/>
          <w:szCs w:val="21"/>
        </w:rPr>
        <w:t>）串通投标或弄虚作假或有其他违法行为的；</w:t>
      </w:r>
    </w:p>
    <w:p w14:paraId="7A42B8E1">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w:t>
      </w:r>
      <w:r>
        <w:rPr>
          <w:rFonts w:hint="eastAsia" w:cs="Times New Roman"/>
          <w:color w:val="auto"/>
          <w:kern w:val="0"/>
          <w:sz w:val="21"/>
          <w:szCs w:val="21"/>
          <w:lang w:val="en-US" w:eastAsia="zh-CN"/>
        </w:rPr>
        <w:t>2</w:t>
      </w:r>
      <w:r>
        <w:rPr>
          <w:rFonts w:hint="default" w:ascii="Times New Roman" w:hAnsi="Times New Roman" w:cs="Times New Roman"/>
          <w:color w:val="auto"/>
          <w:kern w:val="0"/>
          <w:sz w:val="21"/>
          <w:szCs w:val="21"/>
        </w:rPr>
        <w:t xml:space="preserve">）不按评标委员会要求澄清、说明或补正的。 </w:t>
      </w:r>
    </w:p>
    <w:p w14:paraId="34ADD535">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3.1.3 投标报价有算术错误的，评标委员会按以下原则对投标报价进行修正，修正的价格经投标人书面确认后具有约束力。投标人不接受修正价格的，评标委员会有权否决其投标。 </w:t>
      </w:r>
    </w:p>
    <w:p w14:paraId="3E9699C3">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（1）</w:t>
      </w:r>
      <w:r>
        <w:rPr>
          <w:rFonts w:hint="default" w:ascii="Times New Roman" w:hAnsi="Times New Roman" w:cs="Times New Roman"/>
          <w:color w:val="auto"/>
          <w:spacing w:val="-8"/>
          <w:kern w:val="0"/>
          <w:sz w:val="21"/>
          <w:szCs w:val="21"/>
        </w:rPr>
        <w:t>投标文件中的大写金额与小写金额不一致的，以大写金额为准</w:t>
      </w:r>
      <w:r>
        <w:rPr>
          <w:rFonts w:hint="default" w:ascii="Times New Roman" w:hAnsi="Times New Roman" w:cs="Times New Roman"/>
          <w:color w:val="auto"/>
          <w:kern w:val="0"/>
          <w:sz w:val="21"/>
          <w:szCs w:val="21"/>
        </w:rPr>
        <w:t xml:space="preserve">； </w:t>
      </w:r>
    </w:p>
    <w:p w14:paraId="66ECDAE2">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（2）总价金额与依据单价计算出的结果不一致的，以单价金额为准修正总价，但单价金额小数点有明显错误的除外。</w:t>
      </w:r>
    </w:p>
    <w:p w14:paraId="21092887">
      <w:pPr>
        <w:widowControl/>
        <w:spacing w:line="500" w:lineRule="atLeast"/>
        <w:ind w:firstLine="480"/>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3.2详细评审</w:t>
      </w:r>
    </w:p>
    <w:p w14:paraId="7CD669CF">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3.2.1评标委员会按本章第 2.2 款规定的量化因素和分值进行计分，并计算出综合评估得分。 </w:t>
      </w:r>
    </w:p>
    <w:p w14:paraId="2C579871">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（1）按本章第 2.2.4（1）目规定的评审因素和分值对投标人技术标计算出得分A。</w:t>
      </w:r>
    </w:p>
    <w:p w14:paraId="006C09E3">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（2）按本章第2.2.4（2）目规定的评审因素和分值对资信标计算出得分B。</w:t>
      </w:r>
    </w:p>
    <w:p w14:paraId="76A1FAEC">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（3）按本章第2.2.</w:t>
      </w:r>
      <w:r>
        <w:rPr>
          <w:rFonts w:hint="eastAsia" w:cs="Times New Roman"/>
          <w:color w:val="auto"/>
          <w:kern w:val="0"/>
          <w:sz w:val="21"/>
          <w:szCs w:val="21"/>
          <w:lang w:val="en-US" w:eastAsia="zh-CN"/>
        </w:rPr>
        <w:t>2</w:t>
      </w:r>
      <w:r>
        <w:rPr>
          <w:rFonts w:hint="default" w:ascii="Times New Roman" w:hAnsi="Times New Roman" w:cs="Times New Roman"/>
          <w:color w:val="auto"/>
          <w:kern w:val="0"/>
          <w:sz w:val="21"/>
          <w:szCs w:val="21"/>
        </w:rPr>
        <w:t>目规定的计分标准对投标人的商务报价计算出得分C。</w:t>
      </w:r>
    </w:p>
    <w:p w14:paraId="582D01E0">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3.2.2计分分值计算保留小数点后两位，小数点后第三位“四舍五入”。 </w:t>
      </w:r>
    </w:p>
    <w:p w14:paraId="6AFFA933">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3.2.3投标人总计分=A+B＋C。 </w:t>
      </w:r>
    </w:p>
    <w:p w14:paraId="3EAFD693">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3.2.4投标人最终得分取所有评委对该投标人计分之和的算术平均值。</w:t>
      </w:r>
    </w:p>
    <w:p w14:paraId="2D2FF22D">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3.2.5在评审过程中，评标委员会发现投标人的投标报价明显低于其他投标报价，使得其投标报价可能低于其个别成本的，应当要求该投标人作出书面说明并提供相应的证明材料。投标人不能合理说明或者不能提供相应证明材料的，由评标委员会认定该投标人以低于成本报价竞标，评标委员会有权否决其投标。</w:t>
      </w:r>
    </w:p>
    <w:p w14:paraId="438788A5">
      <w:pPr>
        <w:widowControl/>
        <w:spacing w:line="500" w:lineRule="atLeast"/>
        <w:ind w:firstLine="480"/>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 xml:space="preserve">3.3投标文件的澄清和补正 </w:t>
      </w:r>
    </w:p>
    <w:p w14:paraId="07FA77B0">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3.3.1在评标过程中，评标委员会可以书面形式要求投标人对所提交投标文件中不明确的内容进行书面澄清或说明，或者对细微偏差进行补正。评标委员会不接受投标人主动提出的澄清、说明或补正。 </w:t>
      </w:r>
    </w:p>
    <w:p w14:paraId="7CD2BC7D">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3.3.2澄清、说明和补正不得改变投标文件的实质性内容（算术性错误修正的除外）。投标人的书面澄清、说明和补正属于投标文件的组成部分。 </w:t>
      </w:r>
    </w:p>
    <w:p w14:paraId="3B1E9E1A">
      <w:pPr>
        <w:widowControl/>
        <w:spacing w:line="500" w:lineRule="atLeast"/>
        <w:ind w:firstLine="48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3.3.3评标委员会对投标人提交的澄清、说明或补正有疑问的，可以要求投标人进一步澄清、说明或补正，直至满足评标委员会的要求。</w:t>
      </w:r>
    </w:p>
    <w:p w14:paraId="67CF4D4E">
      <w:pPr>
        <w:widowControl/>
        <w:spacing w:line="500" w:lineRule="atLeast"/>
        <w:ind w:firstLine="480"/>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 xml:space="preserve">3.4  评标结果 </w:t>
      </w:r>
    </w:p>
    <w:p w14:paraId="218D01D6">
      <w:pPr>
        <w:widowControl/>
        <w:spacing w:line="500" w:lineRule="atLeast"/>
        <w:ind w:firstLine="480"/>
        <w:rPr>
          <w:rFonts w:hint="default" w:ascii="Times New Roman" w:hAnsi="Times New Roman" w:cs="Times New Roman"/>
          <w:b/>
          <w:color w:val="auto"/>
          <w:sz w:val="24"/>
        </w:rPr>
      </w:pPr>
      <w:r>
        <w:rPr>
          <w:rFonts w:hint="default" w:ascii="Times New Roman" w:hAnsi="Times New Roman" w:cs="Times New Roman"/>
          <w:color w:val="auto"/>
          <w:kern w:val="0"/>
          <w:sz w:val="21"/>
          <w:szCs w:val="21"/>
        </w:rPr>
        <w:t>3.4.1评标委员会完成评标后，应当向招标人提交书面评标报告，并在评标报告中写明推荐定标候选人的优缺点。</w:t>
      </w:r>
    </w:p>
    <w:p w14:paraId="0203717D">
      <w:pPr>
        <w:pStyle w:val="5"/>
        <w:jc w:val="both"/>
        <w:rPr>
          <w:rStyle w:val="56"/>
          <w:rFonts w:hint="eastAsia" w:ascii="Times New Roman" w:hAnsi="Times New Roman" w:eastAsia="宋体" w:cs="Times New Roman"/>
          <w:b/>
          <w:bCs/>
          <w:color w:val="auto"/>
          <w:sz w:val="28"/>
          <w:szCs w:val="28"/>
        </w:rPr>
      </w:pPr>
    </w:p>
    <w:p w14:paraId="1DD72B68">
      <w:pPr>
        <w:pStyle w:val="5"/>
        <w:jc w:val="both"/>
        <w:rPr>
          <w:rStyle w:val="56"/>
          <w:rFonts w:hint="eastAsia" w:ascii="Times New Roman" w:hAnsi="Times New Roman" w:eastAsia="宋体" w:cs="Times New Roman"/>
          <w:b/>
          <w:bCs/>
          <w:color w:val="auto"/>
          <w:sz w:val="28"/>
          <w:szCs w:val="28"/>
        </w:rPr>
      </w:pPr>
    </w:p>
    <w:p w14:paraId="18D4ACC4">
      <w:pPr>
        <w:pStyle w:val="5"/>
        <w:jc w:val="both"/>
        <w:rPr>
          <w:rStyle w:val="56"/>
          <w:rFonts w:hint="eastAsia" w:ascii="Times New Roman" w:hAnsi="Times New Roman" w:eastAsia="宋体" w:cs="Times New Roman"/>
          <w:b/>
          <w:bCs/>
          <w:color w:val="auto"/>
          <w:sz w:val="28"/>
          <w:szCs w:val="28"/>
        </w:rPr>
      </w:pPr>
    </w:p>
    <w:p w14:paraId="5CC29AB1">
      <w:pPr>
        <w:rPr>
          <w:rStyle w:val="56"/>
          <w:rFonts w:hint="eastAsia" w:ascii="Times New Roman" w:hAnsi="Times New Roman" w:eastAsia="宋体" w:cs="Times New Roman"/>
          <w:b/>
          <w:bCs/>
          <w:color w:val="auto"/>
          <w:sz w:val="28"/>
          <w:szCs w:val="28"/>
        </w:rPr>
      </w:pPr>
    </w:p>
    <w:p w14:paraId="61A661DE">
      <w:pPr>
        <w:pStyle w:val="24"/>
        <w:rPr>
          <w:rFonts w:hint="eastAsia"/>
          <w:color w:val="auto"/>
        </w:rPr>
      </w:pPr>
    </w:p>
    <w:p w14:paraId="3BDC45A2">
      <w:pPr>
        <w:rPr>
          <w:rFonts w:hint="eastAsia"/>
          <w:color w:val="auto"/>
        </w:rPr>
      </w:pPr>
    </w:p>
    <w:p w14:paraId="3441D37D">
      <w:pPr>
        <w:rPr>
          <w:rFonts w:hint="eastAsia"/>
          <w:color w:val="auto"/>
        </w:rPr>
      </w:pPr>
    </w:p>
    <w:p w14:paraId="5BC7BBFA">
      <w:pPr>
        <w:rPr>
          <w:rFonts w:hint="eastAsia"/>
          <w:color w:val="auto"/>
        </w:rPr>
      </w:pPr>
    </w:p>
    <w:p w14:paraId="6046A31E">
      <w:pPr>
        <w:rPr>
          <w:rFonts w:hint="eastAsia"/>
          <w:color w:val="auto"/>
        </w:rPr>
      </w:pPr>
    </w:p>
    <w:p w14:paraId="04A7FE5B">
      <w:pPr>
        <w:rPr>
          <w:rFonts w:hint="eastAsia"/>
          <w:color w:val="auto"/>
        </w:rPr>
      </w:pPr>
    </w:p>
    <w:p w14:paraId="257039B0">
      <w:pPr>
        <w:rPr>
          <w:rFonts w:hint="eastAsia"/>
          <w:color w:val="auto"/>
        </w:rPr>
      </w:pPr>
    </w:p>
    <w:p w14:paraId="416E4236">
      <w:pPr>
        <w:rPr>
          <w:rFonts w:hint="eastAsia"/>
          <w:color w:val="auto"/>
        </w:rPr>
      </w:pPr>
    </w:p>
    <w:p w14:paraId="4A2C120A">
      <w:pPr>
        <w:rPr>
          <w:rFonts w:hint="eastAsia"/>
          <w:color w:val="auto"/>
        </w:rPr>
      </w:pPr>
    </w:p>
    <w:p w14:paraId="0708CE83">
      <w:pPr>
        <w:pStyle w:val="5"/>
        <w:jc w:val="both"/>
        <w:rPr>
          <w:rStyle w:val="56"/>
          <w:rFonts w:hint="eastAsia" w:ascii="Times New Roman" w:hAnsi="Times New Roman" w:eastAsia="宋体" w:cs="Times New Roman"/>
          <w:b/>
          <w:bCs/>
          <w:color w:val="auto"/>
          <w:sz w:val="28"/>
          <w:szCs w:val="28"/>
        </w:rPr>
      </w:pPr>
      <w:r>
        <w:rPr>
          <w:rStyle w:val="56"/>
          <w:rFonts w:hint="eastAsia" w:ascii="Times New Roman" w:hAnsi="Times New Roman" w:eastAsia="宋体" w:cs="Times New Roman"/>
          <w:b/>
          <w:bCs/>
          <w:color w:val="auto"/>
          <w:sz w:val="28"/>
          <w:szCs w:val="28"/>
        </w:rPr>
        <w:t>二、定标办法</w:t>
      </w:r>
    </w:p>
    <w:p w14:paraId="75CA5801">
      <w:pPr>
        <w:widowControl/>
        <w:spacing w:line="360" w:lineRule="auto"/>
        <w:ind w:firstLine="480"/>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采用“评定分离”的工程建设项目的定标，招标人按照菏泽市人民政府办公室关于印发《菏泽市工程、货物及服务招标投标评定分离操作规程（试行）的通知》（菏政办字〔2023〕53号）的规定执行。</w:t>
      </w:r>
    </w:p>
    <w:p w14:paraId="23057D2F">
      <w:pPr>
        <w:widowControl/>
        <w:spacing w:line="360" w:lineRule="auto"/>
        <w:ind w:firstLine="480"/>
        <w:jc w:val="center"/>
        <w:rPr>
          <w:rFonts w:hint="default" w:ascii="Times New Roman" w:hAnsi="Times New Roman" w:eastAsia="宋体" w:cs="Times New Roman"/>
          <w:b/>
          <w:bCs/>
          <w:color w:val="auto"/>
          <w:kern w:val="0"/>
          <w:sz w:val="21"/>
          <w:szCs w:val="21"/>
          <w:highlight w:val="none"/>
          <w:lang w:val="en-US" w:eastAsia="zh-CN"/>
        </w:rPr>
      </w:pPr>
      <w:bookmarkStart w:id="3" w:name="_Toc25852"/>
      <w:r>
        <w:rPr>
          <w:rFonts w:hint="eastAsia" w:ascii="Times New Roman" w:hAnsi="Times New Roman" w:eastAsia="宋体" w:cs="Times New Roman"/>
          <w:b/>
          <w:bCs/>
          <w:color w:val="auto"/>
          <w:kern w:val="0"/>
          <w:sz w:val="24"/>
          <w:szCs w:val="24"/>
          <w:highlight w:val="none"/>
          <w:lang w:val="en-US" w:eastAsia="zh-CN"/>
        </w:rPr>
        <w:t>定标办法前附表</w:t>
      </w:r>
      <w:bookmarkEnd w:id="3"/>
    </w:p>
    <w:tbl>
      <w:tblPr>
        <w:tblStyle w:val="2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76"/>
        <w:gridCol w:w="1374"/>
        <w:gridCol w:w="6578"/>
      </w:tblGrid>
      <w:tr w14:paraId="1721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496" w:type="pct"/>
            <w:noWrap w:val="0"/>
            <w:vAlign w:val="center"/>
          </w:tcPr>
          <w:p w14:paraId="4963BA1C">
            <w:pPr>
              <w:widowControl/>
              <w:spacing w:line="360" w:lineRule="auto"/>
              <w:ind w:firstLine="0" w:firstLineChars="0"/>
              <w:jc w:val="center"/>
              <w:rPr>
                <w:rFonts w:ascii="Times New Roman" w:hAnsi="Times New Roman" w:eastAsia="宋体" w:cs="Times New Roman"/>
                <w:color w:val="auto"/>
                <w:highlight w:val="none"/>
              </w:rPr>
            </w:pPr>
            <w:r>
              <w:rPr>
                <w:rFonts w:hint="eastAsia" w:ascii="Times New Roman" w:hAnsi="Times New Roman" w:eastAsia="宋体" w:cs="Times New Roman"/>
                <w:b/>
                <w:bCs/>
                <w:color w:val="auto"/>
                <w:highlight w:val="none"/>
              </w:rPr>
              <w:t>条款号</w:t>
            </w:r>
          </w:p>
        </w:tc>
        <w:tc>
          <w:tcPr>
            <w:tcW w:w="778" w:type="pct"/>
            <w:noWrap w:val="0"/>
            <w:vAlign w:val="center"/>
          </w:tcPr>
          <w:p w14:paraId="21381F55">
            <w:pPr>
              <w:widowControl/>
              <w:spacing w:line="360" w:lineRule="auto"/>
              <w:ind w:firstLine="105" w:firstLineChars="50"/>
              <w:jc w:val="center"/>
              <w:rPr>
                <w:rFonts w:ascii="Times New Roman" w:hAnsi="Times New Roman" w:eastAsia="宋体" w:cs="Times New Roman"/>
                <w:color w:val="auto"/>
                <w:highlight w:val="none"/>
              </w:rPr>
            </w:pPr>
            <w:r>
              <w:rPr>
                <w:rFonts w:hint="eastAsia" w:ascii="Times New Roman" w:hAnsi="Times New Roman" w:eastAsia="宋体" w:cs="Times New Roman"/>
                <w:b/>
                <w:bCs/>
                <w:color w:val="auto"/>
                <w:highlight w:val="none"/>
              </w:rPr>
              <w:t>评审因素</w:t>
            </w:r>
          </w:p>
        </w:tc>
        <w:tc>
          <w:tcPr>
            <w:tcW w:w="3725" w:type="pct"/>
            <w:noWrap w:val="0"/>
            <w:vAlign w:val="center"/>
          </w:tcPr>
          <w:p w14:paraId="535316C3">
            <w:pPr>
              <w:widowControl/>
              <w:spacing w:line="360" w:lineRule="auto"/>
              <w:ind w:firstLine="105" w:firstLineChars="50"/>
              <w:jc w:val="center"/>
              <w:rPr>
                <w:rFonts w:ascii="Times New Roman" w:hAnsi="Times New Roman" w:eastAsia="宋体" w:cs="Times New Roman"/>
                <w:color w:val="auto"/>
                <w:highlight w:val="none"/>
              </w:rPr>
            </w:pPr>
            <w:r>
              <w:rPr>
                <w:rFonts w:hint="eastAsia" w:ascii="Times New Roman" w:hAnsi="Times New Roman" w:eastAsia="宋体" w:cs="Times New Roman"/>
                <w:b/>
                <w:bCs/>
                <w:color w:val="auto"/>
                <w:highlight w:val="none"/>
              </w:rPr>
              <w:t>评审标准</w:t>
            </w:r>
          </w:p>
        </w:tc>
      </w:tr>
      <w:tr w14:paraId="3954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34" w:hRule="atLeast"/>
        </w:trPr>
        <w:tc>
          <w:tcPr>
            <w:tcW w:w="496" w:type="pct"/>
            <w:noWrap w:val="0"/>
            <w:vAlign w:val="center"/>
          </w:tcPr>
          <w:p w14:paraId="20D21AAD">
            <w:pPr>
              <w:widowControl/>
              <w:spacing w:line="360" w:lineRule="auto"/>
              <w:ind w:firstLine="0" w:firstLineChars="0"/>
              <w:jc w:val="center"/>
              <w:rPr>
                <w:rFonts w:ascii="Times New Roman" w:hAnsi="Times New Roman" w:eastAsia="宋体" w:cs="Times New Roman"/>
                <w:bCs/>
                <w:color w:val="auto"/>
                <w:highlight w:val="none"/>
              </w:rPr>
            </w:pPr>
            <w:r>
              <w:rPr>
                <w:rFonts w:hint="eastAsia" w:ascii="Times New Roman" w:hAnsi="Times New Roman" w:eastAsia="宋体" w:cs="Times New Roman"/>
                <w:bCs/>
                <w:color w:val="auto"/>
                <w:highlight w:val="none"/>
              </w:rPr>
              <w:t>1</w:t>
            </w:r>
          </w:p>
        </w:tc>
        <w:tc>
          <w:tcPr>
            <w:tcW w:w="778" w:type="pct"/>
            <w:noWrap w:val="0"/>
            <w:tcMar>
              <w:left w:w="75" w:type="dxa"/>
            </w:tcMar>
            <w:vAlign w:val="center"/>
          </w:tcPr>
          <w:p w14:paraId="0F429946">
            <w:pPr>
              <w:widowControl/>
              <w:adjustRightInd w:val="0"/>
              <w:snapToGrid w:val="0"/>
              <w:spacing w:line="360" w:lineRule="auto"/>
              <w:ind w:firstLine="0" w:firstLineChars="0"/>
              <w:jc w:val="cente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定标方法</w:t>
            </w:r>
          </w:p>
        </w:tc>
        <w:tc>
          <w:tcPr>
            <w:tcW w:w="3725" w:type="pct"/>
            <w:noWrap w:val="0"/>
            <w:tcMar>
              <w:left w:w="75" w:type="dxa"/>
            </w:tcMar>
            <w:vAlign w:val="center"/>
          </w:tcPr>
          <w:p w14:paraId="1F4728F3">
            <w:pPr>
              <w:snapToGrid w:val="0"/>
              <w:spacing w:line="360" w:lineRule="auto"/>
              <w:ind w:firstLine="210" w:firstLineChars="100"/>
              <w:rPr>
                <w:rFonts w:ascii="Times New Roman" w:hAnsi="Times New Roman" w:eastAsia="宋体" w:cs="Times New Roman"/>
                <w:color w:val="auto"/>
                <w:highlight w:val="none"/>
              </w:rPr>
            </w:pPr>
            <w:r>
              <w:rPr>
                <w:rFonts w:hint="eastAsia" w:ascii="Times New Roman" w:hAnsi="Times New Roman" w:eastAsia="宋体" w:cs="Times New Roman"/>
                <w:color w:val="auto"/>
                <w:kern w:val="0"/>
                <w:highlight w:val="none"/>
                <w:lang w:eastAsia="zh-CN"/>
              </w:rPr>
              <w:t>□</w:t>
            </w:r>
            <w:r>
              <w:rPr>
                <w:rFonts w:hint="eastAsia" w:ascii="Times New Roman" w:hAnsi="Times New Roman" w:eastAsia="宋体" w:cs="Times New Roman"/>
                <w:color w:val="auto"/>
                <w:highlight w:val="none"/>
              </w:rPr>
              <w:t>集体议事法</w:t>
            </w:r>
          </w:p>
          <w:p w14:paraId="583E117F">
            <w:pPr>
              <w:snapToGrid w:val="0"/>
              <w:spacing w:line="360" w:lineRule="auto"/>
              <w:ind w:firstLine="210" w:firstLineChars="100"/>
              <w:rPr>
                <w:rFonts w:ascii="Times New Roman" w:hAnsi="Times New Roman" w:eastAsia="宋体" w:cs="Times New Roman"/>
                <w:color w:val="auto"/>
                <w:highlight w:val="none"/>
              </w:rPr>
            </w:pPr>
            <w:r>
              <w:rPr>
                <w:rFonts w:hint="eastAsia" w:ascii="Times New Roman" w:hAnsi="Times New Roman" w:eastAsia="宋体" w:cs="Times New Roman"/>
                <w:color w:val="auto"/>
                <w:kern w:val="0"/>
                <w:highlight w:val="none"/>
                <w:lang w:eastAsia="zh-CN"/>
              </w:rPr>
              <w:t>☑</w:t>
            </w:r>
            <w:r>
              <w:rPr>
                <w:rFonts w:hint="eastAsia" w:ascii="Times New Roman" w:hAnsi="Times New Roman" w:eastAsia="宋体" w:cs="Times New Roman"/>
                <w:color w:val="auto"/>
                <w:highlight w:val="none"/>
              </w:rPr>
              <w:t>票决</w:t>
            </w:r>
            <w:r>
              <w:rPr>
                <w:rFonts w:hint="eastAsia" w:ascii="Times New Roman" w:hAnsi="Times New Roman" w:eastAsia="宋体" w:cs="Times New Roman"/>
                <w:color w:val="auto"/>
                <w:highlight w:val="none"/>
                <w:lang w:val="en-US" w:eastAsia="zh-CN"/>
              </w:rPr>
              <w:t>定标</w:t>
            </w:r>
            <w:r>
              <w:rPr>
                <w:rFonts w:hint="eastAsia" w:ascii="Times New Roman" w:hAnsi="Times New Roman" w:eastAsia="宋体" w:cs="Times New Roman"/>
                <w:color w:val="auto"/>
                <w:highlight w:val="none"/>
              </w:rPr>
              <w:t>法</w:t>
            </w:r>
          </w:p>
          <w:p w14:paraId="037554B3">
            <w:pPr>
              <w:snapToGrid w:val="0"/>
              <w:spacing w:line="360" w:lineRule="auto"/>
              <w:ind w:firstLine="210" w:firstLineChars="100"/>
              <w:rPr>
                <w:rFonts w:ascii="Times New Roman" w:hAnsi="Times New Roman" w:eastAsia="宋体" w:cs="Times New Roman"/>
                <w:color w:val="auto"/>
                <w:highlight w:val="none"/>
              </w:rPr>
            </w:pPr>
            <w:r>
              <w:rPr>
                <w:rFonts w:hint="eastAsia" w:ascii="Times New Roman" w:hAnsi="Times New Roman" w:eastAsia="宋体" w:cs="Times New Roman"/>
                <w:color w:val="auto"/>
                <w:kern w:val="0"/>
                <w:highlight w:val="none"/>
                <w:lang w:eastAsia="zh-CN"/>
              </w:rPr>
              <w:t>□</w:t>
            </w:r>
            <w:r>
              <w:rPr>
                <w:rFonts w:hint="eastAsia" w:ascii="Times New Roman" w:hAnsi="Times New Roman" w:eastAsia="宋体" w:cs="Times New Roman"/>
                <w:color w:val="auto"/>
                <w:highlight w:val="none"/>
                <w:lang w:val="en-US" w:eastAsia="zh-CN"/>
              </w:rPr>
              <w:t>低中选优定标</w:t>
            </w:r>
            <w:r>
              <w:rPr>
                <w:rFonts w:hint="eastAsia" w:ascii="Times New Roman" w:hAnsi="Times New Roman" w:eastAsia="宋体" w:cs="Times New Roman"/>
                <w:color w:val="auto"/>
                <w:highlight w:val="none"/>
              </w:rPr>
              <w:t xml:space="preserve">法 </w:t>
            </w:r>
          </w:p>
          <w:p w14:paraId="38142198">
            <w:pPr>
              <w:widowControl/>
              <w:adjustRightInd w:val="0"/>
              <w:snapToGrid w:val="0"/>
              <w:spacing w:line="360" w:lineRule="auto"/>
              <w:ind w:firstLine="210" w:firstLineChars="1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highlight w:val="none"/>
                <w:lang w:eastAsia="zh-CN"/>
              </w:rPr>
              <w:t>□</w:t>
            </w:r>
            <w:r>
              <w:rPr>
                <w:rFonts w:hint="eastAsia" w:ascii="Times New Roman" w:hAnsi="Times New Roman" w:eastAsia="宋体" w:cs="Times New Roman"/>
                <w:color w:val="auto"/>
                <w:highlight w:val="none"/>
              </w:rPr>
              <w:t>其他：</w:t>
            </w:r>
            <w:r>
              <w:rPr>
                <w:rFonts w:hint="eastAsia" w:ascii="Times New Roman" w:hAnsi="Times New Roman" w:eastAsia="宋体" w:cs="Times New Roman"/>
                <w:color w:val="auto"/>
                <w:highlight w:val="none"/>
                <w:u w:val="single"/>
              </w:rPr>
              <w:t xml:space="preserve">          </w:t>
            </w:r>
          </w:p>
        </w:tc>
      </w:tr>
      <w:tr w14:paraId="2C4A7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57" w:hRule="atLeast"/>
        </w:trPr>
        <w:tc>
          <w:tcPr>
            <w:tcW w:w="496" w:type="pct"/>
            <w:noWrap w:val="0"/>
            <w:vAlign w:val="center"/>
          </w:tcPr>
          <w:p w14:paraId="60C77029">
            <w:pPr>
              <w:snapToGrid w:val="0"/>
              <w:spacing w:line="360" w:lineRule="auto"/>
              <w:ind w:firstLine="0" w:firstLineChars="0"/>
              <w:jc w:val="center"/>
              <w:rPr>
                <w:rFonts w:hint="eastAsia" w:ascii="Times New Roman" w:hAnsi="Times New Roman" w:eastAsia="宋体" w:cs="Times New Roman"/>
                <w:bCs/>
                <w:color w:val="auto"/>
                <w:highlight w:val="none"/>
                <w:lang w:eastAsia="zh-CN"/>
              </w:rPr>
            </w:pPr>
            <w:r>
              <w:rPr>
                <w:rFonts w:hint="eastAsia" w:ascii="Times New Roman" w:hAnsi="Times New Roman" w:eastAsia="宋体" w:cs="Times New Roman"/>
                <w:bCs/>
                <w:color w:val="auto"/>
                <w:highlight w:val="none"/>
                <w:lang w:val="en-US" w:eastAsia="zh-CN"/>
              </w:rPr>
              <w:t>2</w:t>
            </w:r>
          </w:p>
        </w:tc>
        <w:tc>
          <w:tcPr>
            <w:tcW w:w="778" w:type="pct"/>
            <w:noWrap w:val="0"/>
            <w:tcMar>
              <w:left w:w="75" w:type="dxa"/>
            </w:tcMar>
            <w:vAlign w:val="center"/>
          </w:tcPr>
          <w:p w14:paraId="3FD829F8">
            <w:pPr>
              <w:snapToGrid w:val="0"/>
              <w:spacing w:line="360" w:lineRule="auto"/>
              <w:ind w:firstLine="0" w:firstLineChars="0"/>
              <w:jc w:val="cente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定标规则</w:t>
            </w:r>
          </w:p>
        </w:tc>
        <w:tc>
          <w:tcPr>
            <w:tcW w:w="3725" w:type="pct"/>
            <w:noWrap w:val="0"/>
            <w:vAlign w:val="center"/>
          </w:tcPr>
          <w:p w14:paraId="726E4425">
            <w:pPr>
              <w:widowControl/>
              <w:spacing w:line="360" w:lineRule="auto"/>
              <w:ind w:firstLine="210" w:firstLineChars="100"/>
              <w:jc w:val="both"/>
              <w:rPr>
                <w:rFonts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lang w:eastAsia="zh-CN"/>
              </w:rPr>
              <w:t>□</w:t>
            </w:r>
            <w:r>
              <w:rPr>
                <w:rFonts w:hint="eastAsia" w:ascii="Times New Roman" w:hAnsi="Times New Roman" w:eastAsia="宋体" w:cs="Times New Roman"/>
                <w:color w:val="auto"/>
                <w:kern w:val="0"/>
                <w:highlight w:val="none"/>
              </w:rPr>
              <w:t>集体议事法：由定标委员会集体商议，定标委员会成员各自发表意见，由定标委员会主任最终确定中标人。</w:t>
            </w:r>
          </w:p>
          <w:p w14:paraId="7CDD99F1">
            <w:pPr>
              <w:widowControl/>
              <w:spacing w:line="360" w:lineRule="auto"/>
              <w:ind w:firstLine="210" w:firstLineChars="100"/>
              <w:jc w:val="both"/>
              <w:rPr>
                <w:rFonts w:hint="eastAsia"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lang w:eastAsia="zh-CN"/>
              </w:rPr>
              <w:t>☑</w:t>
            </w:r>
            <w:r>
              <w:rPr>
                <w:rFonts w:hint="eastAsia" w:ascii="Times New Roman" w:hAnsi="Times New Roman" w:eastAsia="宋体" w:cs="Times New Roman"/>
                <w:color w:val="auto"/>
                <w:kern w:val="0"/>
                <w:highlight w:val="none"/>
              </w:rPr>
              <w:t>票决法（直接票决）：定标委员会成员在定标候选人中选择1家进行投票，推荐的得1票，最终按推荐得票数由高到低排序确定中标人。票决中出现推荐得票数相同以致影响中标人确定的，由定标委员会对推荐得票数最高且相同的定标候选人，按投标报价由低到高进行排序，报价最低者将被确定为中标人（若投标报价也相同的，由定标委员会对投标报价相同的投标人再次进行投票，得票数高的为中标人）。</w:t>
            </w:r>
          </w:p>
          <w:p w14:paraId="7858B7B3">
            <w:pPr>
              <w:widowControl/>
              <w:spacing w:line="360" w:lineRule="auto"/>
              <w:ind w:firstLine="210" w:firstLineChars="100"/>
              <w:jc w:val="both"/>
              <w:rPr>
                <w:rFonts w:hint="eastAsia"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rPr>
              <w:t>□票决法（逐轮票决）：分为两轮。定标规则具体如下：</w:t>
            </w:r>
          </w:p>
          <w:p w14:paraId="4C3DDB66">
            <w:pPr>
              <w:widowControl/>
              <w:spacing w:line="360" w:lineRule="auto"/>
              <w:ind w:firstLine="210" w:firstLineChars="100"/>
              <w:jc w:val="both"/>
              <w:rPr>
                <w:rFonts w:hint="eastAsia"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rPr>
              <w:t>第一轮，定标委员会在定标候选人中选择3家进行投票，按累计得票数由高到低顺序进行排序，票数高的3家进入第二轮。定标委员会对进入第二轮的定标候选人选择1家进行投票，推荐的得1票，最终按推荐得票数由高到低排序确定中标人。</w:t>
            </w:r>
          </w:p>
          <w:p w14:paraId="3B16339D">
            <w:pPr>
              <w:widowControl/>
              <w:spacing w:line="360" w:lineRule="auto"/>
              <w:ind w:firstLine="210" w:firstLineChars="100"/>
              <w:jc w:val="both"/>
              <w:rPr>
                <w:rFonts w:hint="eastAsia"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rPr>
              <w:t>票决中出现推荐得票数相同且影响第二轮入围的，由定标委员会对推荐得票数相同的定标候选人，按投标报价由低到高进行排序，投标报价较低的依次入围第二轮（若投标报价也相同的，由定标委员会对报价相同的单位再次进行投票，得票数高的入围第二轮），直至入围家数满足3家；票决中出现推荐得票数相同且影响中标人确定的，由定标委员会对推荐得票数最高且相同的定标候选人，按投标报价由低到高进行排序，报价最低者将被确定为中标人（若投标报价也相同的，由定标委员会对报价相同的单位再次进行投票，得票数高的为中标人）。</w:t>
            </w:r>
          </w:p>
          <w:p w14:paraId="32632E56">
            <w:pPr>
              <w:widowControl/>
              <w:spacing w:line="360" w:lineRule="auto"/>
              <w:ind w:firstLine="210" w:firstLineChars="100"/>
              <w:jc w:val="both"/>
              <w:rPr>
                <w:rFonts w:hint="eastAsia"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rPr>
              <w:t>□</w:t>
            </w:r>
            <w:r>
              <w:rPr>
                <w:rFonts w:hint="eastAsia" w:ascii="Times New Roman" w:hAnsi="Times New Roman" w:eastAsia="宋体" w:cs="Times New Roman"/>
                <w:color w:val="auto"/>
                <w:kern w:val="0"/>
                <w:highlight w:val="none"/>
                <w:lang w:val="en-US" w:eastAsia="zh-CN"/>
              </w:rPr>
              <w:t>低中选优定标法：定标委员会对各中标侯选人复核审查无异议后，按照中标侯选人报价相对平均值较低的价格竞争方法，综合考虑中标侯选人实力，包括企业规模、资质等级、专业技术人员规模、财务状况、过往业绩（含业绩影响力和难易程度）、信用评价情况等方面，合理选择中标人</w:t>
            </w:r>
            <w:r>
              <w:rPr>
                <w:rFonts w:hint="eastAsia" w:ascii="Times New Roman" w:hAnsi="Times New Roman" w:eastAsia="宋体" w:cs="Times New Roman"/>
                <w:color w:val="auto"/>
                <w:kern w:val="0"/>
                <w:highlight w:val="none"/>
              </w:rPr>
              <w:t>。</w:t>
            </w:r>
          </w:p>
          <w:p w14:paraId="0C88BF41">
            <w:pPr>
              <w:widowControl/>
              <w:spacing w:line="360" w:lineRule="auto"/>
              <w:ind w:firstLine="210" w:firstLineChars="1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kern w:val="0"/>
                <w:highlight w:val="none"/>
              </w:rPr>
              <w:t>□其他：</w:t>
            </w:r>
            <w:r>
              <w:rPr>
                <w:rFonts w:hint="eastAsia" w:ascii="Times New Roman" w:hAnsi="Times New Roman" w:eastAsia="宋体" w:cs="Times New Roman"/>
                <w:color w:val="auto"/>
                <w:kern w:val="0"/>
                <w:highlight w:val="none"/>
                <w:u w:val="single"/>
              </w:rPr>
              <w:t xml:space="preserve">          </w:t>
            </w:r>
          </w:p>
        </w:tc>
      </w:tr>
    </w:tbl>
    <w:p w14:paraId="57D0D123">
      <w:pPr>
        <w:numPr>
          <w:ilvl w:val="0"/>
          <w:numId w:val="9"/>
        </w:numPr>
        <w:spacing w:line="360" w:lineRule="auto"/>
        <w:jc w:val="left"/>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定标方法</w:t>
      </w:r>
    </w:p>
    <w:p w14:paraId="585C965F">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 xml:space="preserve"> 本招标项目采用的定标方法详见定标办法前附表。</w:t>
      </w:r>
    </w:p>
    <w:p w14:paraId="39589D7C">
      <w:pPr>
        <w:numPr>
          <w:ilvl w:val="0"/>
          <w:numId w:val="9"/>
        </w:numPr>
        <w:spacing w:line="360" w:lineRule="auto"/>
        <w:ind w:left="0" w:leftChars="0" w:firstLine="0" w:firstLineChars="0"/>
        <w:jc w:val="left"/>
        <w:rPr>
          <w:rFonts w:hint="default" w:ascii="Times New Roman" w:hAnsi="Times New Roman" w:eastAsia="宋体" w:cs="Times New Roman"/>
          <w:b/>
          <w:bCs w:val="0"/>
          <w:color w:val="auto"/>
          <w:sz w:val="21"/>
          <w:szCs w:val="21"/>
          <w:highlight w:val="none"/>
        </w:rPr>
      </w:pPr>
      <w:r>
        <w:rPr>
          <w:rFonts w:hint="eastAsia" w:ascii="Times New Roman" w:hAnsi="Times New Roman" w:eastAsia="宋体" w:cs="Times New Roman"/>
          <w:b/>
          <w:bCs w:val="0"/>
          <w:color w:val="auto"/>
          <w:sz w:val="21"/>
          <w:szCs w:val="21"/>
          <w:highlight w:val="none"/>
          <w:lang w:eastAsia="zh-CN"/>
        </w:rPr>
        <w:t>定标程序</w:t>
      </w:r>
      <w:r>
        <w:rPr>
          <w:rFonts w:hint="default" w:ascii="Times New Roman" w:hAnsi="Times New Roman" w:eastAsia="宋体" w:cs="Times New Roman"/>
          <w:b/>
          <w:bCs w:val="0"/>
          <w:color w:val="auto"/>
          <w:sz w:val="21"/>
          <w:szCs w:val="21"/>
          <w:highlight w:val="none"/>
        </w:rPr>
        <w:t xml:space="preserve"> </w:t>
      </w:r>
    </w:p>
    <w:p w14:paraId="24BA8879">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定标会议由定标委员会</w:t>
      </w:r>
      <w:r>
        <w:rPr>
          <w:rFonts w:hint="eastAsia" w:ascii="Times New Roman" w:hAnsi="Times New Roman" w:eastAsia="宋体" w:cs="Times New Roman"/>
          <w:b w:val="0"/>
          <w:bCs/>
          <w:color w:val="auto"/>
          <w:sz w:val="21"/>
          <w:szCs w:val="21"/>
          <w:highlight w:val="none"/>
          <w:lang w:eastAsia="zh-CN"/>
        </w:rPr>
        <w:t>组长</w:t>
      </w:r>
      <w:r>
        <w:rPr>
          <w:rFonts w:hint="default" w:ascii="Times New Roman" w:hAnsi="Times New Roman" w:eastAsia="宋体" w:cs="Times New Roman"/>
          <w:b w:val="0"/>
          <w:bCs/>
          <w:color w:val="auto"/>
          <w:sz w:val="21"/>
          <w:szCs w:val="21"/>
          <w:highlight w:val="none"/>
        </w:rPr>
        <w:t xml:space="preserve">主持，定标委员会可参照以下程序进行定标： </w:t>
      </w:r>
    </w:p>
    <w:p w14:paraId="26B3F543">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（1）招标人介绍定标程序及须知，定标成员签署承诺书；</w:t>
      </w:r>
    </w:p>
    <w:p w14:paraId="7326BA3A">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（2）招标人介绍项目基本情况、招标情况；</w:t>
      </w:r>
    </w:p>
    <w:p w14:paraId="43B0B06E">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（3）评标小组组长（评标委员会代表）或招标人介绍评标情况、专家评审意见及提醒注意事项等；</w:t>
      </w:r>
    </w:p>
    <w:p w14:paraId="2C705F7D">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（4）招标人结合对定标候选人的考察、质询及相关资料，汇报各定标候选人的优势、不足、风险等；</w:t>
      </w:r>
    </w:p>
    <w:p w14:paraId="0F28DCD7">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（5）招标人对上述程序的合法合规性、汇报内容及相关材料的真实性作出说明；</w:t>
      </w:r>
    </w:p>
    <w:p w14:paraId="65587A17">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（6）定标委员会成员提出疑问，相关人员解答；</w:t>
      </w:r>
    </w:p>
    <w:p w14:paraId="0866F172">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（7）非定标相关人员离场</w:t>
      </w:r>
      <w:r>
        <w:rPr>
          <w:rFonts w:hint="eastAsia" w:ascii="Times New Roman" w:hAnsi="Times New Roman" w:eastAsia="宋体" w:cs="Times New Roman"/>
          <w:b w:val="0"/>
          <w:bCs/>
          <w:color w:val="auto"/>
          <w:sz w:val="21"/>
          <w:szCs w:val="21"/>
          <w:highlight w:val="none"/>
          <w:lang w:eastAsia="zh-CN"/>
        </w:rPr>
        <w:t>（</w:t>
      </w:r>
      <w:r>
        <w:rPr>
          <w:rFonts w:hint="default" w:ascii="Times New Roman" w:hAnsi="Times New Roman" w:eastAsia="宋体" w:cs="Times New Roman"/>
          <w:b w:val="0"/>
          <w:bCs/>
          <w:color w:val="auto"/>
          <w:sz w:val="21"/>
          <w:szCs w:val="21"/>
          <w:highlight w:val="none"/>
        </w:rPr>
        <w:t>不含监督小组等工作人员</w:t>
      </w:r>
      <w:r>
        <w:rPr>
          <w:rFonts w:hint="eastAsia" w:ascii="Times New Roman" w:hAnsi="Times New Roman" w:eastAsia="宋体" w:cs="Times New Roman"/>
          <w:b w:val="0"/>
          <w:bCs/>
          <w:color w:val="auto"/>
          <w:sz w:val="21"/>
          <w:szCs w:val="21"/>
          <w:highlight w:val="none"/>
          <w:lang w:eastAsia="zh-CN"/>
        </w:rPr>
        <w:t>）</w:t>
      </w:r>
      <w:r>
        <w:rPr>
          <w:rFonts w:hint="default" w:ascii="Times New Roman" w:hAnsi="Times New Roman" w:eastAsia="宋体" w:cs="Times New Roman"/>
          <w:b w:val="0"/>
          <w:bCs/>
          <w:color w:val="auto"/>
          <w:sz w:val="21"/>
          <w:szCs w:val="21"/>
          <w:highlight w:val="none"/>
        </w:rPr>
        <w:t>；</w:t>
      </w:r>
    </w:p>
    <w:p w14:paraId="388FB09D">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8）采用集体议事法的，定标委员会成员各自发表意见，由定标委员会主任最终确定中标人，所有定标委员会成员的定标意见及定标结果应当作书面记录，并由全体定标委员会成员签字确认。采用其他定标法的，按照招标文件规定的方式确定中标人；</w:t>
      </w:r>
    </w:p>
    <w:p w14:paraId="35C9677D">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（9）形成定标报告。</w:t>
      </w:r>
    </w:p>
    <w:p w14:paraId="40C0D23B">
      <w:pPr>
        <w:spacing w:line="360" w:lineRule="auto"/>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bCs w:val="0"/>
          <w:color w:val="auto"/>
          <w:sz w:val="21"/>
          <w:szCs w:val="21"/>
          <w:highlight w:val="none"/>
        </w:rPr>
        <w:t>3</w:t>
      </w:r>
      <w:r>
        <w:rPr>
          <w:rFonts w:hint="eastAsia" w:ascii="Times New Roman" w:hAnsi="Times New Roman" w:eastAsia="宋体" w:cs="Times New Roman"/>
          <w:b/>
          <w:bCs w:val="0"/>
          <w:color w:val="auto"/>
          <w:sz w:val="21"/>
          <w:szCs w:val="21"/>
          <w:highlight w:val="none"/>
          <w:lang w:eastAsia="zh-CN"/>
        </w:rPr>
        <w:t>.</w:t>
      </w:r>
      <w:r>
        <w:rPr>
          <w:rFonts w:hint="eastAsia" w:ascii="Times New Roman" w:hAnsi="Times New Roman" w:eastAsia="宋体" w:cs="Times New Roman"/>
          <w:b/>
          <w:bCs w:val="0"/>
          <w:color w:val="auto"/>
          <w:sz w:val="21"/>
          <w:szCs w:val="21"/>
          <w:highlight w:val="none"/>
          <w:lang w:val="en-US" w:eastAsia="zh-CN"/>
        </w:rPr>
        <w:t xml:space="preserve"> </w:t>
      </w:r>
      <w:r>
        <w:rPr>
          <w:rFonts w:hint="default" w:ascii="Times New Roman" w:hAnsi="Times New Roman" w:eastAsia="宋体" w:cs="Times New Roman"/>
          <w:b/>
          <w:bCs w:val="0"/>
          <w:color w:val="auto"/>
          <w:sz w:val="21"/>
          <w:szCs w:val="21"/>
          <w:highlight w:val="none"/>
        </w:rPr>
        <w:t>定标因素</w:t>
      </w:r>
      <w:r>
        <w:rPr>
          <w:rFonts w:hint="default" w:ascii="Times New Roman" w:hAnsi="Times New Roman" w:eastAsia="宋体" w:cs="Times New Roman"/>
          <w:b w:val="0"/>
          <w:bCs/>
          <w:color w:val="auto"/>
          <w:sz w:val="21"/>
          <w:szCs w:val="21"/>
          <w:highlight w:val="none"/>
        </w:rPr>
        <w:t xml:space="preserve"> </w:t>
      </w:r>
    </w:p>
    <w:p w14:paraId="3EDA4C93">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包括但不限于以下因素：</w:t>
      </w:r>
    </w:p>
    <w:p w14:paraId="3C447562">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（1）企业实力、信誉（包含资质等级、获奖情况、业绩及履约情况、信用评价评级（如有））、投标报价；</w:t>
      </w:r>
    </w:p>
    <w:p w14:paraId="60438D86">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（2）履约可靠度、服务便利度；</w:t>
      </w:r>
    </w:p>
    <w:p w14:paraId="1A47CFE8">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（3）合同稳定性、质量安全保障性、劳资纠纷可控度；</w:t>
      </w:r>
    </w:p>
    <w:p w14:paraId="519BC60E">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（4）承接招标人过往项目的履约及配合情况；</w:t>
      </w:r>
    </w:p>
    <w:p w14:paraId="1E228118">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 xml:space="preserve">（5）拟派项目经理及技术负责人的技术能力与履约水平； </w:t>
      </w:r>
    </w:p>
    <w:p w14:paraId="1D2259F6">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 xml:space="preserve">（6）施工组织措施的针对性、可行性； </w:t>
      </w:r>
    </w:p>
    <w:p w14:paraId="5C210FE9">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（7）定标办法前附表规定的其他定标因素。</w:t>
      </w:r>
    </w:p>
    <w:p w14:paraId="1B021CF1">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定标委员会根据上述因素等对定标候选人进行综合评价，然后由定标委员会以招标文件规定的定标方法确定中标人。</w:t>
      </w:r>
    </w:p>
    <w:p w14:paraId="078CEF70">
      <w:pPr>
        <w:numPr>
          <w:ilvl w:val="0"/>
          <w:numId w:val="0"/>
        </w:numPr>
        <w:spacing w:line="360" w:lineRule="auto"/>
        <w:ind w:leftChars="0"/>
        <w:jc w:val="left"/>
        <w:rPr>
          <w:rFonts w:hint="default" w:ascii="Times New Roman" w:hAnsi="Times New Roman" w:eastAsia="宋体" w:cs="Times New Roman"/>
          <w:b/>
          <w:bCs w:val="0"/>
          <w:color w:val="auto"/>
          <w:sz w:val="21"/>
          <w:szCs w:val="21"/>
          <w:highlight w:val="none"/>
        </w:rPr>
      </w:pPr>
      <w:r>
        <w:rPr>
          <w:rFonts w:hint="eastAsia" w:ascii="Times New Roman" w:hAnsi="Times New Roman" w:eastAsia="宋体" w:cs="Times New Roman"/>
          <w:b/>
          <w:bCs w:val="0"/>
          <w:color w:val="auto"/>
          <w:sz w:val="21"/>
          <w:szCs w:val="21"/>
          <w:highlight w:val="none"/>
          <w:lang w:val="en-US" w:eastAsia="zh-CN"/>
        </w:rPr>
        <w:t xml:space="preserve">4. </w:t>
      </w:r>
      <w:r>
        <w:rPr>
          <w:rFonts w:hint="default" w:ascii="Times New Roman" w:hAnsi="Times New Roman" w:eastAsia="宋体" w:cs="Times New Roman"/>
          <w:b/>
          <w:bCs w:val="0"/>
          <w:color w:val="auto"/>
          <w:sz w:val="21"/>
          <w:szCs w:val="21"/>
          <w:highlight w:val="none"/>
        </w:rPr>
        <w:t>定标规则</w:t>
      </w:r>
    </w:p>
    <w:p w14:paraId="19FF13A4">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本招标项目定标规则详见定标办法前附表。</w:t>
      </w:r>
    </w:p>
    <w:p w14:paraId="5AD0F8AE">
      <w:pPr>
        <w:numPr>
          <w:ilvl w:val="0"/>
          <w:numId w:val="0"/>
        </w:numPr>
        <w:spacing w:line="360" w:lineRule="auto"/>
        <w:jc w:val="left"/>
        <w:rPr>
          <w:rFonts w:hint="default" w:ascii="Times New Roman" w:hAnsi="Times New Roman" w:eastAsia="宋体" w:cs="Times New Roman"/>
          <w:b w:val="0"/>
          <w:bCs/>
          <w:color w:val="auto"/>
          <w:sz w:val="21"/>
          <w:szCs w:val="21"/>
          <w:highlight w:val="none"/>
        </w:rPr>
      </w:pPr>
      <w:r>
        <w:rPr>
          <w:rFonts w:hint="eastAsia" w:ascii="Times New Roman" w:hAnsi="Times New Roman" w:eastAsia="宋体" w:cs="Times New Roman"/>
          <w:b/>
          <w:bCs w:val="0"/>
          <w:color w:val="auto"/>
          <w:sz w:val="21"/>
          <w:szCs w:val="21"/>
          <w:highlight w:val="none"/>
          <w:lang w:val="en-US" w:eastAsia="zh-CN"/>
        </w:rPr>
        <w:t xml:space="preserve">5. </w:t>
      </w:r>
      <w:r>
        <w:rPr>
          <w:rFonts w:hint="default" w:ascii="Times New Roman" w:hAnsi="Times New Roman" w:eastAsia="宋体" w:cs="Times New Roman"/>
          <w:b/>
          <w:bCs w:val="0"/>
          <w:color w:val="auto"/>
          <w:sz w:val="21"/>
          <w:szCs w:val="21"/>
          <w:highlight w:val="none"/>
        </w:rPr>
        <w:t>定标报告</w:t>
      </w:r>
      <w:r>
        <w:rPr>
          <w:rFonts w:hint="default" w:ascii="Times New Roman" w:hAnsi="Times New Roman" w:eastAsia="宋体" w:cs="Times New Roman"/>
          <w:b w:val="0"/>
          <w:bCs/>
          <w:color w:val="auto"/>
          <w:sz w:val="21"/>
          <w:szCs w:val="21"/>
          <w:highlight w:val="none"/>
        </w:rPr>
        <w:t xml:space="preserve"> </w:t>
      </w:r>
    </w:p>
    <w:p w14:paraId="046BF46E">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定标报告由定标委员会全体成员签字。对定标结果有不同意见的定标委员会成员应当在定标报告说明其不同意见和理由。定标委员会成员拒绝在定标报告上签字又不说明其不同意见和理由的，视为同意定标结果。</w:t>
      </w:r>
    </w:p>
    <w:p w14:paraId="250DB0EF">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 xml:space="preserve">定标报告应包括以下内容： </w:t>
      </w:r>
    </w:p>
    <w:p w14:paraId="357E36CE">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 xml:space="preserve">（1）定标程序； </w:t>
      </w:r>
    </w:p>
    <w:p w14:paraId="6288A6C3">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 xml:space="preserve">（2）定标结果； </w:t>
      </w:r>
    </w:p>
    <w:p w14:paraId="4C3880B8">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 xml:space="preserve">（3）定标委员会成员名单； </w:t>
      </w:r>
    </w:p>
    <w:p w14:paraId="3726663D">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（4）质询报告（如有）。</w:t>
      </w:r>
    </w:p>
    <w:p w14:paraId="026D53E4">
      <w:pPr>
        <w:spacing w:line="360" w:lineRule="auto"/>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bCs w:val="0"/>
          <w:color w:val="auto"/>
          <w:sz w:val="21"/>
          <w:szCs w:val="21"/>
          <w:highlight w:val="none"/>
        </w:rPr>
        <w:t>6</w:t>
      </w:r>
      <w:r>
        <w:rPr>
          <w:rFonts w:hint="eastAsia" w:ascii="Times New Roman" w:hAnsi="Times New Roman" w:eastAsia="宋体" w:cs="Times New Roman"/>
          <w:b/>
          <w:bCs w:val="0"/>
          <w:color w:val="auto"/>
          <w:sz w:val="21"/>
          <w:szCs w:val="21"/>
          <w:highlight w:val="none"/>
          <w:lang w:eastAsia="zh-CN"/>
        </w:rPr>
        <w:t>.</w:t>
      </w:r>
      <w:r>
        <w:rPr>
          <w:rFonts w:hint="eastAsia" w:ascii="Times New Roman" w:hAnsi="Times New Roman" w:eastAsia="宋体" w:cs="Times New Roman"/>
          <w:b/>
          <w:bCs w:val="0"/>
          <w:color w:val="auto"/>
          <w:sz w:val="21"/>
          <w:szCs w:val="21"/>
          <w:highlight w:val="none"/>
          <w:lang w:val="en-US" w:eastAsia="zh-CN"/>
        </w:rPr>
        <w:t xml:space="preserve"> </w:t>
      </w:r>
      <w:r>
        <w:rPr>
          <w:rFonts w:hint="default" w:ascii="Times New Roman" w:hAnsi="Times New Roman" w:eastAsia="宋体" w:cs="Times New Roman"/>
          <w:b/>
          <w:bCs w:val="0"/>
          <w:color w:val="auto"/>
          <w:sz w:val="21"/>
          <w:szCs w:val="21"/>
          <w:highlight w:val="none"/>
        </w:rPr>
        <w:t>监督报告</w:t>
      </w:r>
      <w:r>
        <w:rPr>
          <w:rFonts w:hint="default" w:ascii="Times New Roman" w:hAnsi="Times New Roman" w:eastAsia="宋体" w:cs="Times New Roman"/>
          <w:b w:val="0"/>
          <w:bCs/>
          <w:color w:val="auto"/>
          <w:sz w:val="21"/>
          <w:szCs w:val="21"/>
          <w:highlight w:val="none"/>
        </w:rPr>
        <w:t xml:space="preserve"> </w:t>
      </w:r>
    </w:p>
    <w:p w14:paraId="66514516">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定标监督小组监督情况报告由定标监督小组全体成员签字。</w:t>
      </w:r>
    </w:p>
    <w:p w14:paraId="0A1BB25F">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 xml:space="preserve">定标监督小组监督情况报告应包括以下内容： </w:t>
      </w:r>
    </w:p>
    <w:p w14:paraId="41670FFD">
      <w:pPr>
        <w:spacing w:line="360" w:lineRule="auto"/>
        <w:ind w:firstLine="420" w:firstLineChars="20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（1）过程情况；</w:t>
      </w:r>
    </w:p>
    <w:p w14:paraId="0B49BAB5">
      <w:pPr>
        <w:spacing w:line="360" w:lineRule="auto"/>
        <w:ind w:firstLine="420" w:firstLineChars="200"/>
        <w:jc w:val="both"/>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（2）监督结果。</w:t>
      </w:r>
    </w:p>
    <w:p w14:paraId="4FADBC90">
      <w:pPr>
        <w:spacing w:line="360" w:lineRule="auto"/>
        <w:jc w:val="both"/>
        <w:rPr>
          <w:rFonts w:hint="default" w:ascii="Times New Roman" w:hAnsi="Times New Roman" w:cs="Times New Roman"/>
          <w:b/>
          <w:color w:val="auto"/>
          <w:sz w:val="24"/>
        </w:rPr>
      </w:pPr>
    </w:p>
    <w:p w14:paraId="423F8382">
      <w:pPr>
        <w:pStyle w:val="24"/>
        <w:rPr>
          <w:rFonts w:hint="default" w:ascii="Times New Roman" w:hAnsi="Times New Roman" w:cs="Times New Roman"/>
          <w:b/>
          <w:color w:val="auto"/>
          <w:sz w:val="24"/>
        </w:rPr>
      </w:pPr>
    </w:p>
    <w:p w14:paraId="2CCB61A0">
      <w:pPr>
        <w:pStyle w:val="14"/>
        <w:rPr>
          <w:rFonts w:hint="default" w:ascii="Times New Roman" w:hAnsi="Times New Roman" w:cs="Times New Roman"/>
          <w:b/>
          <w:color w:val="auto"/>
          <w:sz w:val="24"/>
        </w:rPr>
      </w:pPr>
    </w:p>
    <w:p w14:paraId="22AED5E4">
      <w:pPr>
        <w:rPr>
          <w:rFonts w:hint="default" w:ascii="Times New Roman" w:hAnsi="Times New Roman" w:cs="Times New Roman"/>
          <w:b/>
          <w:color w:val="auto"/>
          <w:sz w:val="24"/>
        </w:rPr>
      </w:pPr>
    </w:p>
    <w:p w14:paraId="7A6FE6A1">
      <w:pPr>
        <w:pStyle w:val="45"/>
        <w:rPr>
          <w:rFonts w:hint="default" w:ascii="Times New Roman" w:hAnsi="Times New Roman" w:cs="Times New Roman"/>
          <w:b/>
          <w:color w:val="auto"/>
          <w:sz w:val="24"/>
        </w:rPr>
      </w:pPr>
    </w:p>
    <w:p w14:paraId="61A9E8E0">
      <w:pPr>
        <w:rPr>
          <w:rFonts w:hint="default" w:ascii="Times New Roman" w:hAnsi="Times New Roman" w:cs="Times New Roman"/>
          <w:b/>
          <w:color w:val="auto"/>
          <w:sz w:val="24"/>
        </w:rPr>
      </w:pPr>
    </w:p>
    <w:p w14:paraId="7706B031">
      <w:pPr>
        <w:pStyle w:val="45"/>
        <w:rPr>
          <w:rFonts w:hint="default" w:ascii="Times New Roman" w:hAnsi="Times New Roman" w:cs="Times New Roman"/>
          <w:b/>
          <w:color w:val="auto"/>
          <w:sz w:val="24"/>
        </w:rPr>
      </w:pPr>
    </w:p>
    <w:p w14:paraId="50C6217A">
      <w:pPr>
        <w:pStyle w:val="47"/>
        <w:ind w:left="0" w:leftChars="0" w:firstLine="0" w:firstLineChars="0"/>
        <w:rPr>
          <w:rFonts w:hint="default" w:ascii="Times New Roman" w:hAnsi="Times New Roman" w:cs="Times New Roman"/>
          <w:b/>
          <w:color w:val="auto"/>
          <w:sz w:val="24"/>
        </w:rPr>
      </w:pPr>
    </w:p>
    <w:p w14:paraId="7FD92CAF">
      <w:pPr>
        <w:pStyle w:val="47"/>
        <w:rPr>
          <w:rFonts w:hint="default" w:ascii="Times New Roman" w:hAnsi="Times New Roman" w:cs="Times New Roman"/>
          <w:b/>
          <w:color w:val="auto"/>
          <w:sz w:val="24"/>
        </w:rPr>
      </w:pPr>
    </w:p>
    <w:p w14:paraId="75BECCF8">
      <w:pPr>
        <w:pStyle w:val="47"/>
        <w:ind w:left="0" w:leftChars="0" w:firstLine="0" w:firstLineChars="0"/>
        <w:rPr>
          <w:rFonts w:hint="default" w:ascii="Times New Roman" w:hAnsi="Times New Roman" w:cs="Times New Roman"/>
          <w:b/>
          <w:color w:val="auto"/>
          <w:sz w:val="24"/>
        </w:rPr>
      </w:pPr>
    </w:p>
    <w:p w14:paraId="4A59E073">
      <w:pPr>
        <w:pStyle w:val="47"/>
        <w:rPr>
          <w:rFonts w:hint="default" w:ascii="Times New Roman" w:hAnsi="Times New Roman" w:cs="Times New Roman"/>
          <w:b/>
          <w:color w:val="auto"/>
          <w:sz w:val="24"/>
        </w:rPr>
      </w:pPr>
    </w:p>
    <w:p w14:paraId="169ACE46">
      <w:pPr>
        <w:pStyle w:val="47"/>
        <w:rPr>
          <w:rFonts w:hint="default" w:ascii="Times New Roman" w:hAnsi="Times New Roman" w:cs="Times New Roman"/>
          <w:b/>
          <w:color w:val="auto"/>
          <w:sz w:val="24"/>
        </w:rPr>
      </w:pPr>
    </w:p>
    <w:p w14:paraId="7F7F73A1">
      <w:pPr>
        <w:pStyle w:val="47"/>
        <w:rPr>
          <w:rFonts w:hint="default" w:ascii="Times New Roman" w:hAnsi="Times New Roman" w:cs="Times New Roman"/>
          <w:b/>
          <w:color w:val="auto"/>
          <w:sz w:val="24"/>
        </w:rPr>
      </w:pPr>
    </w:p>
    <w:p w14:paraId="6AF6A434">
      <w:pPr>
        <w:pStyle w:val="14"/>
        <w:rPr>
          <w:rFonts w:hint="default" w:ascii="Times New Roman" w:hAnsi="Times New Roman" w:cs="Times New Roman"/>
          <w:b/>
          <w:color w:val="auto"/>
          <w:sz w:val="24"/>
        </w:rPr>
      </w:pPr>
    </w:p>
    <w:p w14:paraId="7D9539C5">
      <w:pPr>
        <w:rPr>
          <w:rFonts w:hint="default" w:ascii="Times New Roman" w:hAnsi="Times New Roman" w:cs="Times New Roman"/>
          <w:b/>
          <w:color w:val="auto"/>
          <w:sz w:val="24"/>
        </w:rPr>
      </w:pPr>
    </w:p>
    <w:p w14:paraId="1AC43FE2">
      <w:pPr>
        <w:rPr>
          <w:rFonts w:hint="default" w:ascii="Times New Roman" w:hAnsi="Times New Roman" w:cs="Times New Roman"/>
          <w:b/>
          <w:color w:val="auto"/>
          <w:sz w:val="24"/>
        </w:rPr>
      </w:pPr>
    </w:p>
    <w:p w14:paraId="69CFC75C">
      <w:pPr>
        <w:pStyle w:val="44"/>
        <w:rPr>
          <w:rFonts w:hint="default"/>
          <w:color w:val="auto"/>
        </w:rPr>
      </w:pPr>
    </w:p>
    <w:p w14:paraId="462A6332">
      <w:pPr>
        <w:numPr>
          <w:ilvl w:val="0"/>
          <w:numId w:val="2"/>
        </w:numPr>
        <w:spacing w:line="360" w:lineRule="auto"/>
        <w:ind w:left="0" w:leftChars="0" w:firstLine="0" w:firstLineChars="0"/>
        <w:jc w:val="center"/>
        <w:rPr>
          <w:rFonts w:hint="default" w:ascii="Times New Roman" w:hAnsi="Times New Roman" w:cs="Times New Roman"/>
          <w:color w:val="auto"/>
          <w:sz w:val="52"/>
          <w:szCs w:val="52"/>
        </w:rPr>
      </w:pPr>
      <w:r>
        <w:rPr>
          <w:rFonts w:hint="default" w:ascii="Times New Roman" w:hAnsi="Times New Roman" w:cs="Times New Roman"/>
          <w:color w:val="auto"/>
          <w:sz w:val="52"/>
          <w:szCs w:val="52"/>
        </w:rPr>
        <w:t>合同条款及格式</w:t>
      </w:r>
    </w:p>
    <w:p w14:paraId="1B4A706E">
      <w:pPr>
        <w:widowControl w:val="0"/>
        <w:numPr>
          <w:ilvl w:val="0"/>
          <w:numId w:val="0"/>
        </w:numPr>
        <w:spacing w:line="360" w:lineRule="auto"/>
        <w:jc w:val="both"/>
        <w:rPr>
          <w:rFonts w:hint="default" w:ascii="Times New Roman" w:hAnsi="Times New Roman" w:cs="Times New Roman"/>
          <w:color w:val="auto"/>
          <w:sz w:val="21"/>
          <w:szCs w:val="21"/>
        </w:rPr>
      </w:pPr>
    </w:p>
    <w:p w14:paraId="253FD3BB">
      <w:pPr>
        <w:widowControl w:val="0"/>
        <w:numPr>
          <w:ilvl w:val="0"/>
          <w:numId w:val="0"/>
        </w:numPr>
        <w:spacing w:line="360" w:lineRule="auto"/>
        <w:jc w:val="both"/>
        <w:rPr>
          <w:rFonts w:hint="default" w:ascii="Times New Roman" w:hAnsi="Times New Roman" w:cs="Times New Roman"/>
          <w:color w:val="auto"/>
          <w:sz w:val="21"/>
          <w:szCs w:val="21"/>
        </w:rPr>
      </w:pPr>
    </w:p>
    <w:p w14:paraId="1A450EDA">
      <w:pPr>
        <w:widowControl w:val="0"/>
        <w:numPr>
          <w:ilvl w:val="0"/>
          <w:numId w:val="0"/>
        </w:numPr>
        <w:spacing w:line="360" w:lineRule="auto"/>
        <w:jc w:val="both"/>
        <w:rPr>
          <w:rFonts w:hint="default" w:ascii="Times New Roman" w:hAnsi="Times New Roman" w:cs="Times New Roman"/>
          <w:color w:val="auto"/>
          <w:sz w:val="21"/>
          <w:szCs w:val="21"/>
        </w:rPr>
      </w:pPr>
    </w:p>
    <w:p w14:paraId="396361BB">
      <w:pPr>
        <w:widowControl w:val="0"/>
        <w:numPr>
          <w:ilvl w:val="0"/>
          <w:numId w:val="0"/>
        </w:numPr>
        <w:spacing w:line="360" w:lineRule="auto"/>
        <w:jc w:val="both"/>
        <w:rPr>
          <w:rFonts w:hint="default" w:ascii="Times New Roman" w:hAnsi="Times New Roman" w:cs="Times New Roman"/>
          <w:color w:val="auto"/>
          <w:sz w:val="21"/>
          <w:szCs w:val="21"/>
        </w:rPr>
      </w:pPr>
    </w:p>
    <w:p w14:paraId="0904C4B2">
      <w:pPr>
        <w:widowControl w:val="0"/>
        <w:numPr>
          <w:ilvl w:val="0"/>
          <w:numId w:val="0"/>
        </w:numPr>
        <w:spacing w:line="360" w:lineRule="auto"/>
        <w:jc w:val="both"/>
        <w:rPr>
          <w:rFonts w:hint="default" w:ascii="Times New Roman" w:hAnsi="Times New Roman" w:cs="Times New Roman"/>
          <w:color w:val="auto"/>
          <w:sz w:val="21"/>
          <w:szCs w:val="21"/>
        </w:rPr>
      </w:pPr>
    </w:p>
    <w:p w14:paraId="5DFE64A8">
      <w:pPr>
        <w:widowControl w:val="0"/>
        <w:numPr>
          <w:ilvl w:val="0"/>
          <w:numId w:val="0"/>
        </w:numPr>
        <w:spacing w:line="360" w:lineRule="auto"/>
        <w:jc w:val="both"/>
        <w:rPr>
          <w:rFonts w:hint="default" w:ascii="Times New Roman" w:hAnsi="Times New Roman" w:cs="Times New Roman"/>
          <w:color w:val="auto"/>
          <w:sz w:val="21"/>
          <w:szCs w:val="21"/>
        </w:rPr>
      </w:pPr>
    </w:p>
    <w:p w14:paraId="1169E165">
      <w:pPr>
        <w:widowControl w:val="0"/>
        <w:numPr>
          <w:ilvl w:val="0"/>
          <w:numId w:val="0"/>
        </w:numPr>
        <w:spacing w:line="360" w:lineRule="auto"/>
        <w:jc w:val="both"/>
        <w:rPr>
          <w:rFonts w:hint="default" w:ascii="Times New Roman" w:hAnsi="Times New Roman" w:cs="Times New Roman"/>
          <w:color w:val="auto"/>
          <w:sz w:val="21"/>
          <w:szCs w:val="21"/>
        </w:rPr>
      </w:pPr>
    </w:p>
    <w:p w14:paraId="248D6654">
      <w:pPr>
        <w:widowControl w:val="0"/>
        <w:numPr>
          <w:ilvl w:val="0"/>
          <w:numId w:val="0"/>
        </w:numPr>
        <w:spacing w:line="360" w:lineRule="auto"/>
        <w:jc w:val="both"/>
        <w:rPr>
          <w:rFonts w:hint="default" w:ascii="Times New Roman" w:hAnsi="Times New Roman" w:cs="Times New Roman"/>
          <w:color w:val="auto"/>
          <w:sz w:val="21"/>
          <w:szCs w:val="21"/>
        </w:rPr>
      </w:pPr>
    </w:p>
    <w:p w14:paraId="61336F74">
      <w:pPr>
        <w:widowControl w:val="0"/>
        <w:numPr>
          <w:ilvl w:val="0"/>
          <w:numId w:val="0"/>
        </w:numPr>
        <w:spacing w:line="360" w:lineRule="auto"/>
        <w:jc w:val="both"/>
        <w:rPr>
          <w:rFonts w:hint="default" w:ascii="Times New Roman" w:hAnsi="Times New Roman" w:cs="Times New Roman"/>
          <w:color w:val="auto"/>
          <w:sz w:val="21"/>
          <w:szCs w:val="21"/>
        </w:rPr>
      </w:pPr>
    </w:p>
    <w:p w14:paraId="083F3140">
      <w:pPr>
        <w:widowControl w:val="0"/>
        <w:numPr>
          <w:ilvl w:val="0"/>
          <w:numId w:val="0"/>
        </w:numPr>
        <w:spacing w:line="360" w:lineRule="auto"/>
        <w:jc w:val="both"/>
        <w:rPr>
          <w:rFonts w:hint="default" w:ascii="Times New Roman" w:hAnsi="Times New Roman" w:cs="Times New Roman"/>
          <w:color w:val="auto"/>
          <w:sz w:val="21"/>
          <w:szCs w:val="21"/>
        </w:rPr>
      </w:pPr>
    </w:p>
    <w:p w14:paraId="0C9B9178">
      <w:pPr>
        <w:widowControl w:val="0"/>
        <w:numPr>
          <w:ilvl w:val="0"/>
          <w:numId w:val="0"/>
        </w:numPr>
        <w:spacing w:line="360" w:lineRule="auto"/>
        <w:jc w:val="both"/>
        <w:rPr>
          <w:rFonts w:hint="default" w:ascii="Times New Roman" w:hAnsi="Times New Roman" w:cs="Times New Roman"/>
          <w:color w:val="auto"/>
          <w:sz w:val="21"/>
          <w:szCs w:val="21"/>
        </w:rPr>
      </w:pPr>
    </w:p>
    <w:p w14:paraId="2172AC20">
      <w:pPr>
        <w:widowControl w:val="0"/>
        <w:numPr>
          <w:ilvl w:val="0"/>
          <w:numId w:val="0"/>
        </w:numPr>
        <w:spacing w:line="360" w:lineRule="auto"/>
        <w:jc w:val="both"/>
        <w:rPr>
          <w:rFonts w:hint="default" w:ascii="Times New Roman" w:hAnsi="Times New Roman" w:cs="Times New Roman"/>
          <w:color w:val="auto"/>
          <w:sz w:val="21"/>
          <w:szCs w:val="21"/>
        </w:rPr>
      </w:pPr>
    </w:p>
    <w:p w14:paraId="10CD5ACA">
      <w:pPr>
        <w:widowControl w:val="0"/>
        <w:numPr>
          <w:ilvl w:val="0"/>
          <w:numId w:val="0"/>
        </w:numPr>
        <w:spacing w:line="360" w:lineRule="auto"/>
        <w:jc w:val="both"/>
        <w:rPr>
          <w:rFonts w:hint="default" w:ascii="Times New Roman" w:hAnsi="Times New Roman" w:cs="Times New Roman"/>
          <w:color w:val="auto"/>
          <w:sz w:val="21"/>
          <w:szCs w:val="21"/>
        </w:rPr>
      </w:pPr>
    </w:p>
    <w:p w14:paraId="163BAD7B">
      <w:pPr>
        <w:pStyle w:val="24"/>
        <w:rPr>
          <w:rFonts w:hint="default" w:ascii="Times New Roman" w:hAnsi="Times New Roman" w:cs="Times New Roman"/>
          <w:color w:val="auto"/>
          <w:sz w:val="21"/>
          <w:szCs w:val="21"/>
        </w:rPr>
      </w:pPr>
    </w:p>
    <w:p w14:paraId="377568D3">
      <w:pPr>
        <w:pStyle w:val="14"/>
        <w:rPr>
          <w:rFonts w:hint="default" w:ascii="Times New Roman" w:hAnsi="Times New Roman" w:cs="Times New Roman"/>
          <w:color w:val="auto"/>
          <w:sz w:val="21"/>
          <w:szCs w:val="21"/>
        </w:rPr>
      </w:pPr>
    </w:p>
    <w:p w14:paraId="58D2110A">
      <w:pPr>
        <w:rPr>
          <w:rFonts w:hint="default" w:ascii="Times New Roman" w:hAnsi="Times New Roman" w:cs="Times New Roman"/>
          <w:color w:val="auto"/>
          <w:sz w:val="21"/>
          <w:szCs w:val="21"/>
        </w:rPr>
      </w:pPr>
    </w:p>
    <w:p w14:paraId="64C4D8F9">
      <w:pPr>
        <w:pStyle w:val="24"/>
        <w:rPr>
          <w:rFonts w:hint="default" w:ascii="Times New Roman" w:hAnsi="Times New Roman" w:cs="Times New Roman"/>
          <w:color w:val="auto"/>
          <w:sz w:val="21"/>
          <w:szCs w:val="21"/>
        </w:rPr>
      </w:pPr>
    </w:p>
    <w:p w14:paraId="3AB39FC2">
      <w:pPr>
        <w:pStyle w:val="14"/>
        <w:rPr>
          <w:rFonts w:hint="default"/>
          <w:color w:val="auto"/>
        </w:rPr>
      </w:pPr>
    </w:p>
    <w:p w14:paraId="61536FBC">
      <w:pPr>
        <w:widowControl w:val="0"/>
        <w:numPr>
          <w:ilvl w:val="0"/>
          <w:numId w:val="0"/>
        </w:numPr>
        <w:spacing w:line="360" w:lineRule="auto"/>
        <w:jc w:val="both"/>
        <w:rPr>
          <w:rFonts w:hint="default" w:ascii="Times New Roman" w:hAnsi="Times New Roman" w:cs="Times New Roman"/>
          <w:color w:val="auto"/>
          <w:sz w:val="21"/>
          <w:szCs w:val="21"/>
        </w:rPr>
      </w:pPr>
    </w:p>
    <w:p w14:paraId="00D39516">
      <w:pPr>
        <w:widowControl w:val="0"/>
        <w:numPr>
          <w:ilvl w:val="0"/>
          <w:numId w:val="0"/>
        </w:numPr>
        <w:spacing w:line="360" w:lineRule="auto"/>
        <w:jc w:val="both"/>
        <w:rPr>
          <w:rFonts w:hint="default" w:ascii="Times New Roman" w:hAnsi="Times New Roman" w:cs="Times New Roman"/>
          <w:color w:val="auto"/>
          <w:sz w:val="21"/>
          <w:szCs w:val="21"/>
        </w:rPr>
      </w:pPr>
    </w:p>
    <w:p w14:paraId="17E2635B">
      <w:pPr>
        <w:rPr>
          <w:bCs/>
          <w:color w:val="auto"/>
          <w:sz w:val="32"/>
          <w:szCs w:val="32"/>
        </w:rPr>
      </w:pPr>
    </w:p>
    <w:p w14:paraId="3E52AD4F">
      <w:pPr>
        <w:pStyle w:val="45"/>
        <w:rPr>
          <w:color w:val="auto"/>
        </w:rPr>
      </w:pPr>
    </w:p>
    <w:p w14:paraId="66A5FD47">
      <w:pPr>
        <w:jc w:val="left"/>
        <w:rPr>
          <w:bCs/>
          <w:color w:val="auto"/>
          <w:sz w:val="32"/>
          <w:szCs w:val="32"/>
        </w:rPr>
      </w:pPr>
    </w:p>
    <w:p w14:paraId="69848D2A">
      <w:pPr>
        <w:jc w:val="left"/>
        <w:rPr>
          <w:bCs/>
          <w:color w:val="auto"/>
          <w:sz w:val="32"/>
          <w:szCs w:val="32"/>
        </w:rPr>
      </w:pPr>
      <w:r>
        <w:rPr>
          <w:bCs/>
          <w:color w:val="auto"/>
          <w:sz w:val="32"/>
          <w:szCs w:val="32"/>
        </w:rPr>
        <w:t>（GF—201</w:t>
      </w:r>
      <w:r>
        <w:rPr>
          <w:rFonts w:hint="eastAsia"/>
          <w:bCs/>
          <w:color w:val="auto"/>
          <w:sz w:val="32"/>
          <w:szCs w:val="32"/>
        </w:rPr>
        <w:t>7</w:t>
      </w:r>
      <w:r>
        <w:rPr>
          <w:bCs/>
          <w:color w:val="auto"/>
          <w:sz w:val="32"/>
          <w:szCs w:val="32"/>
        </w:rPr>
        <w:t>—</w:t>
      </w:r>
      <w:r>
        <w:rPr>
          <w:rFonts w:hint="eastAsia"/>
          <w:bCs/>
          <w:color w:val="auto"/>
          <w:sz w:val="32"/>
          <w:szCs w:val="32"/>
        </w:rPr>
        <w:t>0201）</w:t>
      </w:r>
    </w:p>
    <w:p w14:paraId="7A121762">
      <w:pPr>
        <w:jc w:val="center"/>
        <w:rPr>
          <w:b/>
          <w:color w:val="auto"/>
          <w:sz w:val="52"/>
          <w:szCs w:val="52"/>
        </w:rPr>
      </w:pPr>
    </w:p>
    <w:p w14:paraId="22478D2A">
      <w:pPr>
        <w:jc w:val="center"/>
        <w:rPr>
          <w:b/>
          <w:color w:val="auto"/>
          <w:sz w:val="52"/>
          <w:szCs w:val="52"/>
        </w:rPr>
      </w:pPr>
    </w:p>
    <w:p w14:paraId="193F60AE">
      <w:pPr>
        <w:jc w:val="center"/>
        <w:rPr>
          <w:b/>
          <w:color w:val="auto"/>
          <w:sz w:val="52"/>
          <w:szCs w:val="52"/>
        </w:rPr>
      </w:pPr>
    </w:p>
    <w:p w14:paraId="489446A5">
      <w:pPr>
        <w:jc w:val="center"/>
        <w:rPr>
          <w:b/>
          <w:color w:val="auto"/>
          <w:sz w:val="52"/>
          <w:szCs w:val="52"/>
        </w:rPr>
      </w:pPr>
    </w:p>
    <w:p w14:paraId="06EBA9FF">
      <w:pPr>
        <w:jc w:val="center"/>
        <w:rPr>
          <w:rFonts w:hint="eastAsia" w:eastAsia="宋体"/>
          <w:b/>
          <w:color w:val="auto"/>
          <w:sz w:val="52"/>
          <w:szCs w:val="52"/>
          <w:lang w:eastAsia="zh-CN"/>
        </w:rPr>
      </w:pPr>
      <w:r>
        <w:rPr>
          <w:b/>
          <w:color w:val="auto"/>
          <w:sz w:val="52"/>
          <w:szCs w:val="52"/>
        </w:rPr>
        <w:t>建设工程施工合同</w:t>
      </w:r>
    </w:p>
    <w:p w14:paraId="711D4CC4">
      <w:pPr>
        <w:pStyle w:val="24"/>
        <w:rPr>
          <w:rFonts w:hint="eastAsia"/>
          <w:color w:val="auto"/>
          <w:lang w:eastAsia="zh-CN"/>
        </w:rPr>
      </w:pPr>
    </w:p>
    <w:p w14:paraId="1A93E9BD">
      <w:pPr>
        <w:jc w:val="center"/>
        <w:rPr>
          <w:b/>
          <w:color w:val="auto"/>
          <w:sz w:val="52"/>
          <w:szCs w:val="52"/>
        </w:rPr>
      </w:pPr>
    </w:p>
    <w:p w14:paraId="487F978B">
      <w:pPr>
        <w:jc w:val="center"/>
        <w:rPr>
          <w:b/>
          <w:color w:val="auto"/>
          <w:sz w:val="52"/>
          <w:szCs w:val="52"/>
        </w:rPr>
      </w:pPr>
    </w:p>
    <w:p w14:paraId="02B7CC4E">
      <w:pPr>
        <w:jc w:val="center"/>
        <w:rPr>
          <w:b/>
          <w:color w:val="auto"/>
          <w:sz w:val="72"/>
          <w:szCs w:val="72"/>
        </w:rPr>
      </w:pPr>
    </w:p>
    <w:p w14:paraId="7555955D">
      <w:pPr>
        <w:rPr>
          <w:b/>
          <w:color w:val="auto"/>
          <w:sz w:val="28"/>
          <w:szCs w:val="28"/>
        </w:rPr>
      </w:pPr>
    </w:p>
    <w:p w14:paraId="212ECBFB">
      <w:pPr>
        <w:rPr>
          <w:b/>
          <w:color w:val="auto"/>
          <w:sz w:val="28"/>
          <w:szCs w:val="28"/>
        </w:rPr>
      </w:pPr>
    </w:p>
    <w:p w14:paraId="6C6D2C43">
      <w:pPr>
        <w:rPr>
          <w:b/>
          <w:color w:val="auto"/>
          <w:sz w:val="28"/>
          <w:szCs w:val="28"/>
        </w:rPr>
      </w:pPr>
    </w:p>
    <w:p w14:paraId="1385B465">
      <w:pPr>
        <w:ind w:right="2719" w:rightChars="1295" w:firstLine="2738" w:firstLineChars="1304"/>
        <w:jc w:val="distribute"/>
        <w:rPr>
          <w:b/>
          <w:color w:val="auto"/>
          <w:sz w:val="32"/>
          <w:szCs w:val="28"/>
        </w:rPr>
      </w:pPr>
      <w:r>
        <w:rPr>
          <w:color w:val="auto"/>
        </w:rPr>
        <mc:AlternateContent>
          <mc:Choice Requires="wps">
            <w:drawing>
              <wp:anchor distT="0" distB="0" distL="114300" distR="114300" simplePos="0" relativeHeight="251661312"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15" name="文本框 15"/>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696582D1">
                            <w:pPr>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61312;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c0tcdgAAAAJAQAADwAAAAAAAAABACAAAAAi&#10;AAAAZHJzL2Rvd25yZXYueG1sUEsBAhQAFAAAAAgAh07iQFS9GnAKAgAAHAQAAA4AAAAAAAAAAQAg&#10;AAAAJwEAAGRycy9lMm9Eb2MueG1sUEsFBgAAAAAGAAYAWQEAAKMFAAAAAA==&#10;">
                <v:fill on="f" focussize="0,0"/>
                <v:stroke color="#FFFFFF" joinstyle="miter"/>
                <v:imagedata o:title=""/>
                <o:lock v:ext="edit" aspectratio="f"/>
                <v:textbox>
                  <w:txbxContent>
                    <w:p w14:paraId="696582D1">
                      <w:pPr>
                        <w:rPr>
                          <w:rFonts w:hint="eastAsia"/>
                          <w:b/>
                          <w:bCs/>
                          <w:sz w:val="32"/>
                        </w:rPr>
                      </w:pPr>
                      <w:r>
                        <w:rPr>
                          <w:rFonts w:hint="eastAsia"/>
                          <w:b/>
                          <w:bCs/>
                          <w:sz w:val="32"/>
                        </w:rPr>
                        <w:t>制定</w:t>
                      </w:r>
                    </w:p>
                  </w:txbxContent>
                </v:textbox>
              </v:shape>
            </w:pict>
          </mc:Fallback>
        </mc:AlternateContent>
      </w:r>
      <w:r>
        <w:rPr>
          <w:b/>
          <w:color w:val="auto"/>
          <w:sz w:val="32"/>
          <w:szCs w:val="28"/>
        </w:rPr>
        <w:t>住房城乡建设部</w:t>
      </w:r>
    </w:p>
    <w:p w14:paraId="048297A2">
      <w:pPr>
        <w:ind w:right="2719" w:rightChars="1295" w:firstLine="2750" w:firstLineChars="856"/>
        <w:jc w:val="distribute"/>
        <w:rPr>
          <w:b/>
          <w:color w:val="auto"/>
          <w:sz w:val="32"/>
          <w:szCs w:val="28"/>
        </w:rPr>
      </w:pPr>
      <w:r>
        <w:rPr>
          <w:b/>
          <w:color w:val="auto"/>
          <w:sz w:val="32"/>
          <w:szCs w:val="28"/>
        </w:rPr>
        <w:t>国家工商行政管理总局</w:t>
      </w:r>
    </w:p>
    <w:p w14:paraId="31EA308E">
      <w:pPr>
        <w:rPr>
          <w:b/>
          <w:color w:val="auto"/>
        </w:rPr>
      </w:pPr>
    </w:p>
    <w:p w14:paraId="4ED6FA3A">
      <w:pPr>
        <w:ind w:firstLine="600" w:firstLineChars="200"/>
        <w:rPr>
          <w:color w:val="auto"/>
          <w:sz w:val="30"/>
          <w:szCs w:val="30"/>
        </w:rPr>
        <w:sectPr>
          <w:footerReference r:id="rId16" w:type="first"/>
          <w:footerReference r:id="rId15" w:type="default"/>
          <w:pgSz w:w="11906" w:h="16838"/>
          <w:pgMar w:top="1418" w:right="1555" w:bottom="1418" w:left="1531" w:header="851" w:footer="992" w:gutter="0"/>
          <w:pgNumType w:fmt="decimal"/>
          <w:cols w:space="720" w:num="1"/>
          <w:titlePg/>
          <w:docGrid w:type="lines" w:linePitch="312" w:charSpace="0"/>
        </w:sectPr>
      </w:pPr>
      <w:bookmarkStart w:id="4" w:name="_Toc296890982"/>
      <w:bookmarkStart w:id="5" w:name="_Toc296503025"/>
    </w:p>
    <w:p w14:paraId="26B8E007">
      <w:pPr>
        <w:pStyle w:val="7"/>
        <w:jc w:val="center"/>
        <w:rPr>
          <w:b w:val="0"/>
          <w:color w:val="auto"/>
          <w:sz w:val="44"/>
          <w:szCs w:val="44"/>
        </w:rPr>
      </w:pPr>
      <w:bookmarkStart w:id="6" w:name="_Toc351203494"/>
      <w:bookmarkStart w:id="7" w:name="_Toc351203480"/>
      <w:r>
        <w:rPr>
          <w:color w:val="auto"/>
          <w:sz w:val="44"/>
          <w:szCs w:val="44"/>
        </w:rPr>
        <w:t>第</w:t>
      </w:r>
      <w:r>
        <w:rPr>
          <w:rFonts w:hint="eastAsia"/>
          <w:color w:val="auto"/>
          <w:sz w:val="44"/>
          <w:szCs w:val="44"/>
        </w:rPr>
        <w:t>一</w:t>
      </w:r>
      <w:r>
        <w:rPr>
          <w:color w:val="auto"/>
          <w:sz w:val="44"/>
          <w:szCs w:val="44"/>
        </w:rPr>
        <w:t xml:space="preserve">部分 </w:t>
      </w:r>
      <w:bookmarkEnd w:id="6"/>
      <w:r>
        <w:rPr>
          <w:color w:val="auto"/>
          <w:sz w:val="44"/>
          <w:szCs w:val="44"/>
        </w:rPr>
        <w:t>合同协议书</w:t>
      </w:r>
      <w:bookmarkEnd w:id="4"/>
      <w:bookmarkEnd w:id="5"/>
      <w:bookmarkEnd w:id="7"/>
    </w:p>
    <w:p w14:paraId="5DEA3C80">
      <w:pPr>
        <w:spacing w:line="360" w:lineRule="auto"/>
        <w:rPr>
          <w:b/>
          <w:color w:val="auto"/>
          <w:szCs w:val="30"/>
          <w:u w:val="single"/>
        </w:rPr>
      </w:pPr>
      <w:r>
        <w:rPr>
          <w:b/>
          <w:color w:val="auto"/>
          <w:szCs w:val="30"/>
        </w:rPr>
        <w:t>发包人（全称）：</w:t>
      </w:r>
      <w:r>
        <w:rPr>
          <w:b/>
          <w:color w:val="auto"/>
          <w:szCs w:val="30"/>
          <w:u w:val="single"/>
        </w:rPr>
        <w:t xml:space="preserve">      </w:t>
      </w:r>
      <w:r>
        <w:rPr>
          <w:rFonts w:hint="eastAsia"/>
          <w:b/>
          <w:color w:val="auto"/>
          <w:szCs w:val="30"/>
          <w:u w:val="single"/>
        </w:rPr>
        <w:t xml:space="preserve"> </w:t>
      </w:r>
      <w:r>
        <w:rPr>
          <w:b/>
          <w:color w:val="auto"/>
          <w:szCs w:val="30"/>
          <w:u w:val="single"/>
        </w:rPr>
        <w:t xml:space="preserve">    </w:t>
      </w:r>
      <w:r>
        <w:rPr>
          <w:rFonts w:hint="eastAsia"/>
          <w:b/>
          <w:color w:val="auto"/>
          <w:szCs w:val="30"/>
          <w:u w:val="single"/>
        </w:rPr>
        <w:t xml:space="preserve"> </w:t>
      </w:r>
      <w:r>
        <w:rPr>
          <w:b/>
          <w:color w:val="auto"/>
          <w:szCs w:val="30"/>
          <w:u w:val="single"/>
        </w:rPr>
        <w:t xml:space="preserve">   </w:t>
      </w:r>
      <w:r>
        <w:rPr>
          <w:rFonts w:hint="eastAsia"/>
          <w:b/>
          <w:color w:val="auto"/>
          <w:szCs w:val="30"/>
          <w:u w:val="single"/>
        </w:rPr>
        <w:t xml:space="preserve">      </w:t>
      </w:r>
      <w:r>
        <w:rPr>
          <w:b/>
          <w:color w:val="auto"/>
          <w:szCs w:val="30"/>
          <w:u w:val="single"/>
        </w:rPr>
        <w:t></w:t>
      </w:r>
      <w:r>
        <w:rPr>
          <w:rFonts w:hint="eastAsia"/>
          <w:b/>
          <w:color w:val="auto"/>
          <w:szCs w:val="30"/>
          <w:u w:val="single"/>
        </w:rPr>
        <w:t xml:space="preserve"> </w:t>
      </w:r>
      <w:r>
        <w:rPr>
          <w:b/>
          <w:color w:val="auto"/>
          <w:szCs w:val="30"/>
          <w:u w:val="single"/>
        </w:rPr>
        <w:t></w:t>
      </w:r>
      <w:r>
        <w:rPr>
          <w:rFonts w:hint="eastAsia"/>
          <w:b/>
          <w:color w:val="auto"/>
          <w:szCs w:val="30"/>
          <w:u w:val="single"/>
        </w:rPr>
        <w:t xml:space="preserve"> </w:t>
      </w:r>
      <w:r>
        <w:rPr>
          <w:b/>
          <w:color w:val="auto"/>
          <w:szCs w:val="30"/>
          <w:u w:val="single"/>
        </w:rPr>
        <w:t></w:t>
      </w:r>
    </w:p>
    <w:p w14:paraId="0A588CCF">
      <w:pPr>
        <w:spacing w:line="360" w:lineRule="auto"/>
        <w:rPr>
          <w:b/>
          <w:color w:val="auto"/>
          <w:szCs w:val="30"/>
          <w:u w:val="single"/>
        </w:rPr>
      </w:pPr>
      <w:r>
        <w:rPr>
          <w:b/>
          <w:color w:val="auto"/>
          <w:szCs w:val="30"/>
        </w:rPr>
        <w:t>承包人（全称）：</w:t>
      </w:r>
      <w:r>
        <w:rPr>
          <w:b/>
          <w:color w:val="auto"/>
          <w:szCs w:val="30"/>
          <w:u w:val="single"/>
        </w:rPr>
        <w:t xml:space="preserve">  </w:t>
      </w:r>
      <w:r>
        <w:rPr>
          <w:rFonts w:hint="eastAsia"/>
          <w:b/>
          <w:color w:val="auto"/>
          <w:szCs w:val="30"/>
          <w:u w:val="single"/>
        </w:rPr>
        <w:t xml:space="preserve"> </w:t>
      </w:r>
      <w:r>
        <w:rPr>
          <w:b/>
          <w:color w:val="auto"/>
          <w:szCs w:val="30"/>
          <w:u w:val="single"/>
        </w:rPr>
        <w:t xml:space="preserve">       </w:t>
      </w:r>
      <w:r>
        <w:rPr>
          <w:rFonts w:hint="eastAsia"/>
          <w:b/>
          <w:color w:val="auto"/>
          <w:szCs w:val="30"/>
          <w:u w:val="single"/>
        </w:rPr>
        <w:t xml:space="preserve"> </w:t>
      </w:r>
      <w:r>
        <w:rPr>
          <w:b/>
          <w:color w:val="auto"/>
          <w:szCs w:val="30"/>
          <w:u w:val="single"/>
        </w:rPr>
        <w:t xml:space="preserve">   </w:t>
      </w:r>
      <w:r>
        <w:rPr>
          <w:rFonts w:hint="eastAsia"/>
          <w:b/>
          <w:color w:val="auto"/>
          <w:szCs w:val="30"/>
          <w:u w:val="single"/>
        </w:rPr>
        <w:t xml:space="preserve">   </w:t>
      </w:r>
      <w:r>
        <w:rPr>
          <w:b/>
          <w:color w:val="auto"/>
          <w:szCs w:val="30"/>
          <w:u w:val="single"/>
        </w:rPr>
        <w:t xml:space="preserve"> </w:t>
      </w:r>
      <w:r>
        <w:rPr>
          <w:rFonts w:hint="eastAsia"/>
          <w:b/>
          <w:color w:val="auto"/>
          <w:szCs w:val="30"/>
          <w:u w:val="single"/>
        </w:rPr>
        <w:t xml:space="preserve">  </w:t>
      </w:r>
      <w:r>
        <w:rPr>
          <w:b/>
          <w:color w:val="auto"/>
          <w:szCs w:val="30"/>
          <w:u w:val="single"/>
        </w:rPr>
        <w:t></w:t>
      </w:r>
      <w:r>
        <w:rPr>
          <w:rFonts w:hint="eastAsia"/>
          <w:b/>
          <w:color w:val="auto"/>
          <w:szCs w:val="30"/>
          <w:u w:val="single"/>
        </w:rPr>
        <w:t xml:space="preserve">  </w:t>
      </w:r>
      <w:r>
        <w:rPr>
          <w:b/>
          <w:color w:val="auto"/>
          <w:szCs w:val="30"/>
          <w:u w:val="single"/>
        </w:rPr>
        <w:t></w:t>
      </w:r>
    </w:p>
    <w:p w14:paraId="23F229A0">
      <w:pPr>
        <w:spacing w:line="360" w:lineRule="auto"/>
        <w:ind w:firstLine="420" w:firstLineChars="200"/>
        <w:rPr>
          <w:color w:val="auto"/>
          <w:szCs w:val="30"/>
        </w:rPr>
      </w:pPr>
      <w:r>
        <w:rPr>
          <w:color w:val="auto"/>
          <w:szCs w:val="30"/>
        </w:rPr>
        <w:t>根据《</w:t>
      </w:r>
      <w:r>
        <w:rPr>
          <w:rFonts w:hint="eastAsia"/>
          <w:color w:val="auto"/>
          <w:szCs w:val="30"/>
          <w:lang w:eastAsia="zh-CN"/>
        </w:rPr>
        <w:t>中华人民共和国民法典</w:t>
      </w:r>
      <w:r>
        <w:rPr>
          <w:color w:val="auto"/>
          <w:szCs w:val="30"/>
        </w:rPr>
        <w:t>》、《中华人民共和国建筑法》及有关法律规定，遵循平等、自愿、公平和诚实信用的原则，双方就</w:t>
      </w:r>
      <w:r>
        <w:rPr>
          <w:rFonts w:hint="eastAsia"/>
          <w:color w:val="auto"/>
          <w:szCs w:val="30"/>
          <w:u w:val="single"/>
          <w:lang w:eastAsia="zh-CN"/>
        </w:rPr>
        <w:t>牡丹区2026年老旧小区改造项目第</w:t>
      </w:r>
      <w:r>
        <w:rPr>
          <w:rFonts w:hint="eastAsia"/>
          <w:color w:val="auto"/>
          <w:szCs w:val="30"/>
          <w:u w:val="single"/>
          <w:lang w:val="en-US" w:eastAsia="zh-CN"/>
        </w:rPr>
        <w:t xml:space="preserve">     标段</w:t>
      </w:r>
      <w:r>
        <w:rPr>
          <w:color w:val="auto"/>
          <w:szCs w:val="30"/>
        </w:rPr>
        <w:t>及有关事项协商一致</w:t>
      </w:r>
      <w:r>
        <w:rPr>
          <w:rFonts w:hint="eastAsia"/>
          <w:color w:val="auto"/>
          <w:szCs w:val="30"/>
        </w:rPr>
        <w:t>，</w:t>
      </w:r>
      <w:r>
        <w:rPr>
          <w:color w:val="auto"/>
          <w:szCs w:val="30"/>
        </w:rPr>
        <w:t>共同达成如下协议：</w:t>
      </w:r>
    </w:p>
    <w:p w14:paraId="16460767">
      <w:pPr>
        <w:pStyle w:val="8"/>
        <w:spacing w:before="120" w:after="120" w:line="360" w:lineRule="auto"/>
        <w:rPr>
          <w:rFonts w:ascii="Times New Roman" w:hAnsi="Times New Roman"/>
          <w:bCs w:val="0"/>
          <w:color w:val="auto"/>
          <w:sz w:val="21"/>
          <w:szCs w:val="32"/>
        </w:rPr>
      </w:pPr>
      <w:r>
        <w:rPr>
          <w:rFonts w:ascii="Times New Roman" w:hAnsi="Times New Roman"/>
          <w:bCs w:val="0"/>
          <w:color w:val="auto"/>
          <w:sz w:val="21"/>
          <w:szCs w:val="32"/>
        </w:rPr>
        <w:t xml:space="preserve">   </w:t>
      </w:r>
      <w:r>
        <w:rPr>
          <w:rFonts w:ascii="Times New Roman" w:hAnsi="Times New Roman"/>
          <w:b w:val="0"/>
          <w:color w:val="auto"/>
          <w:sz w:val="21"/>
          <w:szCs w:val="32"/>
        </w:rPr>
        <w:t xml:space="preserve"> </w:t>
      </w:r>
      <w:bookmarkStart w:id="8" w:name="_Toc351203481"/>
      <w:r>
        <w:rPr>
          <w:rFonts w:ascii="Times New Roman" w:hAnsi="Times New Roman"/>
          <w:b w:val="0"/>
          <w:color w:val="auto"/>
          <w:sz w:val="21"/>
          <w:szCs w:val="32"/>
        </w:rPr>
        <w:t>一、工程概况</w:t>
      </w:r>
      <w:bookmarkEnd w:id="8"/>
    </w:p>
    <w:p w14:paraId="347F6F26">
      <w:pPr>
        <w:spacing w:line="360" w:lineRule="auto"/>
        <w:ind w:firstLine="411" w:firstLineChars="196"/>
        <w:rPr>
          <w:color w:val="auto"/>
          <w:szCs w:val="30"/>
          <w:u w:val="single"/>
        </w:rPr>
      </w:pPr>
      <w:r>
        <w:rPr>
          <w:bCs/>
          <w:color w:val="auto"/>
          <w:szCs w:val="30"/>
        </w:rPr>
        <w:t>1.工程名称</w:t>
      </w:r>
      <w:r>
        <w:rPr>
          <w:color w:val="auto"/>
          <w:szCs w:val="30"/>
        </w:rPr>
        <w:t>：</w:t>
      </w:r>
      <w:r>
        <w:rPr>
          <w:rFonts w:hint="eastAsia"/>
          <w:color w:val="auto"/>
          <w:szCs w:val="30"/>
          <w:u w:val="single"/>
          <w:lang w:eastAsia="zh-CN"/>
        </w:rPr>
        <w:t>牡丹区2026年老旧小区改造项目</w:t>
      </w:r>
      <w:r>
        <w:rPr>
          <w:color w:val="auto"/>
          <w:szCs w:val="30"/>
          <w:u w:val="single"/>
        </w:rPr>
        <w:t></w:t>
      </w:r>
      <w:r>
        <w:rPr>
          <w:rFonts w:hint="eastAsia"/>
          <w:color w:val="auto"/>
          <w:szCs w:val="30"/>
          <w:u w:val="single"/>
        </w:rPr>
        <w:t xml:space="preserve">      </w:t>
      </w:r>
      <w:r>
        <w:rPr>
          <w:color w:val="auto"/>
          <w:szCs w:val="30"/>
          <w:u w:val="single"/>
        </w:rPr>
        <w:t></w:t>
      </w:r>
      <w:r>
        <w:rPr>
          <w:rFonts w:hint="eastAsia"/>
          <w:color w:val="auto"/>
          <w:szCs w:val="30"/>
          <w:u w:val="single"/>
          <w:lang w:val="en-US" w:eastAsia="zh-CN"/>
        </w:rPr>
        <w:t xml:space="preserve">   </w:t>
      </w:r>
      <w:r>
        <w:rPr>
          <w:color w:val="auto"/>
          <w:szCs w:val="30"/>
          <w:u w:val="single"/>
        </w:rPr>
        <w:t xml:space="preserve"> </w:t>
      </w:r>
      <w:r>
        <w:rPr>
          <w:color w:val="auto"/>
          <w:szCs w:val="30"/>
        </w:rPr>
        <w:t>。</w:t>
      </w:r>
    </w:p>
    <w:p w14:paraId="3BA842D5">
      <w:pPr>
        <w:spacing w:line="360" w:lineRule="auto"/>
        <w:ind w:firstLine="411" w:firstLineChars="196"/>
        <w:rPr>
          <w:bCs/>
          <w:color w:val="auto"/>
          <w:szCs w:val="30"/>
        </w:rPr>
      </w:pPr>
      <w:r>
        <w:rPr>
          <w:bCs/>
          <w:color w:val="auto"/>
          <w:szCs w:val="30"/>
        </w:rPr>
        <w:t>2.工程地点：</w:t>
      </w:r>
      <w:r>
        <w:rPr>
          <w:color w:val="auto"/>
          <w:szCs w:val="30"/>
          <w:u w:val="single"/>
        </w:rPr>
        <w:t></w:t>
      </w:r>
      <w:r>
        <w:rPr>
          <w:rFonts w:hint="eastAsia"/>
          <w:color w:val="auto"/>
          <w:szCs w:val="30"/>
          <w:u w:val="single"/>
        </w:rPr>
        <w:t xml:space="preserve">               </w:t>
      </w:r>
      <w:r>
        <w:rPr>
          <w:color w:val="auto"/>
          <w:szCs w:val="30"/>
          <w:u w:val="single"/>
        </w:rPr>
        <w:t></w:t>
      </w:r>
      <w:r>
        <w:rPr>
          <w:rFonts w:hint="eastAsia"/>
          <w:color w:val="auto"/>
          <w:szCs w:val="30"/>
          <w:u w:val="single"/>
        </w:rPr>
        <w:t xml:space="preserve">      </w:t>
      </w:r>
      <w:r>
        <w:rPr>
          <w:color w:val="auto"/>
          <w:szCs w:val="30"/>
          <w:u w:val="single"/>
        </w:rPr>
        <w:t xml:space="preserve"> </w:t>
      </w:r>
      <w:r>
        <w:rPr>
          <w:color w:val="auto"/>
          <w:szCs w:val="30"/>
        </w:rPr>
        <w:t>。</w:t>
      </w:r>
    </w:p>
    <w:p w14:paraId="4EC7B601">
      <w:pPr>
        <w:spacing w:line="360" w:lineRule="auto"/>
        <w:ind w:firstLine="411" w:firstLineChars="196"/>
        <w:rPr>
          <w:bCs/>
          <w:color w:val="auto"/>
          <w:szCs w:val="30"/>
        </w:rPr>
      </w:pPr>
      <w:r>
        <w:rPr>
          <w:bCs/>
          <w:color w:val="auto"/>
          <w:szCs w:val="30"/>
        </w:rPr>
        <w:t>3.工程立项批准文号：</w:t>
      </w:r>
      <w:r>
        <w:rPr>
          <w:rFonts w:hint="eastAsia"/>
          <w:color w:val="auto"/>
          <w:szCs w:val="30"/>
          <w:highlight w:val="none"/>
          <w:u w:val="single"/>
        </w:rPr>
        <w:t>菏区发改投资【202</w:t>
      </w:r>
      <w:r>
        <w:rPr>
          <w:rFonts w:hint="eastAsia"/>
          <w:color w:val="auto"/>
          <w:szCs w:val="30"/>
          <w:highlight w:val="none"/>
          <w:u w:val="single"/>
          <w:lang w:val="en-US" w:eastAsia="zh-CN"/>
        </w:rPr>
        <w:t>5</w:t>
      </w:r>
      <w:r>
        <w:rPr>
          <w:rFonts w:hint="eastAsia"/>
          <w:color w:val="auto"/>
          <w:szCs w:val="30"/>
          <w:highlight w:val="none"/>
          <w:u w:val="single"/>
        </w:rPr>
        <w:t>】1</w:t>
      </w:r>
      <w:r>
        <w:rPr>
          <w:rFonts w:hint="eastAsia"/>
          <w:color w:val="auto"/>
          <w:szCs w:val="30"/>
          <w:highlight w:val="none"/>
          <w:u w:val="single"/>
          <w:lang w:val="en-US" w:eastAsia="zh-CN"/>
        </w:rPr>
        <w:t>66</w:t>
      </w:r>
      <w:r>
        <w:rPr>
          <w:rFonts w:hint="eastAsia"/>
          <w:color w:val="auto"/>
          <w:szCs w:val="30"/>
          <w:highlight w:val="none"/>
          <w:u w:val="single"/>
        </w:rPr>
        <w:t xml:space="preserve">号文件     </w:t>
      </w:r>
      <w:r>
        <w:rPr>
          <w:color w:val="auto"/>
          <w:szCs w:val="30"/>
          <w:highlight w:val="none"/>
          <w:u w:val="single"/>
        </w:rPr>
        <w:t></w:t>
      </w:r>
      <w:r>
        <w:rPr>
          <w:rFonts w:hint="eastAsia"/>
          <w:color w:val="auto"/>
          <w:szCs w:val="30"/>
          <w:u w:val="single"/>
          <w:lang w:val="en-US" w:eastAsia="zh-CN"/>
        </w:rPr>
        <w:t xml:space="preserve">    </w:t>
      </w:r>
      <w:r>
        <w:rPr>
          <w:color w:val="auto"/>
          <w:szCs w:val="30"/>
          <w:u w:val="single"/>
        </w:rPr>
        <w:t></w:t>
      </w:r>
      <w:r>
        <w:rPr>
          <w:bCs/>
          <w:color w:val="auto"/>
          <w:szCs w:val="30"/>
        </w:rPr>
        <w:t>。</w:t>
      </w:r>
    </w:p>
    <w:p w14:paraId="52519D34">
      <w:pPr>
        <w:spacing w:line="360" w:lineRule="auto"/>
        <w:ind w:firstLine="411" w:firstLineChars="196"/>
        <w:rPr>
          <w:rFonts w:hint="eastAsia"/>
          <w:bCs/>
          <w:color w:val="auto"/>
          <w:szCs w:val="30"/>
        </w:rPr>
      </w:pPr>
      <w:r>
        <w:rPr>
          <w:bCs/>
          <w:color w:val="auto"/>
          <w:szCs w:val="30"/>
        </w:rPr>
        <w:t>4.资金来源：</w:t>
      </w:r>
      <w:r>
        <w:rPr>
          <w:color w:val="auto"/>
          <w:szCs w:val="30"/>
          <w:u w:val="single"/>
        </w:rPr>
        <w:t></w:t>
      </w:r>
      <w:r>
        <w:rPr>
          <w:rFonts w:hint="eastAsia"/>
          <w:color w:val="auto"/>
          <w:szCs w:val="30"/>
          <w:u w:val="single"/>
          <w:lang w:eastAsia="zh-CN"/>
        </w:rPr>
        <w:t>财政资金</w:t>
      </w:r>
      <w:r>
        <w:rPr>
          <w:color w:val="auto"/>
          <w:szCs w:val="30"/>
          <w:u w:val="single"/>
        </w:rPr>
        <w:t></w:t>
      </w:r>
      <w:r>
        <w:rPr>
          <w:rFonts w:hint="eastAsia"/>
          <w:color w:val="auto"/>
          <w:szCs w:val="30"/>
          <w:u w:val="single"/>
        </w:rPr>
        <w:t xml:space="preserve">               </w:t>
      </w:r>
      <w:r>
        <w:rPr>
          <w:color w:val="auto"/>
          <w:szCs w:val="30"/>
          <w:u w:val="single"/>
        </w:rPr>
        <w:t xml:space="preserve"> </w:t>
      </w:r>
      <w:r>
        <w:rPr>
          <w:bCs/>
          <w:color w:val="auto"/>
          <w:szCs w:val="30"/>
        </w:rPr>
        <w:t>。</w:t>
      </w:r>
    </w:p>
    <w:p w14:paraId="05924480">
      <w:pPr>
        <w:spacing w:line="360" w:lineRule="auto"/>
        <w:ind w:firstLine="411" w:firstLineChars="196"/>
        <w:rPr>
          <w:bCs/>
          <w:color w:val="auto"/>
          <w:szCs w:val="30"/>
        </w:rPr>
      </w:pPr>
      <w:r>
        <w:rPr>
          <w:rFonts w:hint="eastAsia"/>
          <w:bCs/>
          <w:color w:val="auto"/>
          <w:szCs w:val="30"/>
        </w:rPr>
        <w:t>5.工程内容：</w:t>
      </w:r>
      <w:r>
        <w:rPr>
          <w:color w:val="auto"/>
          <w:szCs w:val="30"/>
          <w:u w:val="single"/>
        </w:rPr>
        <w:t></w:t>
      </w:r>
      <w:r>
        <w:rPr>
          <w:rFonts w:hint="eastAsia"/>
          <w:color w:val="auto"/>
          <w:szCs w:val="30"/>
          <w:u w:val="single"/>
        </w:rPr>
        <w:t xml:space="preserve">                     </w:t>
      </w:r>
      <w:r>
        <w:rPr>
          <w:color w:val="auto"/>
          <w:szCs w:val="30"/>
          <w:u w:val="single"/>
        </w:rPr>
        <w:t xml:space="preserve"> </w:t>
      </w:r>
      <w:r>
        <w:rPr>
          <w:rFonts w:hint="eastAsia"/>
          <w:color w:val="auto"/>
          <w:szCs w:val="32"/>
        </w:rPr>
        <w:t>。</w:t>
      </w:r>
    </w:p>
    <w:p w14:paraId="22EF4E22">
      <w:pPr>
        <w:spacing w:line="360" w:lineRule="auto"/>
        <w:ind w:firstLine="411" w:firstLineChars="196"/>
        <w:rPr>
          <w:color w:val="auto"/>
          <w:szCs w:val="30"/>
        </w:rPr>
      </w:pPr>
      <w:r>
        <w:rPr>
          <w:rFonts w:hint="eastAsia"/>
          <w:bCs/>
          <w:color w:val="auto"/>
          <w:szCs w:val="30"/>
        </w:rPr>
        <w:t>6</w:t>
      </w:r>
      <w:r>
        <w:rPr>
          <w:bCs/>
          <w:color w:val="auto"/>
          <w:szCs w:val="30"/>
        </w:rPr>
        <w:t>.工程承包范围：</w:t>
      </w:r>
      <w:r>
        <w:rPr>
          <w:color w:val="auto"/>
          <w:szCs w:val="30"/>
          <w:u w:val="single"/>
        </w:rPr>
        <w:t></w:t>
      </w:r>
      <w:r>
        <w:rPr>
          <w:rFonts w:hint="eastAsia"/>
          <w:color w:val="auto"/>
          <w:szCs w:val="30"/>
          <w:u w:val="single"/>
        </w:rPr>
        <w:t xml:space="preserve">  </w:t>
      </w:r>
      <w:r>
        <w:rPr>
          <w:color w:val="auto"/>
          <w:szCs w:val="30"/>
          <w:u w:val="single"/>
        </w:rPr>
        <w:t></w:t>
      </w:r>
      <w:r>
        <w:rPr>
          <w:rFonts w:hint="eastAsia"/>
          <w:color w:val="auto"/>
          <w:szCs w:val="30"/>
          <w:u w:val="single"/>
        </w:rPr>
        <w:t xml:space="preserve"> </w:t>
      </w:r>
      <w:r>
        <w:rPr>
          <w:color w:val="auto"/>
          <w:szCs w:val="30"/>
          <w:u w:val="single"/>
        </w:rPr>
        <w:t></w:t>
      </w:r>
      <w:r>
        <w:rPr>
          <w:color w:val="auto"/>
          <w:szCs w:val="30"/>
        </w:rPr>
        <w:t>。</w:t>
      </w:r>
    </w:p>
    <w:p w14:paraId="0086BEDB">
      <w:pPr>
        <w:pStyle w:val="8"/>
        <w:spacing w:before="120" w:after="120" w:line="360" w:lineRule="auto"/>
        <w:rPr>
          <w:rFonts w:ascii="Times New Roman" w:hAnsi="Times New Roman"/>
          <w:b w:val="0"/>
          <w:color w:val="auto"/>
          <w:sz w:val="21"/>
          <w:szCs w:val="32"/>
        </w:rPr>
      </w:pPr>
      <w:r>
        <w:rPr>
          <w:rFonts w:ascii="Times New Roman" w:hAnsi="Times New Roman"/>
          <w:b w:val="0"/>
          <w:color w:val="auto"/>
          <w:sz w:val="21"/>
          <w:szCs w:val="32"/>
        </w:rPr>
        <w:t xml:space="preserve">   </w:t>
      </w:r>
      <w:bookmarkStart w:id="9" w:name="_Toc351203482"/>
      <w:r>
        <w:rPr>
          <w:rFonts w:ascii="Times New Roman" w:hAnsi="Times New Roman"/>
          <w:b w:val="0"/>
          <w:color w:val="auto"/>
          <w:sz w:val="21"/>
          <w:szCs w:val="32"/>
        </w:rPr>
        <w:t>二、合同工期</w:t>
      </w:r>
      <w:bookmarkEnd w:id="9"/>
    </w:p>
    <w:p w14:paraId="6060C118">
      <w:pPr>
        <w:spacing w:line="360" w:lineRule="auto"/>
        <w:ind w:firstLine="459"/>
        <w:rPr>
          <w:color w:val="auto"/>
          <w:szCs w:val="30"/>
        </w:rPr>
      </w:pPr>
      <w:r>
        <w:rPr>
          <w:color w:val="auto"/>
          <w:szCs w:val="30"/>
        </w:rPr>
        <w:t>工期</w:t>
      </w:r>
      <w:r>
        <w:rPr>
          <w:color w:val="auto"/>
          <w:szCs w:val="30"/>
          <w:highlight w:val="none"/>
        </w:rPr>
        <w:t>：</w:t>
      </w:r>
      <w:r>
        <w:rPr>
          <w:rFonts w:hint="eastAsia"/>
          <w:color w:val="auto"/>
          <w:szCs w:val="30"/>
          <w:highlight w:val="none"/>
          <w:u w:val="single"/>
          <w:lang w:val="en-US" w:eastAsia="zh-CN"/>
        </w:rPr>
        <w:t>90日历天</w:t>
      </w:r>
      <w:r>
        <w:rPr>
          <w:color w:val="auto"/>
          <w:szCs w:val="30"/>
          <w:highlight w:val="none"/>
        </w:rPr>
        <w:t>。</w:t>
      </w:r>
    </w:p>
    <w:p w14:paraId="0D1D16A9">
      <w:pPr>
        <w:pStyle w:val="8"/>
        <w:spacing w:before="120" w:after="120" w:line="360" w:lineRule="auto"/>
        <w:rPr>
          <w:rFonts w:ascii="Times New Roman" w:hAnsi="Times New Roman"/>
          <w:bCs w:val="0"/>
          <w:color w:val="auto"/>
          <w:sz w:val="21"/>
          <w:szCs w:val="32"/>
        </w:rPr>
      </w:pPr>
      <w:r>
        <w:rPr>
          <w:rFonts w:ascii="Times New Roman" w:hAnsi="Times New Roman"/>
          <w:bCs w:val="0"/>
          <w:color w:val="auto"/>
          <w:sz w:val="21"/>
          <w:szCs w:val="32"/>
        </w:rPr>
        <w:t xml:space="preserve">    </w:t>
      </w:r>
      <w:bookmarkStart w:id="10" w:name="_Toc351203483"/>
      <w:r>
        <w:rPr>
          <w:rFonts w:ascii="Times New Roman" w:hAnsi="Times New Roman"/>
          <w:b w:val="0"/>
          <w:color w:val="auto"/>
          <w:sz w:val="21"/>
          <w:szCs w:val="32"/>
        </w:rPr>
        <w:t>三、质量标准</w:t>
      </w:r>
      <w:bookmarkEnd w:id="10"/>
    </w:p>
    <w:p w14:paraId="4F4E9779">
      <w:pPr>
        <w:spacing w:line="360" w:lineRule="auto"/>
        <w:ind w:firstLine="459"/>
        <w:rPr>
          <w:color w:val="auto"/>
          <w:szCs w:val="30"/>
        </w:rPr>
      </w:pPr>
      <w:r>
        <w:rPr>
          <w:color w:val="auto"/>
          <w:szCs w:val="30"/>
        </w:rPr>
        <w:t>工程质量符合</w:t>
      </w:r>
      <w:r>
        <w:rPr>
          <w:color w:val="auto"/>
          <w:szCs w:val="30"/>
          <w:u w:val="single"/>
        </w:rPr>
        <w:t>国家现行《工程施工质量验收规范》合格标准</w:t>
      </w:r>
      <w:r>
        <w:rPr>
          <w:rFonts w:hint="eastAsia"/>
          <w:color w:val="auto"/>
          <w:szCs w:val="30"/>
          <w:u w:val="single"/>
        </w:rPr>
        <w:t>，并满足招标</w:t>
      </w:r>
      <w:r>
        <w:rPr>
          <w:rFonts w:hint="eastAsia"/>
          <w:color w:val="auto"/>
          <w:szCs w:val="30"/>
          <w:u w:val="single"/>
          <w:lang w:eastAsia="zh-CN"/>
        </w:rPr>
        <w:t>人</w:t>
      </w:r>
      <w:r>
        <w:rPr>
          <w:rFonts w:hint="eastAsia"/>
          <w:color w:val="auto"/>
          <w:szCs w:val="30"/>
          <w:u w:val="single"/>
        </w:rPr>
        <w:t>和</w:t>
      </w:r>
      <w:r>
        <w:rPr>
          <w:color w:val="auto"/>
          <w:szCs w:val="30"/>
          <w:u w:val="single"/>
        </w:rPr>
        <w:t>设计文件要求</w:t>
      </w:r>
      <w:r>
        <w:rPr>
          <w:color w:val="auto"/>
          <w:szCs w:val="30"/>
        </w:rPr>
        <w:t>。</w:t>
      </w:r>
    </w:p>
    <w:p w14:paraId="35673FA3">
      <w:pPr>
        <w:pStyle w:val="8"/>
        <w:spacing w:before="120" w:after="120" w:line="360" w:lineRule="auto"/>
        <w:rPr>
          <w:rFonts w:ascii="Times New Roman" w:hAnsi="Times New Roman"/>
          <w:bCs w:val="0"/>
          <w:color w:val="auto"/>
          <w:sz w:val="21"/>
          <w:szCs w:val="32"/>
        </w:rPr>
      </w:pPr>
      <w:r>
        <w:rPr>
          <w:rFonts w:ascii="Times New Roman" w:hAnsi="Times New Roman"/>
          <w:bCs w:val="0"/>
          <w:color w:val="auto"/>
          <w:sz w:val="21"/>
          <w:szCs w:val="32"/>
        </w:rPr>
        <w:t xml:space="preserve">   </w:t>
      </w:r>
      <w:r>
        <w:rPr>
          <w:rFonts w:ascii="Times New Roman" w:hAnsi="Times New Roman"/>
          <w:b w:val="0"/>
          <w:color w:val="auto"/>
          <w:sz w:val="21"/>
          <w:szCs w:val="32"/>
        </w:rPr>
        <w:t xml:space="preserve"> </w:t>
      </w:r>
      <w:bookmarkStart w:id="11" w:name="_Toc351203484"/>
      <w:r>
        <w:rPr>
          <w:rFonts w:ascii="Times New Roman" w:hAnsi="Times New Roman"/>
          <w:b w:val="0"/>
          <w:color w:val="auto"/>
          <w:sz w:val="21"/>
          <w:szCs w:val="32"/>
        </w:rPr>
        <w:t>四、签约合同价与合同价格形式</w:t>
      </w:r>
      <w:bookmarkEnd w:id="11"/>
      <w:r>
        <w:rPr>
          <w:rFonts w:hint="eastAsia" w:ascii="Times New Roman" w:hAnsi="Times New Roman"/>
          <w:b w:val="0"/>
          <w:color w:val="auto"/>
          <w:sz w:val="21"/>
          <w:szCs w:val="32"/>
        </w:rPr>
        <w:t>及付款方式</w:t>
      </w:r>
      <w:r>
        <w:rPr>
          <w:rFonts w:ascii="Times New Roman" w:hAnsi="Times New Roman"/>
          <w:b w:val="0"/>
          <w:color w:val="auto"/>
          <w:sz w:val="21"/>
          <w:szCs w:val="32"/>
        </w:rPr>
        <w:tab/>
      </w:r>
    </w:p>
    <w:p w14:paraId="442620EE">
      <w:pPr>
        <w:spacing w:line="360" w:lineRule="auto"/>
        <w:ind w:firstLine="420" w:firstLineChars="200"/>
        <w:rPr>
          <w:color w:val="auto"/>
          <w:szCs w:val="30"/>
        </w:rPr>
      </w:pPr>
      <w:r>
        <w:rPr>
          <w:color w:val="auto"/>
          <w:szCs w:val="30"/>
        </w:rPr>
        <w:t>1.签约合同价为：人民币（大写）</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rFonts w:hint="eastAsia"/>
          <w:color w:val="auto"/>
          <w:szCs w:val="30"/>
          <w:u w:val="single"/>
          <w:lang w:eastAsia="zh-CN"/>
        </w:rPr>
        <w:t>（</w:t>
      </w:r>
      <w:r>
        <w:rPr>
          <w:color w:val="auto"/>
          <w:szCs w:val="30"/>
        </w:rPr>
        <w:t>¥</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元</w:t>
      </w:r>
      <w:r>
        <w:rPr>
          <w:rFonts w:hint="eastAsia"/>
          <w:color w:val="auto"/>
          <w:szCs w:val="30"/>
          <w:lang w:eastAsia="zh-CN"/>
        </w:rPr>
        <w:t>）</w:t>
      </w:r>
      <w:r>
        <w:rPr>
          <w:color w:val="auto"/>
          <w:szCs w:val="30"/>
        </w:rPr>
        <w:t>；</w:t>
      </w:r>
    </w:p>
    <w:p w14:paraId="2DD54F2F">
      <w:pPr>
        <w:spacing w:line="360" w:lineRule="auto"/>
        <w:ind w:firstLine="420" w:firstLineChars="200"/>
        <w:rPr>
          <w:color w:val="auto"/>
          <w:szCs w:val="30"/>
        </w:rPr>
      </w:pPr>
      <w:r>
        <w:rPr>
          <w:color w:val="auto"/>
          <w:szCs w:val="30"/>
        </w:rPr>
        <w:t>其中：</w:t>
      </w:r>
    </w:p>
    <w:p w14:paraId="450FC4D7">
      <w:pPr>
        <w:spacing w:line="360" w:lineRule="auto"/>
        <w:ind w:firstLine="420" w:firstLineChars="200"/>
        <w:rPr>
          <w:color w:val="auto"/>
          <w:szCs w:val="30"/>
        </w:rPr>
      </w:pPr>
      <w:r>
        <w:rPr>
          <w:color w:val="auto"/>
          <w:szCs w:val="30"/>
        </w:rPr>
        <w:t>（1）安全文明施工费：人民币（大写）</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 xml:space="preserve"> </w:t>
      </w:r>
      <w:r>
        <w:rPr>
          <w:rFonts w:hint="eastAsia"/>
          <w:color w:val="auto"/>
          <w:szCs w:val="30"/>
          <w:lang w:eastAsia="zh-CN"/>
        </w:rPr>
        <w:t>（</w:t>
      </w:r>
      <w:r>
        <w:rPr>
          <w:color w:val="auto"/>
          <w:szCs w:val="30"/>
        </w:rPr>
        <w:t>¥</w:t>
      </w:r>
      <w:r>
        <w:rPr>
          <w:color w:val="auto"/>
          <w:szCs w:val="30"/>
          <w:u w:val="single"/>
        </w:rPr>
        <w:t xml:space="preserve">    </w:t>
      </w:r>
      <w:r>
        <w:rPr>
          <w:rFonts w:hint="eastAsia"/>
          <w:color w:val="auto"/>
          <w:szCs w:val="30"/>
          <w:u w:val="single"/>
        </w:rPr>
        <w:t xml:space="preserve">      </w:t>
      </w:r>
      <w:r>
        <w:rPr>
          <w:color w:val="auto"/>
          <w:szCs w:val="30"/>
        </w:rPr>
        <w:t>元</w:t>
      </w:r>
      <w:r>
        <w:rPr>
          <w:rFonts w:hint="eastAsia"/>
          <w:color w:val="auto"/>
          <w:szCs w:val="30"/>
          <w:lang w:eastAsia="zh-CN"/>
        </w:rPr>
        <w:t>）</w:t>
      </w:r>
      <w:r>
        <w:rPr>
          <w:color w:val="auto"/>
          <w:szCs w:val="30"/>
        </w:rPr>
        <w:t>；</w:t>
      </w:r>
    </w:p>
    <w:p w14:paraId="4124722C">
      <w:pPr>
        <w:spacing w:line="360" w:lineRule="auto"/>
        <w:ind w:firstLine="420" w:firstLineChars="200"/>
        <w:rPr>
          <w:color w:val="auto"/>
          <w:szCs w:val="30"/>
        </w:rPr>
      </w:pPr>
      <w:r>
        <w:rPr>
          <w:color w:val="auto"/>
          <w:szCs w:val="30"/>
        </w:rPr>
        <w:t>（2）材料和工程设备暂估价金额：人民币（大写）</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 xml:space="preserve"> </w:t>
      </w:r>
      <w:r>
        <w:rPr>
          <w:rFonts w:hint="eastAsia"/>
          <w:color w:val="auto"/>
          <w:szCs w:val="30"/>
          <w:lang w:eastAsia="zh-CN"/>
        </w:rPr>
        <w:t>（</w:t>
      </w:r>
      <w:r>
        <w:rPr>
          <w:color w:val="auto"/>
          <w:szCs w:val="30"/>
        </w:rPr>
        <w:t>¥</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元</w:t>
      </w:r>
      <w:r>
        <w:rPr>
          <w:rFonts w:hint="eastAsia"/>
          <w:color w:val="auto"/>
          <w:szCs w:val="30"/>
          <w:lang w:eastAsia="zh-CN"/>
        </w:rPr>
        <w:t>）</w:t>
      </w:r>
      <w:r>
        <w:rPr>
          <w:color w:val="auto"/>
          <w:szCs w:val="30"/>
        </w:rPr>
        <w:t>；</w:t>
      </w:r>
    </w:p>
    <w:p w14:paraId="2A984BC3">
      <w:pPr>
        <w:spacing w:line="360" w:lineRule="auto"/>
        <w:ind w:firstLine="420" w:firstLineChars="200"/>
        <w:rPr>
          <w:color w:val="auto"/>
          <w:szCs w:val="30"/>
        </w:rPr>
      </w:pPr>
      <w:r>
        <w:rPr>
          <w:color w:val="auto"/>
          <w:szCs w:val="30"/>
        </w:rPr>
        <w:t>（3）专业工程暂估价金额：人民币（大写）</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 xml:space="preserve"> </w:t>
      </w:r>
      <w:r>
        <w:rPr>
          <w:rFonts w:hint="eastAsia"/>
          <w:color w:val="auto"/>
          <w:szCs w:val="30"/>
          <w:lang w:eastAsia="zh-CN"/>
        </w:rPr>
        <w:t>（</w:t>
      </w:r>
      <w:r>
        <w:rPr>
          <w:color w:val="auto"/>
          <w:szCs w:val="30"/>
        </w:rPr>
        <w:t>¥</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元</w:t>
      </w:r>
      <w:r>
        <w:rPr>
          <w:rFonts w:hint="eastAsia"/>
          <w:color w:val="auto"/>
          <w:szCs w:val="30"/>
          <w:lang w:eastAsia="zh-CN"/>
        </w:rPr>
        <w:t>）</w:t>
      </w:r>
      <w:r>
        <w:rPr>
          <w:color w:val="auto"/>
          <w:szCs w:val="30"/>
        </w:rPr>
        <w:t>；</w:t>
      </w:r>
    </w:p>
    <w:p w14:paraId="082D6412">
      <w:pPr>
        <w:spacing w:line="360" w:lineRule="auto"/>
        <w:ind w:firstLine="420" w:firstLineChars="200"/>
        <w:rPr>
          <w:color w:val="auto"/>
          <w:szCs w:val="30"/>
        </w:rPr>
      </w:pPr>
      <w:r>
        <w:rPr>
          <w:color w:val="auto"/>
          <w:szCs w:val="30"/>
        </w:rPr>
        <w:t>（4）暂列金额：人民币（大写）</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 xml:space="preserve"> </w:t>
      </w:r>
      <w:r>
        <w:rPr>
          <w:rFonts w:hint="eastAsia"/>
          <w:color w:val="auto"/>
          <w:szCs w:val="30"/>
          <w:lang w:eastAsia="zh-CN"/>
        </w:rPr>
        <w:t>（</w:t>
      </w:r>
      <w:r>
        <w:rPr>
          <w:color w:val="auto"/>
          <w:szCs w:val="30"/>
        </w:rPr>
        <w:t>¥</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元</w:t>
      </w:r>
      <w:r>
        <w:rPr>
          <w:rFonts w:hint="eastAsia"/>
          <w:color w:val="auto"/>
          <w:szCs w:val="30"/>
          <w:lang w:eastAsia="zh-CN"/>
        </w:rPr>
        <w:t>）</w:t>
      </w:r>
      <w:r>
        <w:rPr>
          <w:color w:val="auto"/>
          <w:szCs w:val="30"/>
        </w:rPr>
        <w:t>。</w:t>
      </w:r>
    </w:p>
    <w:p w14:paraId="5515E73F">
      <w:pPr>
        <w:spacing w:line="360" w:lineRule="auto"/>
        <w:ind w:firstLine="422" w:firstLineChars="200"/>
        <w:rPr>
          <w:b/>
          <w:bCs/>
          <w:color w:val="auto"/>
          <w:szCs w:val="30"/>
        </w:rPr>
      </w:pPr>
      <w:r>
        <w:rPr>
          <w:b/>
          <w:bCs/>
          <w:color w:val="auto"/>
          <w:szCs w:val="30"/>
        </w:rPr>
        <w:t>2.合同价格形式：</w:t>
      </w:r>
      <w:r>
        <w:rPr>
          <w:b/>
          <w:bCs/>
          <w:color w:val="auto"/>
          <w:szCs w:val="30"/>
          <w:u w:val="single"/>
        </w:rPr>
        <w:t></w:t>
      </w:r>
      <w:r>
        <w:rPr>
          <w:rFonts w:hint="eastAsia"/>
          <w:b/>
          <w:bCs/>
          <w:color w:val="auto"/>
          <w:szCs w:val="30"/>
          <w:u w:val="single"/>
        </w:rPr>
        <w:t>固定</w:t>
      </w:r>
      <w:r>
        <w:rPr>
          <w:rFonts w:hint="eastAsia"/>
          <w:b/>
          <w:bCs/>
          <w:color w:val="auto"/>
          <w:szCs w:val="30"/>
          <w:u w:val="single"/>
          <w:lang w:eastAsia="zh-CN"/>
        </w:rPr>
        <w:t>单</w:t>
      </w:r>
      <w:r>
        <w:rPr>
          <w:rFonts w:hint="eastAsia"/>
          <w:b/>
          <w:bCs/>
          <w:color w:val="auto"/>
          <w:szCs w:val="30"/>
          <w:u w:val="single"/>
        </w:rPr>
        <w:t>价合同</w:t>
      </w:r>
      <w:r>
        <w:rPr>
          <w:b/>
          <w:bCs/>
          <w:color w:val="auto"/>
          <w:szCs w:val="30"/>
          <w:u w:val="single"/>
        </w:rPr>
        <w:t></w:t>
      </w:r>
      <w:r>
        <w:rPr>
          <w:b/>
          <w:bCs/>
          <w:color w:val="auto"/>
          <w:szCs w:val="30"/>
        </w:rPr>
        <w:t>。</w:t>
      </w:r>
    </w:p>
    <w:p w14:paraId="2207E35B">
      <w:pPr>
        <w:autoSpaceDE w:val="0"/>
        <w:autoSpaceDN w:val="0"/>
        <w:adjustRightInd w:val="0"/>
        <w:spacing w:line="360" w:lineRule="auto"/>
        <w:ind w:firstLine="422" w:firstLineChars="200"/>
        <w:rPr>
          <w:rFonts w:hint="eastAsia"/>
          <w:b/>
          <w:bCs/>
          <w:color w:val="auto"/>
        </w:rPr>
      </w:pPr>
      <w:r>
        <w:rPr>
          <w:rFonts w:hint="eastAsia"/>
          <w:b/>
          <w:bCs/>
          <w:color w:val="auto"/>
          <w:szCs w:val="30"/>
        </w:rPr>
        <w:t>3.付款方式：</w:t>
      </w:r>
      <w:r>
        <w:rPr>
          <w:rFonts w:hint="eastAsia"/>
          <w:b/>
          <w:bCs/>
          <w:color w:val="auto"/>
          <w:szCs w:val="30"/>
          <w:u w:val="single"/>
        </w:rPr>
        <w:t>按照工程形象进度分期支付工程款</w:t>
      </w:r>
      <w:r>
        <w:rPr>
          <w:rFonts w:hint="eastAsia"/>
          <w:b/>
          <w:bCs/>
          <w:color w:val="auto"/>
          <w:szCs w:val="30"/>
        </w:rPr>
        <w:t>。</w:t>
      </w:r>
    </w:p>
    <w:p w14:paraId="7B78BCE3">
      <w:pPr>
        <w:pStyle w:val="8"/>
        <w:spacing w:before="120" w:after="120" w:line="360" w:lineRule="auto"/>
        <w:rPr>
          <w:rFonts w:hint="eastAsia" w:ascii="Times New Roman" w:hAnsi="Times New Roman" w:eastAsia="宋体"/>
          <w:b w:val="0"/>
          <w:color w:val="auto"/>
          <w:sz w:val="21"/>
          <w:szCs w:val="32"/>
          <w:lang w:eastAsia="zh-CN"/>
        </w:rPr>
      </w:pPr>
      <w:r>
        <w:rPr>
          <w:rFonts w:ascii="Times New Roman" w:hAnsi="Times New Roman"/>
          <w:bCs w:val="0"/>
          <w:color w:val="auto"/>
          <w:sz w:val="21"/>
          <w:szCs w:val="32"/>
        </w:rPr>
        <w:t xml:space="preserve">   </w:t>
      </w:r>
      <w:r>
        <w:rPr>
          <w:rFonts w:ascii="Times New Roman" w:hAnsi="Times New Roman"/>
          <w:b w:val="0"/>
          <w:color w:val="auto"/>
          <w:sz w:val="21"/>
          <w:szCs w:val="32"/>
        </w:rPr>
        <w:t xml:space="preserve"> </w:t>
      </w:r>
      <w:bookmarkStart w:id="12" w:name="_Toc351203485"/>
      <w:r>
        <w:rPr>
          <w:rFonts w:ascii="Times New Roman" w:hAnsi="Times New Roman"/>
          <w:b w:val="0"/>
          <w:color w:val="auto"/>
          <w:sz w:val="21"/>
          <w:szCs w:val="32"/>
        </w:rPr>
        <w:t>五、</w:t>
      </w:r>
      <w:bookmarkEnd w:id="12"/>
      <w:r>
        <w:rPr>
          <w:rFonts w:hint="eastAsia" w:ascii="Times New Roman" w:hAnsi="Times New Roman"/>
          <w:b w:val="0"/>
          <w:color w:val="auto"/>
          <w:sz w:val="21"/>
          <w:szCs w:val="32"/>
        </w:rPr>
        <w:t>承包人</w:t>
      </w:r>
      <w:r>
        <w:rPr>
          <w:rFonts w:hint="eastAsia" w:ascii="Times New Roman" w:hAnsi="Times New Roman"/>
          <w:b w:val="0"/>
          <w:color w:val="auto"/>
          <w:sz w:val="21"/>
          <w:szCs w:val="32"/>
          <w:lang w:eastAsia="zh-CN"/>
        </w:rPr>
        <w:t>项目经理</w:t>
      </w:r>
    </w:p>
    <w:p w14:paraId="31A456B8">
      <w:pPr>
        <w:spacing w:line="360" w:lineRule="auto"/>
        <w:ind w:firstLine="420" w:firstLineChars="200"/>
        <w:rPr>
          <w:color w:val="auto"/>
          <w:szCs w:val="30"/>
        </w:rPr>
      </w:pPr>
      <w:r>
        <w:rPr>
          <w:color w:val="auto"/>
          <w:szCs w:val="30"/>
        </w:rPr>
        <w:t>姓    名：</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r>
        <w:rPr>
          <w:color w:val="auto"/>
          <w:szCs w:val="30"/>
          <w:u w:val="single"/>
        </w:rPr>
        <w:t>    </w:t>
      </w:r>
      <w:r>
        <w:rPr>
          <w:color w:val="auto"/>
          <w:szCs w:val="30"/>
        </w:rPr>
        <w:t>；</w:t>
      </w:r>
    </w:p>
    <w:p w14:paraId="5158E6E3">
      <w:pPr>
        <w:spacing w:line="360" w:lineRule="auto"/>
        <w:ind w:firstLine="420" w:firstLineChars="200"/>
        <w:rPr>
          <w:color w:val="auto"/>
          <w:szCs w:val="30"/>
        </w:rPr>
      </w:pPr>
      <w:r>
        <w:rPr>
          <w:color w:val="auto"/>
          <w:szCs w:val="30"/>
        </w:rPr>
        <w:t>身份证号：</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r>
        <w:rPr>
          <w:color w:val="auto"/>
          <w:szCs w:val="30"/>
          <w:u w:val="single"/>
        </w:rPr>
        <w:t>    </w:t>
      </w:r>
      <w:r>
        <w:rPr>
          <w:color w:val="auto"/>
          <w:szCs w:val="30"/>
        </w:rPr>
        <w:t>；  </w:t>
      </w:r>
      <w:r>
        <w:rPr>
          <w:rFonts w:hint="eastAsia"/>
          <w:color w:val="auto"/>
          <w:szCs w:val="30"/>
        </w:rPr>
        <w:t xml:space="preserve">      </w:t>
      </w:r>
      <w:r>
        <w:rPr>
          <w:color w:val="auto"/>
          <w:szCs w:val="30"/>
        </w:rPr>
        <w:t></w:t>
      </w:r>
    </w:p>
    <w:p w14:paraId="5F36DC5B">
      <w:pPr>
        <w:spacing w:line="360" w:lineRule="auto"/>
        <w:ind w:firstLine="420" w:firstLineChars="200"/>
        <w:rPr>
          <w:color w:val="auto"/>
          <w:szCs w:val="30"/>
        </w:rPr>
      </w:pPr>
      <w:r>
        <w:rPr>
          <w:color w:val="auto"/>
          <w:szCs w:val="30"/>
        </w:rPr>
        <w:t>建造师执业资格等级：</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r>
        <w:rPr>
          <w:color w:val="auto"/>
          <w:szCs w:val="30"/>
          <w:u w:val="single"/>
        </w:rPr>
        <w:t>    </w:t>
      </w:r>
      <w:r>
        <w:rPr>
          <w:color w:val="auto"/>
          <w:szCs w:val="30"/>
        </w:rPr>
        <w:t>；   </w:t>
      </w:r>
    </w:p>
    <w:p w14:paraId="64B32A09">
      <w:pPr>
        <w:spacing w:line="360" w:lineRule="auto"/>
        <w:ind w:firstLine="420" w:firstLineChars="200"/>
        <w:rPr>
          <w:color w:val="auto"/>
          <w:szCs w:val="30"/>
        </w:rPr>
      </w:pPr>
      <w:r>
        <w:rPr>
          <w:color w:val="auto"/>
          <w:szCs w:val="30"/>
        </w:rPr>
        <w:t>建造师注册证书号：</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r>
        <w:rPr>
          <w:color w:val="auto"/>
          <w:szCs w:val="30"/>
          <w:u w:val="single"/>
        </w:rPr>
        <w:t>    </w:t>
      </w:r>
      <w:r>
        <w:rPr>
          <w:color w:val="auto"/>
          <w:szCs w:val="30"/>
        </w:rPr>
        <w:t>； </w:t>
      </w:r>
    </w:p>
    <w:p w14:paraId="515B1F26">
      <w:pPr>
        <w:spacing w:line="360" w:lineRule="auto"/>
        <w:ind w:firstLine="420" w:firstLineChars="200"/>
        <w:rPr>
          <w:color w:val="auto"/>
          <w:szCs w:val="30"/>
        </w:rPr>
      </w:pPr>
      <w:r>
        <w:rPr>
          <w:color w:val="auto"/>
          <w:szCs w:val="30"/>
        </w:rPr>
        <w:t>建造师执业印章号：</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r>
        <w:rPr>
          <w:color w:val="auto"/>
          <w:szCs w:val="30"/>
          <w:u w:val="single"/>
        </w:rPr>
        <w:t>    </w:t>
      </w:r>
      <w:r>
        <w:rPr>
          <w:color w:val="auto"/>
          <w:szCs w:val="30"/>
        </w:rPr>
        <w:t>； </w:t>
      </w:r>
    </w:p>
    <w:p w14:paraId="7963B406">
      <w:pPr>
        <w:spacing w:line="360" w:lineRule="auto"/>
        <w:ind w:firstLine="420" w:firstLineChars="200"/>
        <w:rPr>
          <w:color w:val="auto"/>
          <w:szCs w:val="30"/>
        </w:rPr>
      </w:pPr>
      <w:r>
        <w:rPr>
          <w:color w:val="auto"/>
          <w:szCs w:val="30"/>
        </w:rPr>
        <w:t>安全生产考核合格证书号：</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r>
        <w:rPr>
          <w:color w:val="auto"/>
          <w:szCs w:val="30"/>
          <w:u w:val="single"/>
        </w:rPr>
        <w:t>    </w:t>
      </w:r>
      <w:r>
        <w:rPr>
          <w:rFonts w:hint="eastAsia"/>
          <w:color w:val="auto"/>
          <w:szCs w:val="30"/>
        </w:rPr>
        <w:t>。</w:t>
      </w:r>
      <w:r>
        <w:rPr>
          <w:color w:val="auto"/>
          <w:szCs w:val="30"/>
        </w:rPr>
        <w:t> </w:t>
      </w:r>
    </w:p>
    <w:p w14:paraId="4382D755">
      <w:pPr>
        <w:pStyle w:val="8"/>
        <w:spacing w:before="120" w:after="120" w:line="360" w:lineRule="auto"/>
        <w:rPr>
          <w:rFonts w:ascii="Times New Roman" w:hAnsi="Times New Roman"/>
          <w:bCs w:val="0"/>
          <w:color w:val="auto"/>
          <w:sz w:val="21"/>
          <w:szCs w:val="32"/>
        </w:rPr>
      </w:pPr>
      <w:r>
        <w:rPr>
          <w:rFonts w:ascii="Times New Roman" w:hAnsi="Times New Roman"/>
          <w:bCs w:val="0"/>
          <w:color w:val="auto"/>
          <w:sz w:val="21"/>
          <w:szCs w:val="32"/>
        </w:rPr>
        <w:t xml:space="preserve">   </w:t>
      </w:r>
      <w:r>
        <w:rPr>
          <w:rFonts w:ascii="Times New Roman" w:hAnsi="Times New Roman"/>
          <w:b w:val="0"/>
          <w:color w:val="auto"/>
          <w:sz w:val="21"/>
          <w:szCs w:val="32"/>
        </w:rPr>
        <w:t xml:space="preserve"> </w:t>
      </w:r>
      <w:bookmarkStart w:id="13" w:name="_Toc351203486"/>
      <w:r>
        <w:rPr>
          <w:rFonts w:ascii="Times New Roman" w:hAnsi="Times New Roman"/>
          <w:b w:val="0"/>
          <w:color w:val="auto"/>
          <w:sz w:val="21"/>
          <w:szCs w:val="32"/>
        </w:rPr>
        <w:t>六、合同文件构成</w:t>
      </w:r>
      <w:bookmarkEnd w:id="13"/>
    </w:p>
    <w:p w14:paraId="74C74B9C">
      <w:pPr>
        <w:spacing w:line="360" w:lineRule="auto"/>
        <w:ind w:firstLine="420" w:firstLineChars="200"/>
        <w:rPr>
          <w:bCs/>
          <w:color w:val="auto"/>
          <w:szCs w:val="30"/>
        </w:rPr>
      </w:pPr>
      <w:r>
        <w:rPr>
          <w:bCs/>
          <w:color w:val="auto"/>
          <w:szCs w:val="30"/>
        </w:rPr>
        <w:t>本协议书与下列文件一起构成合同文件：</w:t>
      </w:r>
    </w:p>
    <w:p w14:paraId="013F258D">
      <w:pPr>
        <w:autoSpaceDE w:val="0"/>
        <w:autoSpaceDN w:val="0"/>
        <w:adjustRightInd w:val="0"/>
        <w:spacing w:line="360" w:lineRule="auto"/>
        <w:ind w:firstLine="420" w:firstLineChars="200"/>
        <w:jc w:val="left"/>
        <w:rPr>
          <w:color w:val="auto"/>
          <w:szCs w:val="30"/>
        </w:rPr>
      </w:pPr>
      <w:r>
        <w:rPr>
          <w:color w:val="auto"/>
          <w:szCs w:val="30"/>
        </w:rPr>
        <w:t>（1）中标通知书；</w:t>
      </w:r>
    </w:p>
    <w:p w14:paraId="3028DD39">
      <w:pPr>
        <w:autoSpaceDE w:val="0"/>
        <w:autoSpaceDN w:val="0"/>
        <w:adjustRightInd w:val="0"/>
        <w:spacing w:line="360" w:lineRule="auto"/>
        <w:ind w:firstLine="420" w:firstLineChars="200"/>
        <w:jc w:val="left"/>
        <w:rPr>
          <w:color w:val="auto"/>
          <w:szCs w:val="30"/>
        </w:rPr>
      </w:pPr>
      <w:r>
        <w:rPr>
          <w:color w:val="auto"/>
          <w:szCs w:val="30"/>
        </w:rPr>
        <w:t>（2）投标函及其附录；</w:t>
      </w:r>
    </w:p>
    <w:p w14:paraId="74A3CBEF">
      <w:pPr>
        <w:autoSpaceDE w:val="0"/>
        <w:autoSpaceDN w:val="0"/>
        <w:adjustRightInd w:val="0"/>
        <w:spacing w:line="360" w:lineRule="auto"/>
        <w:ind w:firstLine="420" w:firstLineChars="200"/>
        <w:jc w:val="left"/>
        <w:rPr>
          <w:color w:val="auto"/>
          <w:szCs w:val="30"/>
        </w:rPr>
      </w:pPr>
      <w:r>
        <w:rPr>
          <w:rFonts w:hint="eastAsia"/>
          <w:color w:val="auto"/>
          <w:szCs w:val="30"/>
        </w:rPr>
        <w:t>（3）</w:t>
      </w:r>
      <w:r>
        <w:rPr>
          <w:color w:val="auto"/>
          <w:szCs w:val="30"/>
        </w:rPr>
        <w:t>专用合同条款及其附件；</w:t>
      </w:r>
    </w:p>
    <w:p w14:paraId="58218810">
      <w:pPr>
        <w:autoSpaceDE w:val="0"/>
        <w:autoSpaceDN w:val="0"/>
        <w:adjustRightInd w:val="0"/>
        <w:spacing w:line="360" w:lineRule="auto"/>
        <w:ind w:firstLine="420" w:firstLineChars="200"/>
        <w:jc w:val="left"/>
        <w:rPr>
          <w:color w:val="auto"/>
          <w:szCs w:val="30"/>
        </w:rPr>
      </w:pPr>
      <w:r>
        <w:rPr>
          <w:color w:val="auto"/>
          <w:szCs w:val="30"/>
        </w:rPr>
        <w:t>（4）通用合同条款；</w:t>
      </w:r>
    </w:p>
    <w:p w14:paraId="352631CA">
      <w:pPr>
        <w:autoSpaceDE w:val="0"/>
        <w:autoSpaceDN w:val="0"/>
        <w:adjustRightInd w:val="0"/>
        <w:spacing w:line="360" w:lineRule="auto"/>
        <w:ind w:firstLine="420" w:firstLineChars="200"/>
        <w:jc w:val="left"/>
        <w:rPr>
          <w:color w:val="auto"/>
          <w:szCs w:val="30"/>
        </w:rPr>
      </w:pPr>
      <w:r>
        <w:rPr>
          <w:color w:val="auto"/>
          <w:szCs w:val="30"/>
        </w:rPr>
        <w:t>（</w:t>
      </w:r>
      <w:r>
        <w:rPr>
          <w:rFonts w:hint="eastAsia"/>
          <w:color w:val="auto"/>
          <w:szCs w:val="30"/>
        </w:rPr>
        <w:t>5</w:t>
      </w:r>
      <w:r>
        <w:rPr>
          <w:color w:val="auto"/>
          <w:szCs w:val="30"/>
        </w:rPr>
        <w:t>）技术标准和要求；</w:t>
      </w:r>
    </w:p>
    <w:p w14:paraId="041CC184">
      <w:pPr>
        <w:autoSpaceDE w:val="0"/>
        <w:autoSpaceDN w:val="0"/>
        <w:adjustRightInd w:val="0"/>
        <w:spacing w:line="360" w:lineRule="auto"/>
        <w:ind w:firstLine="420" w:firstLineChars="200"/>
        <w:jc w:val="left"/>
        <w:rPr>
          <w:color w:val="auto"/>
          <w:szCs w:val="30"/>
        </w:rPr>
      </w:pPr>
      <w:r>
        <w:rPr>
          <w:color w:val="auto"/>
          <w:szCs w:val="30"/>
        </w:rPr>
        <w:t>（</w:t>
      </w:r>
      <w:r>
        <w:rPr>
          <w:rFonts w:hint="eastAsia"/>
          <w:color w:val="auto"/>
          <w:szCs w:val="30"/>
        </w:rPr>
        <w:t>6</w:t>
      </w:r>
      <w:r>
        <w:rPr>
          <w:color w:val="auto"/>
          <w:szCs w:val="30"/>
        </w:rPr>
        <w:t>）图纸；</w:t>
      </w:r>
    </w:p>
    <w:p w14:paraId="31F3CE36">
      <w:pPr>
        <w:autoSpaceDE w:val="0"/>
        <w:autoSpaceDN w:val="0"/>
        <w:adjustRightInd w:val="0"/>
        <w:spacing w:line="360" w:lineRule="auto"/>
        <w:ind w:firstLine="420" w:firstLineChars="200"/>
        <w:jc w:val="left"/>
        <w:rPr>
          <w:color w:val="auto"/>
          <w:szCs w:val="30"/>
        </w:rPr>
      </w:pPr>
      <w:r>
        <w:rPr>
          <w:color w:val="auto"/>
          <w:szCs w:val="30"/>
        </w:rPr>
        <w:t>（</w:t>
      </w:r>
      <w:r>
        <w:rPr>
          <w:rFonts w:hint="eastAsia"/>
          <w:color w:val="auto"/>
          <w:szCs w:val="30"/>
        </w:rPr>
        <w:t>7</w:t>
      </w:r>
      <w:r>
        <w:rPr>
          <w:color w:val="auto"/>
          <w:szCs w:val="30"/>
        </w:rPr>
        <w:t>）已标价工程量清单；</w:t>
      </w:r>
    </w:p>
    <w:p w14:paraId="1816188E">
      <w:pPr>
        <w:autoSpaceDE w:val="0"/>
        <w:autoSpaceDN w:val="0"/>
        <w:adjustRightInd w:val="0"/>
        <w:spacing w:line="360" w:lineRule="auto"/>
        <w:ind w:firstLine="420" w:firstLineChars="200"/>
        <w:jc w:val="left"/>
        <w:rPr>
          <w:color w:val="auto"/>
          <w:szCs w:val="30"/>
        </w:rPr>
      </w:pPr>
      <w:r>
        <w:rPr>
          <w:color w:val="auto"/>
          <w:szCs w:val="30"/>
        </w:rPr>
        <w:t>（</w:t>
      </w:r>
      <w:r>
        <w:rPr>
          <w:rFonts w:hint="eastAsia"/>
          <w:color w:val="auto"/>
          <w:szCs w:val="30"/>
        </w:rPr>
        <w:t>8</w:t>
      </w:r>
      <w:r>
        <w:rPr>
          <w:color w:val="auto"/>
          <w:szCs w:val="30"/>
        </w:rPr>
        <w:t>）其他合同文件。</w:t>
      </w:r>
    </w:p>
    <w:p w14:paraId="577C0E9F">
      <w:pPr>
        <w:autoSpaceDE w:val="0"/>
        <w:autoSpaceDN w:val="0"/>
        <w:adjustRightInd w:val="0"/>
        <w:spacing w:line="360" w:lineRule="auto"/>
        <w:ind w:firstLine="420" w:firstLineChars="200"/>
        <w:jc w:val="left"/>
        <w:rPr>
          <w:color w:val="auto"/>
          <w:szCs w:val="30"/>
        </w:rPr>
      </w:pPr>
      <w:r>
        <w:rPr>
          <w:color w:val="auto"/>
          <w:szCs w:val="30"/>
        </w:rPr>
        <w:t>在合同订立及履行过程中形成的与合同有关的文件均构成合同文件组成部分。</w:t>
      </w:r>
    </w:p>
    <w:p w14:paraId="17637C65">
      <w:pPr>
        <w:autoSpaceDE w:val="0"/>
        <w:autoSpaceDN w:val="0"/>
        <w:adjustRightInd w:val="0"/>
        <w:spacing w:line="360" w:lineRule="auto"/>
        <w:ind w:firstLine="420" w:firstLineChars="200"/>
        <w:jc w:val="left"/>
        <w:rPr>
          <w:color w:val="auto"/>
          <w:szCs w:val="30"/>
        </w:rPr>
      </w:pPr>
      <w:r>
        <w:rPr>
          <w:color w:val="auto"/>
          <w:szCs w:val="30"/>
        </w:rPr>
        <w:t>上述各项合同文件包括合同当事人就该项合同文件所作出的补充和修改，属于同一类内容的文件，应以最新签署的为准。</w:t>
      </w:r>
      <w:r>
        <w:rPr>
          <w:rFonts w:hint="eastAsia"/>
          <w:color w:val="auto"/>
          <w:szCs w:val="30"/>
        </w:rPr>
        <w:t>专用合同条款及其附件须经合同当事人签字或盖章。</w:t>
      </w:r>
    </w:p>
    <w:p w14:paraId="4F49E360">
      <w:pPr>
        <w:pStyle w:val="8"/>
        <w:spacing w:before="120" w:after="120" w:line="360" w:lineRule="auto"/>
        <w:rPr>
          <w:rFonts w:ascii="Times New Roman" w:hAnsi="Times New Roman"/>
          <w:b w:val="0"/>
          <w:bCs w:val="0"/>
          <w:color w:val="auto"/>
          <w:sz w:val="21"/>
          <w:szCs w:val="32"/>
        </w:rPr>
      </w:pPr>
      <w:r>
        <w:rPr>
          <w:rFonts w:ascii="Times New Roman" w:hAnsi="Times New Roman"/>
          <w:b w:val="0"/>
          <w:bCs w:val="0"/>
          <w:color w:val="auto"/>
          <w:sz w:val="21"/>
          <w:szCs w:val="32"/>
        </w:rPr>
        <w:t xml:space="preserve">   </w:t>
      </w:r>
      <w:r>
        <w:rPr>
          <w:rFonts w:ascii="Times New Roman" w:hAnsi="Times New Roman"/>
          <w:b w:val="0"/>
          <w:color w:val="auto"/>
          <w:sz w:val="21"/>
          <w:szCs w:val="32"/>
        </w:rPr>
        <w:t xml:space="preserve"> </w:t>
      </w:r>
      <w:bookmarkStart w:id="14" w:name="_Toc351203487"/>
      <w:r>
        <w:rPr>
          <w:rFonts w:ascii="Times New Roman" w:hAnsi="Times New Roman"/>
          <w:b w:val="0"/>
          <w:color w:val="auto"/>
          <w:sz w:val="21"/>
          <w:szCs w:val="32"/>
        </w:rPr>
        <w:t>七、承诺</w:t>
      </w:r>
      <w:bookmarkEnd w:id="14"/>
    </w:p>
    <w:p w14:paraId="0A4B92ED">
      <w:pPr>
        <w:spacing w:line="360" w:lineRule="auto"/>
        <w:ind w:firstLine="420" w:firstLineChars="200"/>
        <w:rPr>
          <w:bCs/>
          <w:color w:val="auto"/>
          <w:szCs w:val="30"/>
        </w:rPr>
      </w:pPr>
      <w:r>
        <w:rPr>
          <w:bCs/>
          <w:color w:val="auto"/>
          <w:szCs w:val="30"/>
        </w:rPr>
        <w:t>1.发包人承诺按照法律规定履行项目审批手续、筹集工程建设资金并按照合同约定的期限和方式支付合同价款。</w:t>
      </w:r>
    </w:p>
    <w:p w14:paraId="013A14C5">
      <w:pPr>
        <w:spacing w:line="360" w:lineRule="auto"/>
        <w:ind w:firstLine="420" w:firstLineChars="200"/>
        <w:rPr>
          <w:bCs/>
          <w:color w:val="auto"/>
          <w:szCs w:val="30"/>
        </w:rPr>
      </w:pPr>
      <w:r>
        <w:rPr>
          <w:bCs/>
          <w:color w:val="auto"/>
          <w:szCs w:val="30"/>
        </w:rPr>
        <w:t>2.承包人承诺按照法律规定及合同约定组织完成工程施工，确保工程质量和安全，不进行转包及违法分包，并在缺陷责任期及保修期内承担相应的工程维修责任。</w:t>
      </w:r>
    </w:p>
    <w:p w14:paraId="21A3EADD">
      <w:pPr>
        <w:spacing w:line="360" w:lineRule="auto"/>
        <w:ind w:firstLine="420" w:firstLineChars="200"/>
        <w:rPr>
          <w:bCs/>
          <w:color w:val="auto"/>
          <w:szCs w:val="30"/>
        </w:rPr>
      </w:pPr>
      <w:r>
        <w:rPr>
          <w:bCs/>
          <w:color w:val="auto"/>
          <w:szCs w:val="30"/>
        </w:rPr>
        <w:t>3.发包人和承包人通过招投标形式签订合同的，双方理解并</w:t>
      </w:r>
      <w:r>
        <w:rPr>
          <w:rFonts w:hint="eastAsia"/>
          <w:bCs/>
          <w:color w:val="auto"/>
          <w:szCs w:val="30"/>
        </w:rPr>
        <w:t>承诺</w:t>
      </w:r>
      <w:r>
        <w:rPr>
          <w:bCs/>
          <w:color w:val="auto"/>
          <w:szCs w:val="30"/>
        </w:rPr>
        <w:t>不再就同一工程另行签订与合同实质性内容相背离的协议。</w:t>
      </w:r>
    </w:p>
    <w:p w14:paraId="0F2650F0">
      <w:pPr>
        <w:pStyle w:val="8"/>
        <w:spacing w:before="120" w:after="120" w:line="360" w:lineRule="auto"/>
        <w:rPr>
          <w:rFonts w:ascii="Times New Roman" w:hAnsi="Times New Roman"/>
          <w:bCs w:val="0"/>
          <w:color w:val="auto"/>
          <w:sz w:val="21"/>
          <w:szCs w:val="32"/>
        </w:rPr>
      </w:pPr>
      <w:r>
        <w:rPr>
          <w:rFonts w:ascii="Times New Roman" w:hAnsi="Times New Roman"/>
          <w:bCs w:val="0"/>
          <w:color w:val="auto"/>
          <w:sz w:val="21"/>
          <w:szCs w:val="32"/>
        </w:rPr>
        <w:t xml:space="preserve">  </w:t>
      </w:r>
      <w:r>
        <w:rPr>
          <w:rFonts w:ascii="Times New Roman" w:hAnsi="Times New Roman"/>
          <w:b w:val="0"/>
          <w:color w:val="auto"/>
          <w:sz w:val="21"/>
          <w:szCs w:val="32"/>
        </w:rPr>
        <w:t xml:space="preserve">  </w:t>
      </w:r>
      <w:bookmarkStart w:id="15" w:name="_Toc351203489"/>
      <w:r>
        <w:rPr>
          <w:rFonts w:hint="eastAsia" w:ascii="Times New Roman" w:hAnsi="Times New Roman"/>
          <w:b w:val="0"/>
          <w:color w:val="auto"/>
          <w:sz w:val="21"/>
          <w:szCs w:val="32"/>
        </w:rPr>
        <w:t>八</w:t>
      </w:r>
      <w:r>
        <w:rPr>
          <w:rFonts w:ascii="Times New Roman" w:hAnsi="Times New Roman"/>
          <w:b w:val="0"/>
          <w:color w:val="auto"/>
          <w:sz w:val="21"/>
          <w:szCs w:val="32"/>
        </w:rPr>
        <w:t>、签订时间</w:t>
      </w:r>
      <w:bookmarkEnd w:id="15"/>
    </w:p>
    <w:p w14:paraId="2AEEC2C8">
      <w:pPr>
        <w:spacing w:line="360" w:lineRule="auto"/>
        <w:ind w:firstLine="420" w:firstLineChars="200"/>
        <w:rPr>
          <w:bCs/>
          <w:color w:val="auto"/>
          <w:szCs w:val="30"/>
        </w:rPr>
      </w:pPr>
      <w:r>
        <w:rPr>
          <w:bCs/>
          <w:color w:val="auto"/>
          <w:szCs w:val="30"/>
        </w:rPr>
        <w:t>本合同于</w:t>
      </w:r>
      <w:r>
        <w:rPr>
          <w:bCs/>
          <w:color w:val="auto"/>
          <w:szCs w:val="30"/>
          <w:u w:val="single"/>
        </w:rPr>
        <w:t xml:space="preserve">         </w:t>
      </w:r>
      <w:r>
        <w:rPr>
          <w:bCs/>
          <w:color w:val="auto"/>
          <w:szCs w:val="30"/>
        </w:rPr>
        <w:t>年</w:t>
      </w:r>
      <w:r>
        <w:rPr>
          <w:bCs/>
          <w:color w:val="auto"/>
          <w:szCs w:val="30"/>
          <w:u w:val="single"/>
        </w:rPr>
        <w:t xml:space="preserve">    </w:t>
      </w:r>
      <w:r>
        <w:rPr>
          <w:bCs/>
          <w:color w:val="auto"/>
          <w:szCs w:val="30"/>
        </w:rPr>
        <w:t>月</w:t>
      </w:r>
      <w:r>
        <w:rPr>
          <w:bCs/>
          <w:color w:val="auto"/>
          <w:szCs w:val="30"/>
          <w:u w:val="single"/>
        </w:rPr>
        <w:t xml:space="preserve">    </w:t>
      </w:r>
      <w:r>
        <w:rPr>
          <w:bCs/>
          <w:color w:val="auto"/>
          <w:szCs w:val="30"/>
        </w:rPr>
        <w:t>日签订。</w:t>
      </w:r>
    </w:p>
    <w:p w14:paraId="6D1A3F16">
      <w:pPr>
        <w:pStyle w:val="8"/>
        <w:spacing w:before="120" w:after="120" w:line="360" w:lineRule="auto"/>
        <w:rPr>
          <w:rFonts w:ascii="Times New Roman" w:hAnsi="Times New Roman"/>
          <w:bCs w:val="0"/>
          <w:color w:val="auto"/>
          <w:sz w:val="21"/>
          <w:szCs w:val="32"/>
        </w:rPr>
      </w:pPr>
      <w:r>
        <w:rPr>
          <w:rFonts w:ascii="Times New Roman" w:hAnsi="Times New Roman"/>
          <w:bCs w:val="0"/>
          <w:color w:val="auto"/>
          <w:sz w:val="21"/>
          <w:szCs w:val="32"/>
        </w:rPr>
        <w:t xml:space="preserve">    </w:t>
      </w:r>
      <w:bookmarkStart w:id="16" w:name="_Toc351203490"/>
      <w:r>
        <w:rPr>
          <w:rFonts w:hint="eastAsia" w:ascii="Times New Roman" w:hAnsi="Times New Roman"/>
          <w:b w:val="0"/>
          <w:color w:val="auto"/>
          <w:sz w:val="21"/>
          <w:szCs w:val="32"/>
        </w:rPr>
        <w:t>九</w:t>
      </w:r>
      <w:r>
        <w:rPr>
          <w:rFonts w:ascii="Times New Roman" w:hAnsi="Times New Roman"/>
          <w:b w:val="0"/>
          <w:color w:val="auto"/>
          <w:sz w:val="21"/>
          <w:szCs w:val="32"/>
        </w:rPr>
        <w:t>、签订地点</w:t>
      </w:r>
      <w:bookmarkEnd w:id="16"/>
    </w:p>
    <w:p w14:paraId="4E47E1AC">
      <w:pPr>
        <w:spacing w:line="360" w:lineRule="auto"/>
        <w:ind w:firstLine="420" w:firstLineChars="200"/>
        <w:rPr>
          <w:bCs/>
          <w:color w:val="auto"/>
          <w:szCs w:val="30"/>
        </w:rPr>
      </w:pPr>
      <w:r>
        <w:rPr>
          <w:bCs/>
          <w:color w:val="auto"/>
          <w:szCs w:val="30"/>
        </w:rPr>
        <w:t>本合同在</w:t>
      </w:r>
      <w:r>
        <w:rPr>
          <w:bCs/>
          <w:color w:val="auto"/>
          <w:szCs w:val="30"/>
          <w:u w:val="single"/>
        </w:rPr>
        <w:t xml:space="preserve">                                    </w:t>
      </w:r>
      <w:r>
        <w:rPr>
          <w:bCs/>
          <w:color w:val="auto"/>
          <w:szCs w:val="30"/>
        </w:rPr>
        <w:t>签订。</w:t>
      </w:r>
    </w:p>
    <w:p w14:paraId="1A76DA41">
      <w:pPr>
        <w:pStyle w:val="8"/>
        <w:spacing w:before="120" w:after="120" w:line="360" w:lineRule="auto"/>
        <w:rPr>
          <w:rFonts w:ascii="Times New Roman" w:hAnsi="Times New Roman"/>
          <w:bCs w:val="0"/>
          <w:color w:val="auto"/>
          <w:sz w:val="21"/>
          <w:szCs w:val="32"/>
        </w:rPr>
      </w:pPr>
      <w:r>
        <w:rPr>
          <w:rFonts w:ascii="Times New Roman" w:hAnsi="Times New Roman"/>
          <w:bCs w:val="0"/>
          <w:color w:val="auto"/>
          <w:sz w:val="21"/>
          <w:szCs w:val="32"/>
        </w:rPr>
        <w:t xml:space="preserve">    </w:t>
      </w:r>
      <w:bookmarkStart w:id="17" w:name="_Toc351203491"/>
      <w:r>
        <w:rPr>
          <w:rFonts w:ascii="Times New Roman" w:hAnsi="Times New Roman"/>
          <w:b w:val="0"/>
          <w:color w:val="auto"/>
          <w:sz w:val="21"/>
          <w:szCs w:val="32"/>
        </w:rPr>
        <w:t>十、补充协议</w:t>
      </w:r>
      <w:bookmarkEnd w:id="17"/>
    </w:p>
    <w:p w14:paraId="31F2CE9F">
      <w:pPr>
        <w:spacing w:line="360" w:lineRule="auto"/>
        <w:ind w:firstLine="420" w:firstLineChars="200"/>
        <w:rPr>
          <w:b/>
          <w:bCs/>
          <w:color w:val="auto"/>
          <w:szCs w:val="30"/>
        </w:rPr>
      </w:pPr>
      <w:r>
        <w:rPr>
          <w:bCs/>
          <w:color w:val="auto"/>
          <w:szCs w:val="30"/>
        </w:rPr>
        <w:t>合同未尽事宜，合同当事人另行签订补充协议</w:t>
      </w:r>
      <w:r>
        <w:rPr>
          <w:rFonts w:hint="eastAsia"/>
          <w:bCs/>
          <w:color w:val="auto"/>
          <w:szCs w:val="30"/>
        </w:rPr>
        <w:t>，</w:t>
      </w:r>
      <w:r>
        <w:rPr>
          <w:bCs/>
          <w:color w:val="auto"/>
          <w:szCs w:val="30"/>
        </w:rPr>
        <w:t>补充协议是合同的组成部分。</w:t>
      </w:r>
    </w:p>
    <w:p w14:paraId="27529BC6">
      <w:pPr>
        <w:pStyle w:val="8"/>
        <w:spacing w:before="120" w:after="120" w:line="360" w:lineRule="auto"/>
        <w:rPr>
          <w:rFonts w:ascii="Times New Roman" w:hAnsi="Times New Roman"/>
          <w:bCs w:val="0"/>
          <w:color w:val="auto"/>
          <w:sz w:val="21"/>
          <w:szCs w:val="32"/>
        </w:rPr>
      </w:pPr>
      <w:r>
        <w:rPr>
          <w:rFonts w:ascii="Times New Roman" w:hAnsi="Times New Roman"/>
          <w:bCs w:val="0"/>
          <w:color w:val="auto"/>
          <w:sz w:val="21"/>
          <w:szCs w:val="32"/>
        </w:rPr>
        <w:t xml:space="preserve">    </w:t>
      </w:r>
      <w:bookmarkStart w:id="18" w:name="_Toc351203492"/>
      <w:r>
        <w:rPr>
          <w:rFonts w:ascii="Times New Roman" w:hAnsi="Times New Roman"/>
          <w:b w:val="0"/>
          <w:color w:val="auto"/>
          <w:sz w:val="21"/>
          <w:szCs w:val="32"/>
        </w:rPr>
        <w:t>十</w:t>
      </w:r>
      <w:r>
        <w:rPr>
          <w:rFonts w:hint="eastAsia" w:ascii="Times New Roman" w:hAnsi="Times New Roman"/>
          <w:b w:val="0"/>
          <w:color w:val="auto"/>
          <w:sz w:val="21"/>
          <w:szCs w:val="32"/>
        </w:rPr>
        <w:t>一</w:t>
      </w:r>
      <w:r>
        <w:rPr>
          <w:rFonts w:ascii="Times New Roman" w:hAnsi="Times New Roman"/>
          <w:b w:val="0"/>
          <w:color w:val="auto"/>
          <w:sz w:val="21"/>
          <w:szCs w:val="32"/>
        </w:rPr>
        <w:t>、合同生效</w:t>
      </w:r>
      <w:bookmarkEnd w:id="18"/>
    </w:p>
    <w:p w14:paraId="5E6F361B">
      <w:pPr>
        <w:spacing w:line="360" w:lineRule="auto"/>
        <w:ind w:firstLine="420" w:firstLineChars="200"/>
        <w:rPr>
          <w:bCs/>
          <w:color w:val="auto"/>
          <w:szCs w:val="30"/>
        </w:rPr>
      </w:pPr>
      <w:r>
        <w:rPr>
          <w:bCs/>
          <w:color w:val="auto"/>
          <w:szCs w:val="30"/>
        </w:rPr>
        <w:t>本合同自</w:t>
      </w:r>
      <w:r>
        <w:rPr>
          <w:bCs/>
          <w:color w:val="auto"/>
          <w:szCs w:val="30"/>
          <w:u w:val="single"/>
        </w:rPr>
        <w:t xml:space="preserve">                                   </w:t>
      </w:r>
      <w:r>
        <w:rPr>
          <w:bCs/>
          <w:color w:val="auto"/>
          <w:szCs w:val="30"/>
        </w:rPr>
        <w:t>生效。</w:t>
      </w:r>
    </w:p>
    <w:p w14:paraId="2D2FE712">
      <w:pPr>
        <w:pStyle w:val="8"/>
        <w:spacing w:before="120" w:after="120" w:line="360" w:lineRule="auto"/>
        <w:rPr>
          <w:rFonts w:ascii="Times New Roman" w:hAnsi="Times New Roman"/>
          <w:bCs w:val="0"/>
          <w:color w:val="auto"/>
          <w:sz w:val="21"/>
          <w:szCs w:val="32"/>
        </w:rPr>
      </w:pPr>
      <w:r>
        <w:rPr>
          <w:rFonts w:ascii="Times New Roman" w:hAnsi="Times New Roman"/>
          <w:bCs w:val="0"/>
          <w:color w:val="auto"/>
          <w:sz w:val="21"/>
          <w:szCs w:val="32"/>
        </w:rPr>
        <w:t xml:space="preserve">    </w:t>
      </w:r>
      <w:bookmarkStart w:id="19" w:name="_Toc351203493"/>
      <w:r>
        <w:rPr>
          <w:rFonts w:ascii="Times New Roman" w:hAnsi="Times New Roman"/>
          <w:b w:val="0"/>
          <w:color w:val="auto"/>
          <w:sz w:val="21"/>
          <w:szCs w:val="32"/>
        </w:rPr>
        <w:t>十</w:t>
      </w:r>
      <w:r>
        <w:rPr>
          <w:rFonts w:hint="eastAsia" w:ascii="Times New Roman" w:hAnsi="Times New Roman"/>
          <w:b w:val="0"/>
          <w:color w:val="auto"/>
          <w:sz w:val="21"/>
          <w:szCs w:val="32"/>
        </w:rPr>
        <w:t>二</w:t>
      </w:r>
      <w:r>
        <w:rPr>
          <w:rFonts w:ascii="Times New Roman" w:hAnsi="Times New Roman"/>
          <w:b w:val="0"/>
          <w:color w:val="auto"/>
          <w:sz w:val="21"/>
          <w:szCs w:val="32"/>
        </w:rPr>
        <w:t>、合同份数</w:t>
      </w:r>
      <w:bookmarkEnd w:id="19"/>
    </w:p>
    <w:p w14:paraId="49446437">
      <w:pPr>
        <w:spacing w:line="360" w:lineRule="auto"/>
        <w:ind w:firstLine="420" w:firstLineChars="200"/>
        <w:rPr>
          <w:bCs/>
          <w:color w:val="auto"/>
          <w:szCs w:val="30"/>
        </w:rPr>
      </w:pPr>
      <w:r>
        <w:rPr>
          <w:bCs/>
          <w:color w:val="auto"/>
          <w:szCs w:val="30"/>
        </w:rPr>
        <w:t>本合同一式</w:t>
      </w:r>
      <w:r>
        <w:rPr>
          <w:bCs/>
          <w:color w:val="auto"/>
          <w:szCs w:val="30"/>
          <w:u w:val="single"/>
        </w:rPr>
        <w:t xml:space="preserve">  </w:t>
      </w:r>
      <w:r>
        <w:rPr>
          <w:rFonts w:hint="eastAsia"/>
          <w:bCs/>
          <w:color w:val="auto"/>
          <w:szCs w:val="30"/>
          <w:u w:val="single"/>
        </w:rPr>
        <w:t xml:space="preserve"> </w:t>
      </w:r>
      <w:r>
        <w:rPr>
          <w:bCs/>
          <w:color w:val="auto"/>
          <w:szCs w:val="30"/>
          <w:u w:val="single"/>
        </w:rPr>
        <w:t xml:space="preserve"> </w:t>
      </w:r>
      <w:r>
        <w:rPr>
          <w:bCs/>
          <w:color w:val="auto"/>
          <w:szCs w:val="30"/>
        </w:rPr>
        <w:t>份，均具有同等法律效力，发包人执</w:t>
      </w:r>
      <w:r>
        <w:rPr>
          <w:bCs/>
          <w:color w:val="auto"/>
          <w:szCs w:val="30"/>
          <w:u w:val="single"/>
        </w:rPr>
        <w:t xml:space="preserve">  </w:t>
      </w:r>
      <w:r>
        <w:rPr>
          <w:rFonts w:hint="eastAsia"/>
          <w:bCs/>
          <w:color w:val="auto"/>
          <w:szCs w:val="30"/>
          <w:u w:val="single"/>
        </w:rPr>
        <w:t xml:space="preserve"> </w:t>
      </w:r>
      <w:r>
        <w:rPr>
          <w:bCs/>
          <w:color w:val="auto"/>
          <w:szCs w:val="30"/>
          <w:u w:val="single"/>
        </w:rPr>
        <w:t xml:space="preserve"> </w:t>
      </w:r>
      <w:r>
        <w:rPr>
          <w:bCs/>
          <w:color w:val="auto"/>
          <w:szCs w:val="30"/>
        </w:rPr>
        <w:t>份，承包人执</w:t>
      </w:r>
      <w:r>
        <w:rPr>
          <w:bCs/>
          <w:color w:val="auto"/>
          <w:szCs w:val="30"/>
          <w:u w:val="single"/>
        </w:rPr>
        <w:t xml:space="preserve">  </w:t>
      </w:r>
      <w:r>
        <w:rPr>
          <w:rFonts w:hint="eastAsia"/>
          <w:bCs/>
          <w:color w:val="auto"/>
          <w:szCs w:val="30"/>
          <w:u w:val="single"/>
        </w:rPr>
        <w:t xml:space="preserve"> </w:t>
      </w:r>
      <w:r>
        <w:rPr>
          <w:bCs/>
          <w:color w:val="auto"/>
          <w:szCs w:val="30"/>
          <w:u w:val="single"/>
        </w:rPr>
        <w:t xml:space="preserve"> </w:t>
      </w:r>
      <w:r>
        <w:rPr>
          <w:bCs/>
          <w:color w:val="auto"/>
          <w:szCs w:val="30"/>
        </w:rPr>
        <w:t>份</w:t>
      </w:r>
      <w:r>
        <w:rPr>
          <w:rFonts w:hint="eastAsia"/>
          <w:bCs/>
          <w:color w:val="auto"/>
          <w:szCs w:val="30"/>
        </w:rPr>
        <w:t>，</w:t>
      </w:r>
      <w:r>
        <w:rPr>
          <w:rFonts w:hint="eastAsia"/>
          <w:bCs/>
          <w:color w:val="auto"/>
          <w:szCs w:val="30"/>
          <w:lang w:eastAsia="zh-CN"/>
        </w:rPr>
        <w:t>招标</w:t>
      </w:r>
      <w:r>
        <w:rPr>
          <w:rFonts w:hint="eastAsia"/>
          <w:bCs/>
          <w:color w:val="auto"/>
          <w:szCs w:val="30"/>
        </w:rPr>
        <w:t>办备案</w:t>
      </w:r>
      <w:r>
        <w:rPr>
          <w:rFonts w:hint="eastAsia"/>
          <w:bCs/>
          <w:color w:val="auto"/>
          <w:szCs w:val="30"/>
          <w:u w:val="single"/>
        </w:rPr>
        <w:t>壹</w:t>
      </w:r>
      <w:r>
        <w:rPr>
          <w:rFonts w:hint="eastAsia"/>
          <w:bCs/>
          <w:color w:val="auto"/>
          <w:szCs w:val="30"/>
        </w:rPr>
        <w:t>份，交易中心备案</w:t>
      </w:r>
      <w:r>
        <w:rPr>
          <w:rFonts w:hint="eastAsia"/>
          <w:bCs/>
          <w:color w:val="auto"/>
          <w:szCs w:val="30"/>
          <w:u w:val="single"/>
        </w:rPr>
        <w:t>壹</w:t>
      </w:r>
      <w:r>
        <w:rPr>
          <w:rFonts w:hint="eastAsia"/>
          <w:bCs/>
          <w:color w:val="auto"/>
          <w:szCs w:val="30"/>
        </w:rPr>
        <w:t>份，代理机构备案</w:t>
      </w:r>
      <w:r>
        <w:rPr>
          <w:rFonts w:hint="eastAsia"/>
          <w:bCs/>
          <w:color w:val="auto"/>
          <w:szCs w:val="30"/>
          <w:u w:val="single"/>
        </w:rPr>
        <w:t>壹</w:t>
      </w:r>
      <w:r>
        <w:rPr>
          <w:rFonts w:hint="eastAsia"/>
          <w:bCs/>
          <w:color w:val="auto"/>
          <w:szCs w:val="30"/>
        </w:rPr>
        <w:t>份</w:t>
      </w:r>
      <w:r>
        <w:rPr>
          <w:bCs/>
          <w:color w:val="auto"/>
          <w:szCs w:val="30"/>
        </w:rPr>
        <w:t>。</w:t>
      </w:r>
    </w:p>
    <w:p w14:paraId="3D3FB217">
      <w:pPr>
        <w:spacing w:line="240" w:lineRule="exact"/>
        <w:rPr>
          <w:color w:val="auto"/>
          <w:szCs w:val="30"/>
        </w:rPr>
      </w:pPr>
    </w:p>
    <w:p w14:paraId="55E60BF1">
      <w:pPr>
        <w:spacing w:line="360" w:lineRule="auto"/>
        <w:ind w:firstLine="420" w:firstLineChars="200"/>
        <w:rPr>
          <w:rFonts w:hint="eastAsia"/>
          <w:color w:val="auto"/>
          <w:szCs w:val="30"/>
        </w:rPr>
      </w:pPr>
      <w:r>
        <w:rPr>
          <w:color w:val="auto"/>
          <w:szCs w:val="30"/>
        </w:rPr>
        <w:t>发包人</w:t>
      </w:r>
      <w:r>
        <w:rPr>
          <w:rFonts w:hint="eastAsia"/>
          <w:color w:val="auto"/>
          <w:szCs w:val="30"/>
        </w:rPr>
        <w:t xml:space="preserve">：  </w:t>
      </w:r>
      <w:r>
        <w:rPr>
          <w:rFonts w:hint="eastAsia"/>
          <w:color w:val="auto"/>
          <w:szCs w:val="30"/>
          <w:lang w:eastAsia="zh-CN"/>
        </w:rPr>
        <w:t>（</w:t>
      </w:r>
      <w:r>
        <w:rPr>
          <w:color w:val="auto"/>
          <w:szCs w:val="30"/>
        </w:rPr>
        <w:t>公章</w:t>
      </w:r>
      <w:r>
        <w:rPr>
          <w:rFonts w:hint="eastAsia"/>
          <w:color w:val="auto"/>
          <w:szCs w:val="30"/>
          <w:lang w:eastAsia="zh-CN"/>
        </w:rPr>
        <w:t>）</w:t>
      </w:r>
      <w:r>
        <w:rPr>
          <w:rFonts w:hint="eastAsia"/>
          <w:color w:val="auto"/>
          <w:szCs w:val="30"/>
        </w:rPr>
        <w:t xml:space="preserve">             </w:t>
      </w:r>
      <w:r>
        <w:rPr>
          <w:color w:val="auto"/>
          <w:szCs w:val="30"/>
        </w:rPr>
        <w:t>承包人</w:t>
      </w:r>
      <w:r>
        <w:rPr>
          <w:rFonts w:hint="eastAsia"/>
          <w:color w:val="auto"/>
          <w:szCs w:val="30"/>
        </w:rPr>
        <w:t xml:space="preserve">：  </w:t>
      </w:r>
      <w:r>
        <w:rPr>
          <w:rFonts w:hint="eastAsia"/>
          <w:color w:val="auto"/>
          <w:szCs w:val="30"/>
          <w:lang w:eastAsia="zh-CN"/>
        </w:rPr>
        <w:t>（</w:t>
      </w:r>
      <w:r>
        <w:rPr>
          <w:color w:val="auto"/>
          <w:szCs w:val="30"/>
        </w:rPr>
        <w:t>公章</w:t>
      </w:r>
      <w:r>
        <w:rPr>
          <w:rFonts w:hint="eastAsia"/>
          <w:color w:val="auto"/>
          <w:szCs w:val="30"/>
          <w:lang w:eastAsia="zh-CN"/>
        </w:rPr>
        <w:t>）</w:t>
      </w:r>
    </w:p>
    <w:p w14:paraId="3907DBC0">
      <w:pPr>
        <w:spacing w:line="240" w:lineRule="exact"/>
        <w:rPr>
          <w:rFonts w:hint="eastAsia"/>
          <w:color w:val="auto"/>
          <w:szCs w:val="30"/>
          <w:u w:val="single"/>
        </w:rPr>
      </w:pPr>
      <w:r>
        <w:rPr>
          <w:rFonts w:hint="eastAsia"/>
          <w:color w:val="auto"/>
          <w:szCs w:val="30"/>
        </w:rPr>
        <w:t xml:space="preserve">                                 </w:t>
      </w:r>
    </w:p>
    <w:p w14:paraId="1D887BBB">
      <w:pPr>
        <w:spacing w:line="360" w:lineRule="auto"/>
        <w:ind w:firstLine="420" w:firstLineChars="200"/>
        <w:rPr>
          <w:rFonts w:hint="eastAsia"/>
          <w:color w:val="auto"/>
          <w:szCs w:val="30"/>
        </w:rPr>
      </w:pPr>
      <w:r>
        <w:rPr>
          <w:rFonts w:hint="eastAsia"/>
          <w:color w:val="auto"/>
          <w:szCs w:val="30"/>
        </w:rPr>
        <w:t>法定代表人或其委托代理人：  法定代表人或其委托代理人：</w:t>
      </w:r>
    </w:p>
    <w:p w14:paraId="6D50E09D">
      <w:pPr>
        <w:spacing w:line="360" w:lineRule="auto"/>
        <w:ind w:firstLine="420" w:firstLineChars="200"/>
        <w:rPr>
          <w:rFonts w:hint="eastAsia"/>
          <w:color w:val="auto"/>
          <w:szCs w:val="30"/>
          <w:u w:val="single"/>
        </w:rPr>
      </w:pPr>
      <w:r>
        <w:rPr>
          <w:rFonts w:hint="eastAsia"/>
          <w:color w:val="auto"/>
          <w:szCs w:val="30"/>
        </w:rPr>
        <w:t>（签字）                    （签字）</w:t>
      </w:r>
    </w:p>
    <w:p w14:paraId="5F40E2AE">
      <w:pPr>
        <w:tabs>
          <w:tab w:val="left" w:pos="4410"/>
        </w:tabs>
        <w:spacing w:line="360" w:lineRule="auto"/>
        <w:ind w:firstLine="420" w:firstLineChars="200"/>
        <w:rPr>
          <w:color w:val="auto"/>
          <w:szCs w:val="30"/>
        </w:rPr>
      </w:pPr>
      <w:r>
        <w:rPr>
          <w:rFonts w:hint="eastAsia"/>
          <w:color w:val="auto"/>
          <w:szCs w:val="30"/>
        </w:rPr>
        <w:t>组织机构代码：</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 xml:space="preserve"> </w:t>
      </w:r>
      <w:r>
        <w:rPr>
          <w:rFonts w:hint="eastAsia"/>
          <w:color w:val="auto"/>
          <w:szCs w:val="30"/>
        </w:rPr>
        <w:t xml:space="preserve"> 组织机构代码：</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 xml:space="preserve"> </w:t>
      </w:r>
    </w:p>
    <w:p w14:paraId="38056AF8">
      <w:pPr>
        <w:spacing w:line="360" w:lineRule="auto"/>
        <w:ind w:firstLine="420" w:firstLineChars="200"/>
        <w:rPr>
          <w:color w:val="auto"/>
          <w:szCs w:val="30"/>
        </w:rPr>
      </w:pPr>
      <w:r>
        <w:rPr>
          <w:color w:val="auto"/>
          <w:szCs w:val="30"/>
        </w:rPr>
        <w:t>地  址：</w:t>
      </w:r>
      <w:r>
        <w:rPr>
          <w:color w:val="auto"/>
          <w:szCs w:val="30"/>
          <w:u w:val="single"/>
        </w:rPr>
        <w:t xml:space="preserve">     </w:t>
      </w:r>
      <w:r>
        <w:rPr>
          <w:rFonts w:hint="eastAsia"/>
          <w:color w:val="auto"/>
          <w:szCs w:val="30"/>
        </w:rPr>
        <w:t xml:space="preserve">  </w:t>
      </w:r>
      <w:r>
        <w:rPr>
          <w:color w:val="auto"/>
          <w:szCs w:val="30"/>
        </w:rPr>
        <w:t>地  址：</w:t>
      </w:r>
      <w:r>
        <w:rPr>
          <w:color w:val="auto"/>
          <w:szCs w:val="30"/>
          <w:u w:val="single"/>
        </w:rPr>
        <w:t></w:t>
      </w:r>
      <w:r>
        <w:rPr>
          <w:rFonts w:hint="eastAsia"/>
          <w:color w:val="auto"/>
          <w:szCs w:val="30"/>
          <w:u w:val="single"/>
        </w:rPr>
        <w:t xml:space="preserve"> </w:t>
      </w:r>
      <w:r>
        <w:rPr>
          <w:color w:val="auto"/>
          <w:szCs w:val="30"/>
          <w:u w:val="single"/>
        </w:rPr>
        <w:t></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r>
        <w:rPr>
          <w:color w:val="auto"/>
          <w:szCs w:val="30"/>
          <w:u w:val="single"/>
        </w:rPr>
        <w:t xml:space="preserve">    </w:t>
      </w:r>
    </w:p>
    <w:p w14:paraId="54FCC10D">
      <w:pPr>
        <w:spacing w:line="360" w:lineRule="auto"/>
        <w:ind w:firstLine="420" w:firstLineChars="200"/>
        <w:rPr>
          <w:color w:val="auto"/>
          <w:szCs w:val="30"/>
        </w:rPr>
      </w:pPr>
      <w:r>
        <w:rPr>
          <w:color w:val="auto"/>
          <w:szCs w:val="30"/>
        </w:rPr>
        <w:t>邮政编码：</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 xml:space="preserve"> </w:t>
      </w:r>
      <w:r>
        <w:rPr>
          <w:rFonts w:hint="eastAsia"/>
          <w:color w:val="auto"/>
          <w:szCs w:val="30"/>
        </w:rPr>
        <w:t xml:space="preserve"> </w:t>
      </w:r>
      <w:r>
        <w:rPr>
          <w:color w:val="auto"/>
          <w:szCs w:val="30"/>
        </w:rPr>
        <w:t>邮政编码：</w:t>
      </w:r>
      <w:r>
        <w:rPr>
          <w:color w:val="auto"/>
          <w:szCs w:val="30"/>
          <w:u w:val="single"/>
        </w:rPr>
        <w:t xml:space="preserve">   </w:t>
      </w:r>
    </w:p>
    <w:p w14:paraId="41F1729B">
      <w:pPr>
        <w:spacing w:line="360" w:lineRule="auto"/>
        <w:ind w:firstLine="420" w:firstLineChars="200"/>
        <w:rPr>
          <w:color w:val="auto"/>
          <w:szCs w:val="30"/>
        </w:rPr>
      </w:pPr>
      <w:r>
        <w:rPr>
          <w:color w:val="auto"/>
          <w:szCs w:val="30"/>
        </w:rPr>
        <w:t>法定代表人：</w:t>
      </w:r>
      <w:r>
        <w:rPr>
          <w:color w:val="auto"/>
          <w:szCs w:val="30"/>
          <w:u w:val="single"/>
        </w:rPr>
        <w:t></w:t>
      </w:r>
      <w:r>
        <w:rPr>
          <w:rFonts w:hint="eastAsia"/>
          <w:color w:val="auto"/>
          <w:szCs w:val="30"/>
          <w:u w:val="single"/>
        </w:rPr>
        <w:t xml:space="preserve">     </w:t>
      </w:r>
      <w:r>
        <w:rPr>
          <w:color w:val="auto"/>
          <w:szCs w:val="30"/>
          <w:u w:val="single"/>
        </w:rPr>
        <w:t></w:t>
      </w:r>
      <w:r>
        <w:rPr>
          <w:rFonts w:hint="eastAsia"/>
          <w:color w:val="auto"/>
          <w:szCs w:val="30"/>
          <w:u w:val="single"/>
        </w:rPr>
        <w:t xml:space="preserve">     </w:t>
      </w:r>
      <w:r>
        <w:rPr>
          <w:color w:val="auto"/>
          <w:szCs w:val="30"/>
          <w:u w:val="single"/>
        </w:rPr>
        <w:t xml:space="preserve"> </w:t>
      </w:r>
      <w:r>
        <w:rPr>
          <w:color w:val="auto"/>
          <w:szCs w:val="30"/>
        </w:rPr>
        <w:t xml:space="preserve"> </w:t>
      </w:r>
      <w:r>
        <w:rPr>
          <w:rFonts w:hint="eastAsia"/>
          <w:color w:val="auto"/>
          <w:szCs w:val="30"/>
        </w:rPr>
        <w:t xml:space="preserve"> </w:t>
      </w:r>
      <w:r>
        <w:rPr>
          <w:color w:val="auto"/>
          <w:szCs w:val="30"/>
        </w:rPr>
        <w:t>法定代表人：</w:t>
      </w:r>
      <w:r>
        <w:rPr>
          <w:color w:val="auto"/>
          <w:szCs w:val="30"/>
          <w:u w:val="single"/>
        </w:rPr>
        <w:t></w:t>
      </w:r>
      <w:r>
        <w:rPr>
          <w:rFonts w:hint="eastAsia"/>
          <w:color w:val="auto"/>
          <w:szCs w:val="30"/>
          <w:u w:val="single"/>
        </w:rPr>
        <w:t xml:space="preserve">      </w:t>
      </w:r>
      <w:r>
        <w:rPr>
          <w:color w:val="auto"/>
          <w:szCs w:val="30"/>
          <w:u w:val="single"/>
        </w:rPr>
        <w:t></w:t>
      </w:r>
      <w:r>
        <w:rPr>
          <w:rFonts w:hint="eastAsia"/>
          <w:color w:val="auto"/>
          <w:szCs w:val="30"/>
          <w:u w:val="single"/>
        </w:rPr>
        <w:t xml:space="preserve">      </w:t>
      </w:r>
      <w:r>
        <w:rPr>
          <w:color w:val="auto"/>
          <w:szCs w:val="30"/>
          <w:u w:val="single"/>
        </w:rPr>
        <w:t xml:space="preserve"> </w:t>
      </w:r>
    </w:p>
    <w:p w14:paraId="47522DD7">
      <w:pPr>
        <w:spacing w:line="360" w:lineRule="auto"/>
        <w:ind w:firstLine="420" w:firstLineChars="200"/>
        <w:rPr>
          <w:color w:val="auto"/>
          <w:szCs w:val="30"/>
        </w:rPr>
      </w:pPr>
      <w:r>
        <w:rPr>
          <w:color w:val="auto"/>
          <w:szCs w:val="30"/>
        </w:rPr>
        <w:t>委托代理人：</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 xml:space="preserve"> </w:t>
      </w:r>
      <w:r>
        <w:rPr>
          <w:rFonts w:hint="eastAsia"/>
          <w:color w:val="auto"/>
          <w:szCs w:val="30"/>
        </w:rPr>
        <w:t xml:space="preserve"> </w:t>
      </w:r>
      <w:r>
        <w:rPr>
          <w:color w:val="auto"/>
          <w:szCs w:val="30"/>
        </w:rPr>
        <w:t>委托代理人：</w:t>
      </w:r>
      <w:r>
        <w:rPr>
          <w:color w:val="auto"/>
          <w:szCs w:val="30"/>
          <w:u w:val="single"/>
        </w:rPr>
        <w:t xml:space="preserve">  </w:t>
      </w:r>
      <w:r>
        <w:rPr>
          <w:rFonts w:hint="eastAsia"/>
          <w:color w:val="auto"/>
          <w:szCs w:val="30"/>
          <w:u w:val="single"/>
        </w:rPr>
        <w:t xml:space="preserve">       </w:t>
      </w:r>
      <w:r>
        <w:rPr>
          <w:color w:val="auto"/>
          <w:szCs w:val="30"/>
          <w:u w:val="single"/>
        </w:rPr>
        <w:t xml:space="preserve">    </w:t>
      </w:r>
    </w:p>
    <w:p w14:paraId="6A4E3D62">
      <w:pPr>
        <w:spacing w:line="360" w:lineRule="auto"/>
        <w:ind w:firstLine="420" w:firstLineChars="200"/>
        <w:rPr>
          <w:color w:val="auto"/>
          <w:szCs w:val="30"/>
        </w:rPr>
      </w:pPr>
      <w:r>
        <w:rPr>
          <w:color w:val="auto"/>
          <w:szCs w:val="30"/>
        </w:rPr>
        <w:t>电  话：</w:t>
      </w:r>
      <w:r>
        <w:rPr>
          <w:color w:val="auto"/>
          <w:szCs w:val="30"/>
          <w:u w:val="single"/>
        </w:rPr>
        <w:t></w:t>
      </w:r>
      <w:r>
        <w:rPr>
          <w:rFonts w:hint="eastAsia"/>
          <w:color w:val="auto"/>
          <w:szCs w:val="30"/>
          <w:u w:val="single"/>
        </w:rPr>
        <w:t xml:space="preserve"> </w:t>
      </w:r>
      <w:r>
        <w:rPr>
          <w:color w:val="auto"/>
          <w:szCs w:val="30"/>
          <w:u w:val="single"/>
        </w:rPr>
        <w:t xml:space="preserve">  </w:t>
      </w:r>
      <w:r>
        <w:rPr>
          <w:color w:val="auto"/>
          <w:szCs w:val="30"/>
        </w:rPr>
        <w:t xml:space="preserve"> </w:t>
      </w:r>
      <w:r>
        <w:rPr>
          <w:rFonts w:hint="eastAsia"/>
          <w:color w:val="auto"/>
          <w:szCs w:val="30"/>
        </w:rPr>
        <w:t xml:space="preserve"> </w:t>
      </w:r>
      <w:r>
        <w:rPr>
          <w:color w:val="auto"/>
          <w:szCs w:val="30"/>
        </w:rPr>
        <w:t>电  话：</w:t>
      </w:r>
      <w:r>
        <w:rPr>
          <w:color w:val="auto"/>
          <w:szCs w:val="30"/>
          <w:u w:val="single"/>
        </w:rPr>
        <w:t></w:t>
      </w:r>
      <w:r>
        <w:rPr>
          <w:rFonts w:hint="eastAsia"/>
          <w:color w:val="auto"/>
          <w:szCs w:val="30"/>
          <w:u w:val="single"/>
        </w:rPr>
        <w:t xml:space="preserve">  </w:t>
      </w:r>
      <w:r>
        <w:rPr>
          <w:color w:val="auto"/>
          <w:szCs w:val="30"/>
          <w:u w:val="single"/>
        </w:rPr>
        <w:t xml:space="preserve">   </w:t>
      </w:r>
    </w:p>
    <w:p w14:paraId="245B2FB6">
      <w:pPr>
        <w:spacing w:line="360" w:lineRule="auto"/>
        <w:ind w:firstLine="420" w:firstLineChars="200"/>
        <w:rPr>
          <w:color w:val="auto"/>
          <w:szCs w:val="30"/>
        </w:rPr>
      </w:pPr>
      <w:r>
        <w:rPr>
          <w:color w:val="auto"/>
          <w:szCs w:val="30"/>
        </w:rPr>
        <w:t>传  真：</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 xml:space="preserve"> </w:t>
      </w:r>
      <w:r>
        <w:rPr>
          <w:rFonts w:hint="eastAsia"/>
          <w:color w:val="auto"/>
          <w:szCs w:val="30"/>
        </w:rPr>
        <w:t xml:space="preserve"> </w:t>
      </w:r>
      <w:r>
        <w:rPr>
          <w:color w:val="auto"/>
          <w:szCs w:val="30"/>
        </w:rPr>
        <w:t>传  真：</w:t>
      </w:r>
      <w:r>
        <w:rPr>
          <w:color w:val="auto"/>
          <w:szCs w:val="30"/>
          <w:u w:val="single"/>
        </w:rPr>
        <w:t></w:t>
      </w:r>
      <w:r>
        <w:rPr>
          <w:rFonts w:hint="eastAsia"/>
          <w:color w:val="auto"/>
          <w:szCs w:val="30"/>
          <w:u w:val="single"/>
        </w:rPr>
        <w:t xml:space="preserve">  </w:t>
      </w:r>
      <w:r>
        <w:rPr>
          <w:color w:val="auto"/>
          <w:szCs w:val="30"/>
          <w:u w:val="single"/>
        </w:rPr>
        <w:t xml:space="preserve">   </w:t>
      </w:r>
    </w:p>
    <w:p w14:paraId="66994E70">
      <w:pPr>
        <w:spacing w:line="360" w:lineRule="auto"/>
        <w:ind w:firstLine="420" w:firstLineChars="200"/>
        <w:rPr>
          <w:color w:val="auto"/>
          <w:szCs w:val="30"/>
        </w:rPr>
      </w:pPr>
      <w:r>
        <w:rPr>
          <w:color w:val="auto"/>
          <w:szCs w:val="30"/>
        </w:rPr>
        <w:t>电子信箱：</w:t>
      </w:r>
      <w:r>
        <w:rPr>
          <w:color w:val="auto"/>
          <w:szCs w:val="30"/>
          <w:u w:val="single"/>
        </w:rPr>
        <w:t xml:space="preserve">                 </w:t>
      </w:r>
      <w:r>
        <w:rPr>
          <w:color w:val="auto"/>
          <w:szCs w:val="30"/>
        </w:rPr>
        <w:t xml:space="preserve"> </w:t>
      </w:r>
      <w:r>
        <w:rPr>
          <w:rFonts w:hint="eastAsia"/>
          <w:color w:val="auto"/>
          <w:szCs w:val="30"/>
        </w:rPr>
        <w:t xml:space="preserve"> </w:t>
      </w:r>
      <w:r>
        <w:rPr>
          <w:color w:val="auto"/>
          <w:szCs w:val="30"/>
        </w:rPr>
        <w:t>电子信箱：</w:t>
      </w:r>
      <w:r>
        <w:rPr>
          <w:color w:val="auto"/>
          <w:szCs w:val="30"/>
          <w:u w:val="single"/>
        </w:rPr>
        <w:t xml:space="preserve">   </w:t>
      </w:r>
    </w:p>
    <w:p w14:paraId="0DD51966">
      <w:pPr>
        <w:spacing w:line="360" w:lineRule="auto"/>
        <w:ind w:firstLine="420" w:firstLineChars="200"/>
        <w:rPr>
          <w:color w:val="auto"/>
          <w:szCs w:val="30"/>
        </w:rPr>
      </w:pPr>
      <w:r>
        <w:rPr>
          <w:color w:val="auto"/>
          <w:szCs w:val="30"/>
        </w:rPr>
        <w:t>开户银行：</w:t>
      </w:r>
      <w:r>
        <w:rPr>
          <w:color w:val="auto"/>
          <w:szCs w:val="30"/>
          <w:u w:val="single"/>
        </w:rPr>
        <w:t xml:space="preserve">   </w:t>
      </w:r>
      <w:r>
        <w:rPr>
          <w:color w:val="auto"/>
          <w:szCs w:val="30"/>
        </w:rPr>
        <w:t xml:space="preserve"> </w:t>
      </w:r>
      <w:r>
        <w:rPr>
          <w:rFonts w:hint="eastAsia"/>
          <w:color w:val="auto"/>
          <w:szCs w:val="30"/>
        </w:rPr>
        <w:t xml:space="preserve"> </w:t>
      </w:r>
      <w:r>
        <w:rPr>
          <w:color w:val="auto"/>
          <w:szCs w:val="30"/>
        </w:rPr>
        <w:t>开户银行：</w:t>
      </w:r>
      <w:r>
        <w:rPr>
          <w:color w:val="auto"/>
          <w:szCs w:val="30"/>
          <w:u w:val="single"/>
        </w:rPr>
        <w:t xml:space="preserve">   </w:t>
      </w:r>
    </w:p>
    <w:p w14:paraId="3DD95994">
      <w:pPr>
        <w:ind w:firstLine="420" w:firstLineChars="200"/>
        <w:rPr>
          <w:rFonts w:hint="eastAsia"/>
          <w:color w:val="auto"/>
          <w:szCs w:val="30"/>
          <w:u w:val="single"/>
        </w:rPr>
      </w:pPr>
      <w:r>
        <w:rPr>
          <w:color w:val="auto"/>
          <w:szCs w:val="30"/>
        </w:rPr>
        <w:t>账  号：</w:t>
      </w:r>
      <w:r>
        <w:rPr>
          <w:color w:val="auto"/>
          <w:szCs w:val="30"/>
          <w:u w:val="single"/>
        </w:rPr>
        <w:t xml:space="preserve">       </w:t>
      </w:r>
      <w:r>
        <w:rPr>
          <w:rFonts w:hint="eastAsia"/>
          <w:color w:val="auto"/>
          <w:szCs w:val="30"/>
        </w:rPr>
        <w:t xml:space="preserve">   </w:t>
      </w:r>
      <w:r>
        <w:rPr>
          <w:color w:val="auto"/>
          <w:szCs w:val="30"/>
        </w:rPr>
        <w:t>账</w:t>
      </w:r>
      <w:r>
        <w:rPr>
          <w:rFonts w:hint="eastAsia"/>
          <w:color w:val="auto"/>
          <w:szCs w:val="30"/>
        </w:rPr>
        <w:t xml:space="preserve"> </w:t>
      </w:r>
      <w:r>
        <w:rPr>
          <w:color w:val="auto"/>
          <w:szCs w:val="30"/>
        </w:rPr>
        <w:t xml:space="preserve"> 号：</w:t>
      </w:r>
      <w:r>
        <w:rPr>
          <w:color w:val="auto"/>
          <w:szCs w:val="30"/>
          <w:u w:val="single"/>
        </w:rPr>
        <w:t></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p>
    <w:p w14:paraId="597CB2D0">
      <w:pPr>
        <w:pStyle w:val="24"/>
        <w:rPr>
          <w:rFonts w:hint="eastAsia"/>
          <w:color w:val="auto"/>
        </w:rPr>
      </w:pPr>
    </w:p>
    <w:p w14:paraId="77B5095D">
      <w:pPr>
        <w:pStyle w:val="14"/>
        <w:rPr>
          <w:rFonts w:hint="eastAsia"/>
          <w:color w:val="auto"/>
        </w:rPr>
      </w:pPr>
    </w:p>
    <w:p w14:paraId="1BB6FCD6">
      <w:pPr>
        <w:pStyle w:val="6"/>
        <w:rPr>
          <w:rFonts w:hint="eastAsia"/>
          <w:color w:val="auto"/>
        </w:rPr>
      </w:pPr>
    </w:p>
    <w:p w14:paraId="75784A9E">
      <w:pPr>
        <w:pStyle w:val="14"/>
        <w:rPr>
          <w:rFonts w:hint="eastAsia"/>
          <w:color w:val="auto"/>
        </w:rPr>
      </w:pPr>
    </w:p>
    <w:p w14:paraId="7B9EF7A6">
      <w:pPr>
        <w:pStyle w:val="24"/>
        <w:numPr>
          <w:ilvl w:val="0"/>
          <w:numId w:val="10"/>
        </w:numPr>
        <w:jc w:val="center"/>
        <w:rPr>
          <w:rFonts w:ascii="Times New Roman" w:hAnsi="Times New Roman"/>
          <w:color w:val="auto"/>
          <w:sz w:val="44"/>
          <w:szCs w:val="44"/>
        </w:rPr>
      </w:pPr>
      <w:r>
        <w:rPr>
          <w:rFonts w:ascii="Times New Roman" w:hAnsi="Times New Roman"/>
          <w:color w:val="auto"/>
          <w:sz w:val="44"/>
          <w:szCs w:val="44"/>
        </w:rPr>
        <w:t>通用合同条款</w:t>
      </w:r>
    </w:p>
    <w:p w14:paraId="0CC2C2D4">
      <w:pPr>
        <w:pStyle w:val="14"/>
        <w:jc w:val="center"/>
        <w:rPr>
          <w:rFonts w:ascii="Times New Roman" w:hAnsi="Times New Roman"/>
          <w:color w:val="auto"/>
        </w:rPr>
      </w:pPr>
      <w:r>
        <w:rPr>
          <w:rFonts w:hint="eastAsia" w:ascii="Times New Roman" w:hAnsi="Times New Roman"/>
          <w:color w:val="auto"/>
        </w:rPr>
        <w:t>（执行《建设工程施工合同（GF—2017—0201）》通用合同条款）</w:t>
      </w:r>
    </w:p>
    <w:p w14:paraId="767E925C">
      <w:pPr>
        <w:pStyle w:val="14"/>
        <w:rPr>
          <w:rFonts w:ascii="Times New Roman" w:hAnsi="Times New Roman"/>
          <w:color w:val="auto"/>
        </w:rPr>
      </w:pPr>
    </w:p>
    <w:p w14:paraId="32A0A1D3">
      <w:pPr>
        <w:spacing w:line="360" w:lineRule="auto"/>
        <w:rPr>
          <w:color w:val="auto"/>
        </w:rPr>
      </w:pPr>
    </w:p>
    <w:p w14:paraId="52C2AD76">
      <w:pPr>
        <w:spacing w:line="360" w:lineRule="auto"/>
        <w:rPr>
          <w:color w:val="auto"/>
        </w:rPr>
      </w:pPr>
    </w:p>
    <w:p w14:paraId="26DC46D1">
      <w:pPr>
        <w:spacing w:line="360" w:lineRule="auto"/>
        <w:rPr>
          <w:color w:val="auto"/>
        </w:rPr>
      </w:pPr>
    </w:p>
    <w:p w14:paraId="28C51703">
      <w:pPr>
        <w:spacing w:line="360" w:lineRule="auto"/>
        <w:rPr>
          <w:color w:val="auto"/>
        </w:rPr>
      </w:pPr>
    </w:p>
    <w:p w14:paraId="42153CE4">
      <w:pPr>
        <w:spacing w:line="360" w:lineRule="auto"/>
        <w:rPr>
          <w:color w:val="auto"/>
        </w:rPr>
      </w:pPr>
    </w:p>
    <w:p w14:paraId="0F705D84">
      <w:pPr>
        <w:spacing w:line="360" w:lineRule="auto"/>
        <w:rPr>
          <w:color w:val="auto"/>
        </w:rPr>
      </w:pPr>
    </w:p>
    <w:p w14:paraId="097FA73E">
      <w:pPr>
        <w:spacing w:line="360" w:lineRule="auto"/>
        <w:rPr>
          <w:color w:val="auto"/>
        </w:rPr>
      </w:pPr>
    </w:p>
    <w:p w14:paraId="65411CD7">
      <w:pPr>
        <w:spacing w:line="360" w:lineRule="auto"/>
        <w:rPr>
          <w:color w:val="auto"/>
        </w:rPr>
      </w:pPr>
    </w:p>
    <w:p w14:paraId="2D8D5636">
      <w:pPr>
        <w:spacing w:line="360" w:lineRule="auto"/>
        <w:rPr>
          <w:color w:val="auto"/>
        </w:rPr>
      </w:pPr>
    </w:p>
    <w:p w14:paraId="752CD18D">
      <w:pPr>
        <w:spacing w:line="360" w:lineRule="auto"/>
        <w:rPr>
          <w:color w:val="auto"/>
        </w:rPr>
      </w:pPr>
    </w:p>
    <w:p w14:paraId="1D38A3C7">
      <w:pPr>
        <w:spacing w:line="360" w:lineRule="auto"/>
        <w:rPr>
          <w:color w:val="auto"/>
        </w:rPr>
      </w:pPr>
    </w:p>
    <w:p w14:paraId="44E52E1E">
      <w:pPr>
        <w:spacing w:line="360" w:lineRule="auto"/>
        <w:rPr>
          <w:color w:val="auto"/>
        </w:rPr>
      </w:pPr>
    </w:p>
    <w:p w14:paraId="4E59A342">
      <w:pPr>
        <w:spacing w:line="360" w:lineRule="auto"/>
        <w:rPr>
          <w:color w:val="auto"/>
        </w:rPr>
      </w:pPr>
    </w:p>
    <w:p w14:paraId="445CEE02">
      <w:pPr>
        <w:spacing w:line="360" w:lineRule="auto"/>
        <w:rPr>
          <w:color w:val="auto"/>
        </w:rPr>
      </w:pPr>
    </w:p>
    <w:p w14:paraId="30D2B6F6">
      <w:pPr>
        <w:spacing w:line="360" w:lineRule="auto"/>
        <w:rPr>
          <w:color w:val="auto"/>
        </w:rPr>
      </w:pPr>
    </w:p>
    <w:p w14:paraId="4CAA4A9B">
      <w:pPr>
        <w:spacing w:line="360" w:lineRule="auto"/>
        <w:rPr>
          <w:color w:val="auto"/>
        </w:rPr>
      </w:pPr>
    </w:p>
    <w:p w14:paraId="141AB571">
      <w:pPr>
        <w:spacing w:line="360" w:lineRule="auto"/>
        <w:rPr>
          <w:color w:val="auto"/>
        </w:rPr>
      </w:pPr>
    </w:p>
    <w:p w14:paraId="7DD282D9">
      <w:pPr>
        <w:spacing w:line="360" w:lineRule="auto"/>
        <w:rPr>
          <w:color w:val="auto"/>
        </w:rPr>
      </w:pPr>
    </w:p>
    <w:p w14:paraId="6CE3C2E1">
      <w:pPr>
        <w:spacing w:line="360" w:lineRule="auto"/>
        <w:rPr>
          <w:color w:val="auto"/>
        </w:rPr>
      </w:pPr>
    </w:p>
    <w:p w14:paraId="50AEB1A0">
      <w:pPr>
        <w:spacing w:line="360" w:lineRule="auto"/>
        <w:rPr>
          <w:color w:val="auto"/>
        </w:rPr>
      </w:pPr>
    </w:p>
    <w:p w14:paraId="2A0E431D">
      <w:pPr>
        <w:pStyle w:val="6"/>
        <w:rPr>
          <w:color w:val="auto"/>
        </w:rPr>
      </w:pPr>
    </w:p>
    <w:p w14:paraId="2B55AE78">
      <w:pPr>
        <w:rPr>
          <w:color w:val="auto"/>
        </w:rPr>
      </w:pPr>
    </w:p>
    <w:p w14:paraId="2AAD68FE">
      <w:pPr>
        <w:pStyle w:val="6"/>
        <w:keepNext/>
        <w:keepLines/>
        <w:pageBreakBefore w:val="0"/>
        <w:widowControl w:val="0"/>
        <w:kinsoku/>
        <w:wordWrap/>
        <w:overflowPunct/>
        <w:topLinePunct w:val="0"/>
        <w:autoSpaceDE/>
        <w:autoSpaceDN/>
        <w:bidi w:val="0"/>
        <w:adjustRightInd/>
        <w:snapToGrid/>
        <w:spacing w:line="240" w:lineRule="exact"/>
        <w:textAlignment w:val="auto"/>
        <w:rPr>
          <w:color w:val="auto"/>
        </w:rPr>
      </w:pPr>
    </w:p>
    <w:p w14:paraId="79E0179B">
      <w:pPr>
        <w:numPr>
          <w:ilvl w:val="0"/>
          <w:numId w:val="10"/>
        </w:numPr>
        <w:spacing w:line="360" w:lineRule="auto"/>
        <w:jc w:val="center"/>
        <w:rPr>
          <w:b/>
          <w:bCs/>
          <w:color w:val="auto"/>
          <w:sz w:val="44"/>
          <w:szCs w:val="44"/>
        </w:rPr>
      </w:pPr>
      <w:r>
        <w:rPr>
          <w:rFonts w:hint="eastAsia"/>
          <w:b/>
          <w:bCs/>
          <w:color w:val="auto"/>
          <w:sz w:val="44"/>
          <w:szCs w:val="44"/>
        </w:rPr>
        <w:t>专用</w:t>
      </w:r>
      <w:r>
        <w:rPr>
          <w:b/>
          <w:bCs/>
          <w:color w:val="auto"/>
          <w:sz w:val="44"/>
          <w:szCs w:val="44"/>
        </w:rPr>
        <w:t>合同条款</w:t>
      </w:r>
    </w:p>
    <w:p w14:paraId="2AA6108C">
      <w:pPr>
        <w:pStyle w:val="8"/>
        <w:spacing w:before="120" w:after="120" w:line="360" w:lineRule="auto"/>
        <w:rPr>
          <w:rFonts w:ascii="Times New Roman" w:hAnsi="Times New Roman" w:eastAsia="宋体" w:cs="Times New Roman"/>
          <w:b w:val="0"/>
          <w:color w:val="auto"/>
          <w:sz w:val="21"/>
          <w:szCs w:val="32"/>
        </w:rPr>
      </w:pPr>
      <w:bookmarkStart w:id="20" w:name="_Toc351203633"/>
      <w:r>
        <w:rPr>
          <w:rFonts w:ascii="Times New Roman" w:hAnsi="Times New Roman" w:eastAsia="宋体" w:cs="Times New Roman"/>
          <w:b w:val="0"/>
          <w:color w:val="auto"/>
          <w:sz w:val="21"/>
          <w:szCs w:val="32"/>
        </w:rPr>
        <w:t>1</w:t>
      </w:r>
      <w:bookmarkStart w:id="21" w:name="_Toc297120456"/>
      <w:bookmarkStart w:id="22" w:name="_Toc292559361"/>
      <w:bookmarkStart w:id="23" w:name="_Toc296944495"/>
      <w:bookmarkStart w:id="24" w:name="_Toc296503156"/>
      <w:bookmarkStart w:id="25" w:name="_Toc292559866"/>
      <w:bookmarkStart w:id="26" w:name="_Toc296891196"/>
      <w:bookmarkStart w:id="27" w:name="_Toc296890984"/>
      <w:bookmarkStart w:id="28" w:name="_Toc296346657"/>
      <w:bookmarkStart w:id="29" w:name="_Toc297048342"/>
      <w:bookmarkStart w:id="30" w:name="_Toc296347155"/>
      <w:r>
        <w:rPr>
          <w:rFonts w:ascii="Times New Roman" w:hAnsi="Times New Roman" w:eastAsia="宋体" w:cs="Times New Roman"/>
          <w:b w:val="0"/>
          <w:color w:val="auto"/>
          <w:sz w:val="21"/>
          <w:szCs w:val="32"/>
        </w:rPr>
        <w:t>. 一般约定</w:t>
      </w:r>
      <w:bookmarkEnd w:id="20"/>
    </w:p>
    <w:bookmarkEnd w:id="21"/>
    <w:bookmarkEnd w:id="22"/>
    <w:bookmarkEnd w:id="23"/>
    <w:bookmarkEnd w:id="24"/>
    <w:bookmarkEnd w:id="25"/>
    <w:bookmarkEnd w:id="26"/>
    <w:bookmarkEnd w:id="27"/>
    <w:bookmarkEnd w:id="28"/>
    <w:bookmarkEnd w:id="29"/>
    <w:bookmarkEnd w:id="30"/>
    <w:p w14:paraId="3F4FDFCE">
      <w:pPr>
        <w:spacing w:after="120" w:line="360" w:lineRule="auto"/>
        <w:ind w:firstLine="420" w:firstLineChars="200"/>
        <w:outlineLvl w:val="0"/>
        <w:rPr>
          <w:rFonts w:ascii="Times New Roman" w:hAnsi="Times New Roman" w:eastAsia="宋体" w:cs="Times New Roman"/>
          <w:color w:val="auto"/>
          <w:szCs w:val="32"/>
        </w:rPr>
      </w:pPr>
      <w:r>
        <w:rPr>
          <w:rFonts w:ascii="Times New Roman" w:hAnsi="Times New Roman" w:eastAsia="宋体" w:cs="Times New Roman"/>
          <w:color w:val="auto"/>
          <w:szCs w:val="32"/>
        </w:rPr>
        <w:t>1.1 词语定义</w:t>
      </w:r>
    </w:p>
    <w:p w14:paraId="2BE343B2">
      <w:pPr>
        <w:spacing w:line="360" w:lineRule="auto"/>
        <w:ind w:firstLine="420" w:firstLineChars="200"/>
        <w:rPr>
          <w:rFonts w:ascii="Times New Roman" w:hAnsi="Times New Roman" w:eastAsia="宋体" w:cs="Times New Roman"/>
          <w:color w:val="auto"/>
          <w:kern w:val="0"/>
          <w:szCs w:val="32"/>
        </w:rPr>
      </w:pPr>
      <w:r>
        <w:rPr>
          <w:rFonts w:ascii="Times New Roman" w:hAnsi="Times New Roman" w:eastAsia="宋体" w:cs="Times New Roman"/>
          <w:color w:val="auto"/>
          <w:kern w:val="0"/>
          <w:szCs w:val="32"/>
        </w:rPr>
        <w:t>1.1.1合同</w:t>
      </w:r>
    </w:p>
    <w:p w14:paraId="2B65A30C">
      <w:pPr>
        <w:spacing w:line="360" w:lineRule="auto"/>
        <w:ind w:firstLine="420" w:firstLineChars="200"/>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rPr>
        <w:t>1.1.1.10其他合同</w:t>
      </w:r>
      <w:r>
        <w:rPr>
          <w:rFonts w:ascii="Times New Roman" w:hAnsi="Times New Roman" w:eastAsia="宋体" w:cs="Times New Roman"/>
          <w:color w:val="auto"/>
          <w:kern w:val="0"/>
          <w:szCs w:val="32"/>
          <w:highlight w:val="none"/>
        </w:rPr>
        <w:t>文件包括：</w:t>
      </w:r>
      <w:r>
        <w:rPr>
          <w:rFonts w:ascii="Times New Roman" w:hAnsi="Times New Roman" w:eastAsia="宋体" w:cs="Times New Roman"/>
          <w:color w:val="auto"/>
          <w:szCs w:val="32"/>
          <w:highlight w:val="none"/>
          <w:u w:val="single"/>
        </w:rPr>
        <w:t></w:t>
      </w:r>
      <w:r>
        <w:rPr>
          <w:rFonts w:ascii="Times New Roman" w:hAnsi="Times New Roman" w:eastAsia="宋体" w:cs="Times New Roman"/>
          <w:color w:val="auto"/>
          <w:kern w:val="0"/>
          <w:szCs w:val="32"/>
          <w:highlight w:val="none"/>
          <w:u w:val="single"/>
        </w:rPr>
        <w:t>经审核的施工组织设计、补充协议、补充条款、施工现场统一管理协议、和解调解协议、</w:t>
      </w:r>
      <w:r>
        <w:rPr>
          <w:rFonts w:hint="eastAsia" w:ascii="Times New Roman" w:hAnsi="Times New Roman" w:eastAsia="宋体" w:cs="Times New Roman"/>
          <w:color w:val="auto"/>
          <w:kern w:val="0"/>
          <w:szCs w:val="32"/>
          <w:highlight w:val="none"/>
          <w:u w:val="single"/>
          <w:lang w:eastAsia="zh-CN"/>
        </w:rPr>
        <w:t>政府下发的有关文件、</w:t>
      </w:r>
      <w:r>
        <w:rPr>
          <w:rFonts w:ascii="Times New Roman" w:hAnsi="Times New Roman" w:eastAsia="宋体" w:cs="Times New Roman"/>
          <w:color w:val="auto"/>
          <w:kern w:val="0"/>
          <w:szCs w:val="32"/>
          <w:highlight w:val="none"/>
          <w:u w:val="single"/>
        </w:rPr>
        <w:t>有关工程洽商、</w:t>
      </w:r>
      <w:r>
        <w:rPr>
          <w:rFonts w:hint="eastAsia" w:ascii="Times New Roman" w:hAnsi="Times New Roman" w:eastAsia="宋体" w:cs="Times New Roman"/>
          <w:color w:val="auto"/>
          <w:kern w:val="0"/>
          <w:szCs w:val="32"/>
          <w:highlight w:val="none"/>
          <w:u w:val="single"/>
        </w:rPr>
        <w:t>签证、</w:t>
      </w:r>
      <w:r>
        <w:rPr>
          <w:rFonts w:ascii="Times New Roman" w:hAnsi="Times New Roman" w:eastAsia="宋体" w:cs="Times New Roman"/>
          <w:color w:val="auto"/>
          <w:kern w:val="0"/>
          <w:szCs w:val="32"/>
          <w:highlight w:val="none"/>
          <w:u w:val="single"/>
        </w:rPr>
        <w:t>变更等</w:t>
      </w:r>
      <w:r>
        <w:rPr>
          <w:rFonts w:hint="eastAsia" w:ascii="Times New Roman" w:hAnsi="Times New Roman" w:eastAsia="宋体" w:cs="Times New Roman"/>
          <w:color w:val="auto"/>
          <w:kern w:val="0"/>
          <w:szCs w:val="32"/>
          <w:highlight w:val="none"/>
          <w:u w:val="single"/>
        </w:rPr>
        <w:t xml:space="preserve"> </w:t>
      </w:r>
      <w:r>
        <w:rPr>
          <w:rFonts w:ascii="Times New Roman" w:hAnsi="Times New Roman" w:eastAsia="宋体" w:cs="Times New Roman"/>
          <w:color w:val="auto"/>
          <w:szCs w:val="32"/>
          <w:highlight w:val="none"/>
        </w:rPr>
        <w:t>。</w:t>
      </w:r>
    </w:p>
    <w:p w14:paraId="14370237">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1.1.2 合同当事人及其他相关方</w:t>
      </w:r>
    </w:p>
    <w:p w14:paraId="1D759473">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1.1.2.4监理人：</w:t>
      </w:r>
    </w:p>
    <w:p w14:paraId="7B0908AA">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名    称：</w:t>
      </w:r>
      <w:r>
        <w:rPr>
          <w:rFonts w:ascii="Times New Roman" w:hAnsi="Times New Roman" w:eastAsia="宋体" w:cs="Times New Roman"/>
          <w:color w:val="auto"/>
          <w:szCs w:val="32"/>
          <w:u w:val="single"/>
        </w:rPr>
        <w:t></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 xml:space="preserve">    </w:t>
      </w:r>
      <w:r>
        <w:rPr>
          <w:rFonts w:ascii="Times New Roman" w:hAnsi="Times New Roman" w:eastAsia="宋体" w:cs="Times New Roman"/>
          <w:color w:val="auto"/>
          <w:szCs w:val="32"/>
        </w:rPr>
        <w:t>；</w:t>
      </w:r>
    </w:p>
    <w:p w14:paraId="3D846AEC">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资质类别和等级：</w:t>
      </w:r>
      <w:r>
        <w:rPr>
          <w:rFonts w:ascii="Times New Roman" w:hAnsi="Times New Roman" w:eastAsia="宋体" w:cs="Times New Roman"/>
          <w:color w:val="auto"/>
          <w:szCs w:val="32"/>
          <w:u w:val="single"/>
        </w:rPr>
        <w:t></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  </w:t>
      </w:r>
      <w:r>
        <w:rPr>
          <w:rFonts w:ascii="Times New Roman" w:hAnsi="Times New Roman" w:eastAsia="宋体" w:cs="Times New Roman"/>
          <w:color w:val="auto"/>
          <w:szCs w:val="32"/>
        </w:rPr>
        <w:t>；</w:t>
      </w:r>
    </w:p>
    <w:p w14:paraId="2CFC7C4B">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联系电话：</w:t>
      </w:r>
      <w:r>
        <w:rPr>
          <w:rFonts w:ascii="Times New Roman" w:hAnsi="Times New Roman" w:eastAsia="宋体" w:cs="Times New Roman"/>
          <w:color w:val="auto"/>
          <w:szCs w:val="32"/>
          <w:u w:val="single"/>
        </w:rPr>
        <w:t>    </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w:t>
      </w:r>
      <w:r>
        <w:rPr>
          <w:rFonts w:ascii="Times New Roman" w:hAnsi="Times New Roman" w:eastAsia="宋体" w:cs="Times New Roman"/>
          <w:color w:val="auto"/>
          <w:szCs w:val="32"/>
        </w:rPr>
        <w:t>；</w:t>
      </w:r>
    </w:p>
    <w:p w14:paraId="498F187D">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电子信箱：</w:t>
      </w:r>
      <w:r>
        <w:rPr>
          <w:rFonts w:ascii="Times New Roman" w:hAnsi="Times New Roman" w:eastAsia="宋体" w:cs="Times New Roman"/>
          <w:color w:val="auto"/>
          <w:szCs w:val="32"/>
          <w:u w:val="single"/>
        </w:rPr>
        <w:t xml:space="preserve">   </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 xml:space="preserve"> </w:t>
      </w:r>
      <w:r>
        <w:rPr>
          <w:rFonts w:ascii="Times New Roman" w:hAnsi="Times New Roman" w:eastAsia="宋体" w:cs="Times New Roman"/>
          <w:color w:val="auto"/>
          <w:szCs w:val="32"/>
        </w:rPr>
        <w:t>；</w:t>
      </w:r>
    </w:p>
    <w:p w14:paraId="7481C67A">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通信地址：</w:t>
      </w:r>
      <w:r>
        <w:rPr>
          <w:rFonts w:ascii="Times New Roman" w:hAnsi="Times New Roman" w:eastAsia="宋体" w:cs="Times New Roman"/>
          <w:color w:val="auto"/>
          <w:szCs w:val="32"/>
          <w:u w:val="single"/>
        </w:rPr>
        <w:t>    </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w:t>
      </w:r>
      <w:r>
        <w:rPr>
          <w:rFonts w:ascii="Times New Roman" w:hAnsi="Times New Roman" w:eastAsia="宋体" w:cs="Times New Roman"/>
          <w:color w:val="auto"/>
          <w:szCs w:val="32"/>
        </w:rPr>
        <w:t>。</w:t>
      </w:r>
    </w:p>
    <w:p w14:paraId="0A2BE11C">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1.1.2.5 设计人：</w:t>
      </w:r>
    </w:p>
    <w:p w14:paraId="3C5AC6E0">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名    称：</w:t>
      </w:r>
      <w:r>
        <w:rPr>
          <w:rFonts w:ascii="Times New Roman" w:hAnsi="Times New Roman" w:eastAsia="宋体" w:cs="Times New Roman"/>
          <w:color w:val="auto"/>
          <w:szCs w:val="32"/>
          <w:u w:val="single"/>
        </w:rPr>
        <w:t></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 xml:space="preserve">    </w:t>
      </w:r>
      <w:r>
        <w:rPr>
          <w:rFonts w:ascii="Times New Roman" w:hAnsi="Times New Roman" w:eastAsia="宋体" w:cs="Times New Roman"/>
          <w:color w:val="auto"/>
          <w:szCs w:val="32"/>
        </w:rPr>
        <w:t>；</w:t>
      </w:r>
    </w:p>
    <w:p w14:paraId="26E6ADCE">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资质类别和等级：</w:t>
      </w:r>
      <w:r>
        <w:rPr>
          <w:rFonts w:ascii="Times New Roman" w:hAnsi="Times New Roman" w:eastAsia="宋体" w:cs="Times New Roman"/>
          <w:color w:val="auto"/>
          <w:szCs w:val="32"/>
          <w:u w:val="single"/>
        </w:rPr>
        <w:t></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  </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w:t>
      </w:r>
      <w:r>
        <w:rPr>
          <w:rFonts w:ascii="Times New Roman" w:hAnsi="Times New Roman" w:eastAsia="宋体" w:cs="Times New Roman"/>
          <w:color w:val="auto"/>
          <w:szCs w:val="32"/>
        </w:rPr>
        <w:t>；</w:t>
      </w:r>
    </w:p>
    <w:p w14:paraId="3076BE4D">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联系电话：</w:t>
      </w:r>
      <w:r>
        <w:rPr>
          <w:rFonts w:ascii="Times New Roman" w:hAnsi="Times New Roman" w:eastAsia="宋体" w:cs="Times New Roman"/>
          <w:color w:val="auto"/>
          <w:szCs w:val="32"/>
          <w:u w:val="single"/>
        </w:rPr>
        <w:t>    </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w:t>
      </w:r>
      <w:r>
        <w:rPr>
          <w:rFonts w:ascii="Times New Roman" w:hAnsi="Times New Roman" w:eastAsia="宋体" w:cs="Times New Roman"/>
          <w:color w:val="auto"/>
          <w:szCs w:val="32"/>
        </w:rPr>
        <w:t>；</w:t>
      </w:r>
    </w:p>
    <w:p w14:paraId="2E408033">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电子信箱：</w:t>
      </w:r>
      <w:r>
        <w:rPr>
          <w:rFonts w:ascii="Times New Roman" w:hAnsi="Times New Roman" w:eastAsia="宋体" w:cs="Times New Roman"/>
          <w:color w:val="auto"/>
          <w:szCs w:val="32"/>
          <w:u w:val="single"/>
        </w:rPr>
        <w:t>    </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rPr>
        <w:t>；</w:t>
      </w:r>
    </w:p>
    <w:p w14:paraId="06072853">
      <w:pPr>
        <w:spacing w:line="360" w:lineRule="auto"/>
        <w:ind w:firstLine="420" w:firstLineChars="200"/>
        <w:rPr>
          <w:rFonts w:hint="eastAsia" w:ascii="Times New Roman" w:hAnsi="Times New Roman" w:eastAsia="宋体" w:cs="Times New Roman"/>
          <w:color w:val="auto"/>
          <w:szCs w:val="32"/>
        </w:rPr>
      </w:pPr>
      <w:r>
        <w:rPr>
          <w:rFonts w:ascii="Times New Roman" w:hAnsi="Times New Roman" w:eastAsia="宋体" w:cs="Times New Roman"/>
          <w:color w:val="auto"/>
          <w:szCs w:val="32"/>
        </w:rPr>
        <w:t>通信地址：</w:t>
      </w:r>
      <w:r>
        <w:rPr>
          <w:rFonts w:ascii="Times New Roman" w:hAnsi="Times New Roman" w:eastAsia="宋体" w:cs="Times New Roman"/>
          <w:color w:val="auto"/>
          <w:szCs w:val="32"/>
          <w:u w:val="single"/>
        </w:rPr>
        <w:t>    </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w:t>
      </w:r>
      <w:r>
        <w:rPr>
          <w:rFonts w:ascii="Times New Roman" w:hAnsi="Times New Roman" w:eastAsia="宋体" w:cs="Times New Roman"/>
          <w:color w:val="auto"/>
          <w:szCs w:val="32"/>
        </w:rPr>
        <w:t>。</w:t>
      </w:r>
    </w:p>
    <w:p w14:paraId="14E2136A">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1.1.3 工程和设备</w:t>
      </w:r>
    </w:p>
    <w:p w14:paraId="61E7AA0B">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1.1.3.7 作为施工现场组成部分的其他场所包括：</w:t>
      </w:r>
      <w:r>
        <w:rPr>
          <w:rFonts w:hint="eastAsia"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60866551">
      <w:pPr>
        <w:spacing w:line="360" w:lineRule="auto"/>
        <w:ind w:firstLine="420" w:firstLineChars="200"/>
        <w:jc w:val="left"/>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1.1.3.9 永久占地包括：</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kern w:val="0"/>
          <w:szCs w:val="32"/>
          <w:highlight w:val="none"/>
        </w:rPr>
        <w:t>。</w:t>
      </w:r>
    </w:p>
    <w:p w14:paraId="7E43A442">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kern w:val="0"/>
          <w:szCs w:val="32"/>
          <w:highlight w:val="none"/>
        </w:rPr>
        <w:t>1.1.3.10 临时占地包括：</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kern w:val="0"/>
          <w:szCs w:val="32"/>
          <w:highlight w:val="none"/>
        </w:rPr>
        <w:t>。</w:t>
      </w:r>
    </w:p>
    <w:p w14:paraId="6E6C1761">
      <w:pPr>
        <w:spacing w:after="120"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 xml:space="preserve">1.3法律 </w:t>
      </w:r>
    </w:p>
    <w:p w14:paraId="004A088B">
      <w:pPr>
        <w:autoSpaceDE w:val="0"/>
        <w:autoSpaceDN w:val="0"/>
        <w:adjustRightInd w:val="0"/>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适用于合同的其他规范性文件：</w:t>
      </w:r>
      <w:r>
        <w:rPr>
          <w:rFonts w:ascii="Times New Roman" w:hAnsi="Times New Roman" w:eastAsia="宋体" w:cs="Times New Roman"/>
          <w:color w:val="auto"/>
          <w:szCs w:val="32"/>
          <w:highlight w:val="none"/>
          <w:u w:val="single"/>
        </w:rPr>
        <w:t>《中华人民共和国</w:t>
      </w:r>
      <w:r>
        <w:rPr>
          <w:rFonts w:hint="eastAsia" w:ascii="Times New Roman" w:hAnsi="Times New Roman" w:eastAsia="宋体" w:cs="Times New Roman"/>
          <w:color w:val="auto"/>
          <w:szCs w:val="32"/>
          <w:highlight w:val="none"/>
          <w:u w:val="single"/>
          <w:lang w:val="en-US" w:eastAsia="zh-CN"/>
        </w:rPr>
        <w:t>民法典</w:t>
      </w:r>
      <w:r>
        <w:rPr>
          <w:rFonts w:ascii="Times New Roman" w:hAnsi="Times New Roman" w:eastAsia="宋体" w:cs="Times New Roman"/>
          <w:color w:val="auto"/>
          <w:szCs w:val="32"/>
          <w:highlight w:val="none"/>
          <w:u w:val="single"/>
        </w:rPr>
        <w:t>》、《中华人民共和国建筑法》、《建设工程质量管理条例》、《建设工程安全生产管理条例》</w:t>
      </w:r>
      <w:r>
        <w:rPr>
          <w:rFonts w:hint="eastAsia" w:ascii="Times New Roman" w:hAnsi="Times New Roman" w:eastAsia="宋体" w:cs="Times New Roman"/>
          <w:color w:val="auto"/>
          <w:szCs w:val="32"/>
          <w:highlight w:val="none"/>
          <w:u w:val="single"/>
          <w:lang w:val="en-US" w:eastAsia="zh-CN"/>
        </w:rPr>
        <w:t>等</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79EB17C4">
      <w:pPr>
        <w:spacing w:after="120"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1.4 标准和规范</w:t>
      </w:r>
    </w:p>
    <w:p w14:paraId="14A26177">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1.4.1适用于工程的标准规范包括：</w:t>
      </w:r>
      <w:r>
        <w:rPr>
          <w:rFonts w:ascii="Times New Roman" w:hAnsi="Times New Roman" w:eastAsia="宋体" w:cs="Times New Roman"/>
          <w:color w:val="auto"/>
          <w:szCs w:val="32"/>
          <w:highlight w:val="none"/>
          <w:u w:val="single"/>
        </w:rPr>
        <w:t>国家现行</w:t>
      </w:r>
      <w:r>
        <w:rPr>
          <w:rFonts w:hint="eastAsia" w:ascii="Times New Roman" w:hAnsi="Times New Roman" w:eastAsia="宋体" w:cs="Times New Roman"/>
          <w:color w:val="auto"/>
          <w:szCs w:val="32"/>
          <w:highlight w:val="none"/>
          <w:u w:val="single"/>
          <w:lang w:val="en-US" w:eastAsia="zh-CN"/>
        </w:rPr>
        <w:t>建筑</w:t>
      </w:r>
      <w:r>
        <w:rPr>
          <w:rFonts w:ascii="Times New Roman" w:hAnsi="Times New Roman" w:eastAsia="宋体" w:cs="Times New Roman"/>
          <w:color w:val="auto"/>
          <w:szCs w:val="32"/>
          <w:highlight w:val="none"/>
          <w:u w:val="single"/>
        </w:rPr>
        <w:t>工程施工验收规范、质量检验评定标准、强制性标准及省、市有关规定</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103E2418">
      <w:pPr>
        <w:spacing w:line="360" w:lineRule="auto"/>
        <w:ind w:firstLine="420" w:firstLineChars="200"/>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1.4.2 发包人提供国外标准、规范的名称：</w:t>
      </w:r>
      <w:r>
        <w:rPr>
          <w:rFonts w:ascii="Times New Roman" w:hAnsi="Times New Roman" w:eastAsia="宋体" w:cs="Times New Roman"/>
          <w:color w:val="auto"/>
          <w:kern w:val="0"/>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kern w:val="0"/>
          <w:szCs w:val="32"/>
          <w:highlight w:val="none"/>
          <w:u w:val="single"/>
        </w:rPr>
        <w:t xml:space="preserve">   </w:t>
      </w:r>
      <w:r>
        <w:rPr>
          <w:rFonts w:ascii="Times New Roman" w:hAnsi="Times New Roman" w:eastAsia="宋体" w:cs="Times New Roman"/>
          <w:color w:val="auto"/>
          <w:kern w:val="0"/>
          <w:szCs w:val="32"/>
          <w:highlight w:val="none"/>
        </w:rPr>
        <w:t>；</w:t>
      </w:r>
    </w:p>
    <w:p w14:paraId="264578DA">
      <w:pPr>
        <w:spacing w:line="360" w:lineRule="auto"/>
        <w:ind w:firstLine="840" w:firstLineChars="400"/>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发包人提供国外标准、规范的份数：</w:t>
      </w:r>
      <w:r>
        <w:rPr>
          <w:rFonts w:ascii="Times New Roman" w:hAnsi="Times New Roman" w:eastAsia="宋体" w:cs="Times New Roman"/>
          <w:color w:val="auto"/>
          <w:kern w:val="0"/>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kern w:val="0"/>
          <w:szCs w:val="32"/>
          <w:highlight w:val="none"/>
          <w:u w:val="single"/>
        </w:rPr>
        <w:t xml:space="preserve">  </w:t>
      </w:r>
      <w:r>
        <w:rPr>
          <w:rFonts w:ascii="Times New Roman" w:hAnsi="Times New Roman" w:eastAsia="宋体" w:cs="Times New Roman"/>
          <w:color w:val="auto"/>
          <w:kern w:val="0"/>
          <w:szCs w:val="32"/>
          <w:highlight w:val="none"/>
        </w:rPr>
        <w:t>；</w:t>
      </w:r>
    </w:p>
    <w:p w14:paraId="24F6ED50">
      <w:pPr>
        <w:spacing w:line="360" w:lineRule="auto"/>
        <w:ind w:firstLine="840" w:firstLineChars="400"/>
        <w:rPr>
          <w:rFonts w:ascii="Times New Roman" w:hAnsi="Times New Roman" w:eastAsia="宋体" w:cs="Times New Roman"/>
          <w:color w:val="auto"/>
          <w:szCs w:val="32"/>
          <w:highlight w:val="none"/>
        </w:rPr>
      </w:pPr>
      <w:r>
        <w:rPr>
          <w:rFonts w:ascii="Times New Roman" w:hAnsi="Times New Roman" w:eastAsia="宋体" w:cs="Times New Roman"/>
          <w:color w:val="auto"/>
          <w:kern w:val="0"/>
          <w:szCs w:val="32"/>
          <w:highlight w:val="none"/>
        </w:rPr>
        <w:t>发包人提供国外标准、规范的名称：</w:t>
      </w:r>
      <w:r>
        <w:rPr>
          <w:rFonts w:ascii="Times New Roman" w:hAnsi="Times New Roman" w:eastAsia="宋体" w:cs="Times New Roman"/>
          <w:color w:val="auto"/>
          <w:kern w:val="0"/>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kern w:val="0"/>
          <w:szCs w:val="32"/>
          <w:highlight w:val="none"/>
          <w:u w:val="single"/>
        </w:rPr>
        <w:t xml:space="preserve">   </w:t>
      </w:r>
      <w:r>
        <w:rPr>
          <w:rFonts w:ascii="Times New Roman" w:hAnsi="Times New Roman" w:eastAsia="宋体" w:cs="Times New Roman"/>
          <w:color w:val="auto"/>
          <w:kern w:val="0"/>
          <w:szCs w:val="32"/>
          <w:highlight w:val="none"/>
        </w:rPr>
        <w:t>。</w:t>
      </w:r>
    </w:p>
    <w:p w14:paraId="0EDEC72E">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1.4.3发包人对工程的技术标准和功能要求的特殊要求：</w:t>
      </w:r>
      <w:r>
        <w:rPr>
          <w:rFonts w:hint="eastAsia"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kern w:val="0"/>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54FE1D4B">
      <w:pPr>
        <w:spacing w:after="120" w:line="360" w:lineRule="auto"/>
        <w:ind w:firstLine="420" w:firstLineChars="200"/>
        <w:outlineLvl w:val="0"/>
        <w:rPr>
          <w:rFonts w:ascii="Times New Roman" w:hAnsi="Times New Roman" w:eastAsia="宋体" w:cs="Times New Roman"/>
          <w:color w:val="auto"/>
          <w:szCs w:val="32"/>
        </w:rPr>
      </w:pPr>
      <w:r>
        <w:rPr>
          <w:rFonts w:ascii="Times New Roman" w:hAnsi="Times New Roman" w:eastAsia="宋体" w:cs="Times New Roman"/>
          <w:color w:val="auto"/>
          <w:szCs w:val="32"/>
        </w:rPr>
        <w:t>1.5 合同文件的优先顺序</w:t>
      </w:r>
    </w:p>
    <w:p w14:paraId="0900CDB0">
      <w:pPr>
        <w:spacing w:line="360" w:lineRule="auto"/>
        <w:ind w:firstLine="420" w:firstLineChars="200"/>
        <w:rPr>
          <w:rFonts w:hint="eastAsia"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合同文件组成及优先顺序为：</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rPr>
        <w:t>（</w:t>
      </w:r>
      <w:r>
        <w:rPr>
          <w:rFonts w:ascii="Times New Roman" w:hAnsi="Times New Roman" w:eastAsia="宋体" w:cs="Times New Roman"/>
          <w:color w:val="auto"/>
          <w:szCs w:val="32"/>
          <w:highlight w:val="none"/>
          <w:u w:val="single"/>
        </w:rPr>
        <w:t>1）合同协议书；（2）中标通知书；（3）投标函及投标函附录；（4）专用合同条款；</w:t>
      </w:r>
      <w:r>
        <w:rPr>
          <w:rFonts w:hint="eastAsia" w:ascii="Times New Roman" w:hAnsi="Times New Roman" w:eastAsia="宋体" w:cs="Times New Roman"/>
          <w:color w:val="auto"/>
          <w:szCs w:val="32"/>
          <w:highlight w:val="none"/>
          <w:u w:val="single"/>
          <w:lang w:eastAsia="zh-CN"/>
        </w:rPr>
        <w:t>（</w:t>
      </w:r>
      <w:r>
        <w:rPr>
          <w:rFonts w:hint="eastAsia" w:ascii="Times New Roman" w:hAnsi="Times New Roman" w:eastAsia="宋体" w:cs="Times New Roman"/>
          <w:color w:val="auto"/>
          <w:szCs w:val="32"/>
          <w:highlight w:val="none"/>
          <w:u w:val="single"/>
          <w:lang w:val="en-US" w:eastAsia="zh-CN"/>
        </w:rPr>
        <w:t>5</w:t>
      </w:r>
      <w:r>
        <w:rPr>
          <w:rFonts w:hint="eastAsia" w:ascii="Times New Roman" w:hAnsi="Times New Roman" w:eastAsia="宋体" w:cs="Times New Roman"/>
          <w:color w:val="auto"/>
          <w:szCs w:val="32"/>
          <w:highlight w:val="none"/>
          <w:u w:val="single"/>
          <w:lang w:eastAsia="zh-CN"/>
        </w:rPr>
        <w:t>）招标文件；</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6</w:t>
      </w:r>
      <w:r>
        <w:rPr>
          <w:rFonts w:ascii="Times New Roman" w:hAnsi="Times New Roman" w:eastAsia="宋体" w:cs="Times New Roman"/>
          <w:color w:val="auto"/>
          <w:szCs w:val="32"/>
          <w:highlight w:val="none"/>
          <w:u w:val="single"/>
        </w:rPr>
        <w:t>）通用合同条款；（</w:t>
      </w:r>
      <w:r>
        <w:rPr>
          <w:rFonts w:hint="eastAsia" w:ascii="Times New Roman" w:hAnsi="Times New Roman" w:eastAsia="宋体" w:cs="Times New Roman"/>
          <w:color w:val="auto"/>
          <w:szCs w:val="32"/>
          <w:highlight w:val="none"/>
          <w:u w:val="single"/>
          <w:lang w:val="en-US" w:eastAsia="zh-CN"/>
        </w:rPr>
        <w:t>7</w:t>
      </w:r>
      <w:r>
        <w:rPr>
          <w:rFonts w:ascii="Times New Roman" w:hAnsi="Times New Roman" w:eastAsia="宋体" w:cs="Times New Roman"/>
          <w:color w:val="auto"/>
          <w:szCs w:val="32"/>
          <w:highlight w:val="none"/>
          <w:u w:val="single"/>
        </w:rPr>
        <w:t>）技术条款；（</w:t>
      </w:r>
      <w:r>
        <w:rPr>
          <w:rFonts w:hint="eastAsia" w:ascii="Times New Roman" w:hAnsi="Times New Roman" w:eastAsia="宋体" w:cs="Times New Roman"/>
          <w:color w:val="auto"/>
          <w:szCs w:val="32"/>
          <w:highlight w:val="none"/>
          <w:u w:val="single"/>
          <w:lang w:val="en-US" w:eastAsia="zh-CN"/>
        </w:rPr>
        <w:t>8</w:t>
      </w:r>
      <w:r>
        <w:rPr>
          <w:rFonts w:ascii="Times New Roman" w:hAnsi="Times New Roman" w:eastAsia="宋体" w:cs="Times New Roman"/>
          <w:color w:val="auto"/>
          <w:szCs w:val="32"/>
          <w:highlight w:val="none"/>
          <w:u w:val="single"/>
        </w:rPr>
        <w:t>）图纸；（</w:t>
      </w:r>
      <w:r>
        <w:rPr>
          <w:rFonts w:hint="eastAsia" w:ascii="Times New Roman" w:hAnsi="Times New Roman" w:eastAsia="宋体" w:cs="Times New Roman"/>
          <w:color w:val="auto"/>
          <w:szCs w:val="32"/>
          <w:highlight w:val="none"/>
          <w:u w:val="single"/>
          <w:lang w:val="en-US" w:eastAsia="zh-CN"/>
        </w:rPr>
        <w:t>9</w:t>
      </w:r>
      <w:r>
        <w:rPr>
          <w:rFonts w:ascii="Times New Roman" w:hAnsi="Times New Roman" w:eastAsia="宋体" w:cs="Times New Roman"/>
          <w:color w:val="auto"/>
          <w:szCs w:val="32"/>
          <w:highlight w:val="none"/>
          <w:u w:val="single"/>
        </w:rPr>
        <w:t>）双方确认的工程量清单；（</w:t>
      </w:r>
      <w:r>
        <w:rPr>
          <w:rFonts w:hint="eastAsia" w:ascii="Times New Roman" w:hAnsi="Times New Roman" w:eastAsia="宋体" w:cs="Times New Roman"/>
          <w:color w:val="auto"/>
          <w:szCs w:val="32"/>
          <w:highlight w:val="none"/>
          <w:u w:val="single"/>
          <w:lang w:val="en-US" w:eastAsia="zh-CN"/>
        </w:rPr>
        <w:t>10</w:t>
      </w:r>
      <w:r>
        <w:rPr>
          <w:rFonts w:ascii="Times New Roman" w:hAnsi="Times New Roman" w:eastAsia="宋体" w:cs="Times New Roman"/>
          <w:color w:val="auto"/>
          <w:szCs w:val="32"/>
          <w:highlight w:val="none"/>
          <w:u w:val="single"/>
        </w:rPr>
        <w:t>）经双方确认进入合同的其它文件</w:t>
      </w:r>
      <w:r>
        <w:rPr>
          <w:rFonts w:ascii="Times New Roman" w:hAnsi="Times New Roman" w:eastAsia="宋体" w:cs="Times New Roman"/>
          <w:color w:val="auto"/>
          <w:szCs w:val="32"/>
          <w:highlight w:val="none"/>
        </w:rPr>
        <w:t>。</w:t>
      </w:r>
    </w:p>
    <w:p w14:paraId="356FE69A">
      <w:pPr>
        <w:spacing w:after="120" w:line="360" w:lineRule="auto"/>
        <w:ind w:firstLine="420" w:firstLineChars="200"/>
        <w:outlineLvl w:val="0"/>
        <w:rPr>
          <w:rFonts w:ascii="Times New Roman" w:hAnsi="Times New Roman" w:eastAsia="宋体" w:cs="Times New Roman"/>
          <w:color w:val="auto"/>
          <w:szCs w:val="32"/>
        </w:rPr>
      </w:pPr>
      <w:r>
        <w:rPr>
          <w:rFonts w:ascii="Times New Roman" w:hAnsi="Times New Roman" w:eastAsia="宋体" w:cs="Times New Roman"/>
          <w:color w:val="auto"/>
          <w:szCs w:val="32"/>
        </w:rPr>
        <w:t>1.6 图纸和承包人文件</w:t>
      </w:r>
      <w:r>
        <w:rPr>
          <w:rFonts w:ascii="Times New Roman" w:hAnsi="Times New Roman" w:eastAsia="宋体" w:cs="Times New Roman"/>
          <w:color w:val="auto"/>
          <w:szCs w:val="32"/>
        </w:rPr>
        <w:tab/>
      </w:r>
    </w:p>
    <w:p w14:paraId="59FF90FE">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1.6.1 图纸的提供</w:t>
      </w:r>
    </w:p>
    <w:p w14:paraId="329B6B92">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发包人向承包人提供图纸的期限：</w:t>
      </w:r>
      <w:r>
        <w:rPr>
          <w:rFonts w:ascii="Times New Roman" w:hAnsi="Times New Roman" w:eastAsia="宋体" w:cs="Times New Roman"/>
          <w:color w:val="auto"/>
          <w:szCs w:val="32"/>
          <w:highlight w:val="none"/>
          <w:u w:val="single"/>
        </w:rPr>
        <w:t>经发包人审核通过之日起</w:t>
      </w:r>
      <w:r>
        <w:rPr>
          <w:rFonts w:hint="eastAsia" w:ascii="Times New Roman" w:hAnsi="Times New Roman" w:eastAsia="宋体" w:cs="Times New Roman"/>
          <w:color w:val="auto"/>
          <w:szCs w:val="32"/>
          <w:highlight w:val="none"/>
          <w:u w:val="single"/>
          <w:lang w:val="en-US" w:eastAsia="zh-CN"/>
        </w:rPr>
        <w:t>7</w:t>
      </w:r>
      <w:r>
        <w:rPr>
          <w:rFonts w:ascii="Times New Roman" w:hAnsi="Times New Roman" w:eastAsia="宋体" w:cs="Times New Roman"/>
          <w:color w:val="auto"/>
          <w:szCs w:val="32"/>
          <w:highlight w:val="none"/>
          <w:u w:val="single"/>
        </w:rPr>
        <w:t>日内</w:t>
      </w:r>
      <w:r>
        <w:rPr>
          <w:rFonts w:ascii="Times New Roman" w:hAnsi="Times New Roman" w:eastAsia="宋体" w:cs="Times New Roman"/>
          <w:color w:val="auto"/>
          <w:szCs w:val="32"/>
          <w:highlight w:val="none"/>
        </w:rPr>
        <w:t>；</w:t>
      </w:r>
    </w:p>
    <w:p w14:paraId="267049B4">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发包人向承包人提供图纸的数量：</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 xml:space="preserve">     </w:t>
      </w:r>
      <w:r>
        <w:rPr>
          <w:rFonts w:ascii="Times New Roman" w:hAnsi="Times New Roman" w:eastAsia="宋体" w:cs="Times New Roman"/>
          <w:color w:val="auto"/>
          <w:szCs w:val="32"/>
          <w:highlight w:val="none"/>
        </w:rPr>
        <w:t>；</w:t>
      </w:r>
    </w:p>
    <w:p w14:paraId="28D9A094">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发包人向承包人提供图纸的内容：</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rPr>
        <w:t>全部设计文件</w:t>
      </w:r>
      <w:r>
        <w:rPr>
          <w:rFonts w:ascii="Times New Roman" w:hAnsi="Times New Roman" w:eastAsia="宋体" w:cs="Times New Roman"/>
          <w:color w:val="auto"/>
          <w:szCs w:val="32"/>
          <w:highlight w:val="none"/>
          <w:u w:val="single"/>
        </w:rPr>
        <w:t></w:t>
      </w:r>
      <w:r>
        <w:rPr>
          <w:rFonts w:ascii="Times New Roman" w:hAnsi="Times New Roman" w:eastAsia="宋体" w:cs="Times New Roman"/>
          <w:color w:val="auto"/>
          <w:szCs w:val="32"/>
          <w:highlight w:val="none"/>
        </w:rPr>
        <w:t>。</w:t>
      </w:r>
    </w:p>
    <w:p w14:paraId="40547B90">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1.6.4 承包人文件</w:t>
      </w:r>
    </w:p>
    <w:p w14:paraId="3C627FEB">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需要由承包人提供的文件，包括：</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rPr>
        <w:t>施工组织设计和施工进度计划</w:t>
      </w:r>
      <w:r>
        <w:rPr>
          <w:rFonts w:ascii="Times New Roman" w:hAnsi="Times New Roman" w:eastAsia="宋体" w:cs="Times New Roman"/>
          <w:color w:val="auto"/>
          <w:szCs w:val="32"/>
          <w:highlight w:val="none"/>
        </w:rPr>
        <w:t>；</w:t>
      </w:r>
    </w:p>
    <w:p w14:paraId="4D7C7529">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承包人提供的文件的期限为：</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rPr>
        <w:t>根据发包人合理要求</w:t>
      </w:r>
      <w:r>
        <w:rPr>
          <w:rFonts w:ascii="Times New Roman" w:hAnsi="Times New Roman" w:eastAsia="宋体" w:cs="Times New Roman"/>
          <w:color w:val="auto"/>
          <w:szCs w:val="32"/>
          <w:highlight w:val="none"/>
        </w:rPr>
        <w:t>；</w:t>
      </w:r>
    </w:p>
    <w:p w14:paraId="311246AD">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承包人提供的文件的数量为：</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rPr>
        <w:t>根据发包人合理要求</w:t>
      </w:r>
      <w:r>
        <w:rPr>
          <w:rFonts w:ascii="Times New Roman" w:hAnsi="Times New Roman" w:eastAsia="宋体" w:cs="Times New Roman"/>
          <w:color w:val="auto"/>
          <w:szCs w:val="32"/>
          <w:highlight w:val="none"/>
          <w:u w:val="single"/>
        </w:rPr>
        <w:t></w:t>
      </w:r>
      <w:r>
        <w:rPr>
          <w:rFonts w:ascii="Times New Roman" w:hAnsi="Times New Roman" w:eastAsia="宋体" w:cs="Times New Roman"/>
          <w:color w:val="auto"/>
          <w:szCs w:val="32"/>
          <w:highlight w:val="none"/>
        </w:rPr>
        <w:t>；</w:t>
      </w:r>
    </w:p>
    <w:p w14:paraId="6C9E9926">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承包人提供的文件的形式为：</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rPr>
        <w:t>书面</w:t>
      </w:r>
      <w:r>
        <w:rPr>
          <w:rFonts w:hint="eastAsia" w:ascii="Times New Roman" w:hAnsi="Times New Roman" w:eastAsia="宋体" w:cs="Times New Roman"/>
          <w:color w:val="auto"/>
          <w:szCs w:val="32"/>
          <w:highlight w:val="none"/>
          <w:u w:val="single"/>
          <w:lang w:eastAsia="zh-CN"/>
        </w:rPr>
        <w:t>或</w:t>
      </w:r>
      <w:r>
        <w:rPr>
          <w:rFonts w:hint="eastAsia" w:ascii="Times New Roman" w:hAnsi="Times New Roman" w:eastAsia="宋体" w:cs="Times New Roman"/>
          <w:color w:val="auto"/>
          <w:szCs w:val="32"/>
          <w:highlight w:val="none"/>
          <w:u w:val="single"/>
        </w:rPr>
        <w:t>电子</w:t>
      </w:r>
      <w:r>
        <w:rPr>
          <w:rFonts w:ascii="Times New Roman" w:hAnsi="Times New Roman" w:eastAsia="宋体" w:cs="Times New Roman"/>
          <w:color w:val="auto"/>
          <w:szCs w:val="32"/>
          <w:highlight w:val="none"/>
          <w:u w:val="single"/>
        </w:rPr>
        <w:t></w:t>
      </w:r>
      <w:r>
        <w:rPr>
          <w:rFonts w:ascii="Times New Roman" w:hAnsi="Times New Roman" w:eastAsia="宋体" w:cs="Times New Roman"/>
          <w:color w:val="auto"/>
          <w:szCs w:val="32"/>
          <w:highlight w:val="none"/>
        </w:rPr>
        <w:t>；</w:t>
      </w:r>
    </w:p>
    <w:p w14:paraId="132A6DAE">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发包人</w:t>
      </w:r>
      <w:r>
        <w:rPr>
          <w:rFonts w:hint="eastAsia" w:ascii="Times New Roman" w:hAnsi="Times New Roman" w:eastAsia="宋体" w:cs="Times New Roman"/>
          <w:color w:val="auto"/>
          <w:szCs w:val="32"/>
          <w:highlight w:val="none"/>
        </w:rPr>
        <w:t>审批</w:t>
      </w:r>
      <w:r>
        <w:rPr>
          <w:rFonts w:ascii="Times New Roman" w:hAnsi="Times New Roman" w:eastAsia="宋体" w:cs="Times New Roman"/>
          <w:color w:val="auto"/>
          <w:szCs w:val="32"/>
          <w:highlight w:val="none"/>
        </w:rPr>
        <w:t>承包人文件的期限：</w:t>
      </w:r>
      <w:r>
        <w:rPr>
          <w:rFonts w:hint="eastAsia" w:ascii="Times New Roman" w:hAnsi="Times New Roman" w:eastAsia="宋体" w:cs="Times New Roman"/>
          <w:color w:val="auto"/>
          <w:szCs w:val="32"/>
          <w:highlight w:val="none"/>
          <w:u w:val="single"/>
        </w:rPr>
        <w:t>收到承包人文件7天内</w:t>
      </w:r>
      <w:r>
        <w:rPr>
          <w:rFonts w:ascii="Times New Roman" w:hAnsi="Times New Roman" w:eastAsia="宋体" w:cs="Times New Roman"/>
          <w:color w:val="auto"/>
          <w:szCs w:val="32"/>
          <w:highlight w:val="none"/>
          <w:u w:val="single"/>
        </w:rPr>
        <w:t></w:t>
      </w:r>
      <w:r>
        <w:rPr>
          <w:rFonts w:ascii="Times New Roman" w:hAnsi="Times New Roman" w:eastAsia="宋体" w:cs="Times New Roman"/>
          <w:color w:val="auto"/>
          <w:szCs w:val="32"/>
          <w:highlight w:val="none"/>
        </w:rPr>
        <w:t>。</w:t>
      </w:r>
    </w:p>
    <w:p w14:paraId="1FF072EC">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1.6.5 现场图纸准备</w:t>
      </w:r>
    </w:p>
    <w:p w14:paraId="35BB0D4E">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关于现场图纸准备的约定：</w:t>
      </w:r>
      <w:r>
        <w:rPr>
          <w:rFonts w:hint="eastAsia"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w:t>
      </w:r>
      <w:r>
        <w:rPr>
          <w:rFonts w:hint="eastAsia" w:ascii="Times New Roman" w:hAnsi="Times New Roman" w:eastAsia="宋体" w:cs="Times New Roman"/>
          <w:color w:val="auto"/>
          <w:szCs w:val="32"/>
          <w:highlight w:val="none"/>
          <w:u w:val="single"/>
        </w:rPr>
        <w:t></w:t>
      </w:r>
      <w:r>
        <w:rPr>
          <w:rFonts w:ascii="Times New Roman" w:hAnsi="Times New Roman" w:eastAsia="宋体" w:cs="Times New Roman"/>
          <w:color w:val="auto"/>
          <w:szCs w:val="32"/>
          <w:highlight w:val="none"/>
        </w:rPr>
        <w:t>。</w:t>
      </w:r>
    </w:p>
    <w:p w14:paraId="5C5703A0">
      <w:pPr>
        <w:spacing w:after="120" w:line="360" w:lineRule="auto"/>
        <w:ind w:firstLine="420" w:firstLineChars="200"/>
        <w:outlineLvl w:val="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1.7 联络</w:t>
      </w:r>
    </w:p>
    <w:p w14:paraId="72FBF1E6">
      <w:pPr>
        <w:spacing w:line="360" w:lineRule="auto"/>
        <w:ind w:firstLine="420" w:firstLineChars="200"/>
        <w:rPr>
          <w:rFonts w:hint="eastAsia"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1.7.1发包人和承包人应当在</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 xml:space="preserve">   7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kern w:val="0"/>
          <w:szCs w:val="32"/>
          <w:highlight w:val="none"/>
        </w:rPr>
        <w:t>天内将与合同有关的通知、批准、证明、证书、指示、指令、要求、请求、同意、意见、确定和决定等书面函件送达对方当事人</w:t>
      </w:r>
      <w:r>
        <w:rPr>
          <w:rFonts w:hint="eastAsia" w:ascii="Times New Roman" w:hAnsi="Times New Roman" w:eastAsia="宋体" w:cs="Times New Roman"/>
          <w:color w:val="auto"/>
          <w:kern w:val="0"/>
          <w:szCs w:val="32"/>
          <w:highlight w:val="none"/>
        </w:rPr>
        <w:t>。</w:t>
      </w:r>
    </w:p>
    <w:p w14:paraId="679D3DE0">
      <w:pPr>
        <w:spacing w:line="360" w:lineRule="auto"/>
        <w:ind w:firstLine="420" w:firstLineChars="200"/>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1.7.2 发包人接收文件的地点：</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施工现场发包人办公室</w:t>
      </w:r>
      <w:r>
        <w:rPr>
          <w:rFonts w:ascii="Times New Roman" w:hAnsi="Times New Roman" w:eastAsia="宋体" w:cs="Times New Roman"/>
          <w:color w:val="auto"/>
          <w:szCs w:val="32"/>
          <w:highlight w:val="none"/>
          <w:u w:val="single"/>
        </w:rPr>
        <w:t></w:t>
      </w:r>
      <w:r>
        <w:rPr>
          <w:rFonts w:ascii="Times New Roman" w:hAnsi="Times New Roman" w:eastAsia="宋体" w:cs="Times New Roman"/>
          <w:color w:val="auto"/>
          <w:kern w:val="0"/>
          <w:szCs w:val="32"/>
          <w:highlight w:val="none"/>
        </w:rPr>
        <w:t>；</w:t>
      </w:r>
    </w:p>
    <w:p w14:paraId="3EB085B2">
      <w:pPr>
        <w:spacing w:line="360" w:lineRule="auto"/>
        <w:ind w:firstLine="420" w:firstLineChars="200"/>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发包人指定的接收人为：</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 xml:space="preserve">施工现场发包人代表 </w:t>
      </w:r>
      <w:r>
        <w:rPr>
          <w:rFonts w:ascii="Times New Roman" w:hAnsi="Times New Roman" w:eastAsia="宋体" w:cs="Times New Roman"/>
          <w:color w:val="auto"/>
          <w:kern w:val="0"/>
          <w:szCs w:val="32"/>
          <w:highlight w:val="none"/>
        </w:rPr>
        <w:t>。</w:t>
      </w:r>
    </w:p>
    <w:p w14:paraId="0344E37E">
      <w:pPr>
        <w:spacing w:line="360" w:lineRule="auto"/>
        <w:ind w:firstLine="420" w:firstLineChars="200"/>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承包人接收文件的地点：</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施工现场承包人办公室</w:t>
      </w:r>
      <w:r>
        <w:rPr>
          <w:rFonts w:ascii="Times New Roman" w:hAnsi="Times New Roman" w:eastAsia="宋体" w:cs="Times New Roman"/>
          <w:color w:val="auto"/>
          <w:szCs w:val="32"/>
          <w:highlight w:val="none"/>
          <w:u w:val="single"/>
        </w:rPr>
        <w:t></w:t>
      </w:r>
      <w:r>
        <w:rPr>
          <w:rFonts w:ascii="Times New Roman" w:hAnsi="Times New Roman" w:eastAsia="宋体" w:cs="Times New Roman"/>
          <w:color w:val="auto"/>
          <w:kern w:val="0"/>
          <w:szCs w:val="32"/>
          <w:highlight w:val="none"/>
        </w:rPr>
        <w:t>；</w:t>
      </w:r>
    </w:p>
    <w:p w14:paraId="1FF74436">
      <w:pPr>
        <w:spacing w:line="360" w:lineRule="auto"/>
        <w:ind w:firstLine="420" w:firstLineChars="200"/>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承包人指定的接收人为：</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施工现场承包人代表</w:t>
      </w:r>
      <w:r>
        <w:rPr>
          <w:rFonts w:ascii="Times New Roman" w:hAnsi="Times New Roman" w:eastAsia="宋体" w:cs="Times New Roman"/>
          <w:color w:val="auto"/>
          <w:kern w:val="0"/>
          <w:szCs w:val="32"/>
          <w:highlight w:val="none"/>
        </w:rPr>
        <w:t>。</w:t>
      </w:r>
    </w:p>
    <w:p w14:paraId="371A90ED">
      <w:pPr>
        <w:spacing w:line="360" w:lineRule="auto"/>
        <w:ind w:firstLine="420" w:firstLineChars="200"/>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监理人接收文件的地点：</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施工现场监理方办公室</w:t>
      </w:r>
      <w:r>
        <w:rPr>
          <w:rFonts w:ascii="Times New Roman" w:hAnsi="Times New Roman" w:eastAsia="宋体" w:cs="Times New Roman"/>
          <w:color w:val="auto"/>
          <w:kern w:val="0"/>
          <w:szCs w:val="32"/>
          <w:highlight w:val="none"/>
        </w:rPr>
        <w:t>；</w:t>
      </w:r>
    </w:p>
    <w:p w14:paraId="21BDE08C">
      <w:pPr>
        <w:spacing w:line="360" w:lineRule="auto"/>
        <w:ind w:firstLine="420" w:firstLineChars="200"/>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监理人指定的接收人为：</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施工现场监理方代表</w:t>
      </w:r>
      <w:r>
        <w:rPr>
          <w:rFonts w:ascii="Times New Roman" w:hAnsi="Times New Roman" w:eastAsia="宋体" w:cs="Times New Roman"/>
          <w:color w:val="auto"/>
          <w:kern w:val="0"/>
          <w:szCs w:val="32"/>
          <w:highlight w:val="none"/>
        </w:rPr>
        <w:t>。</w:t>
      </w:r>
    </w:p>
    <w:p w14:paraId="46C0433F">
      <w:pPr>
        <w:spacing w:after="120" w:line="360" w:lineRule="auto"/>
        <w:ind w:firstLine="420" w:firstLineChars="200"/>
        <w:outlineLvl w:val="0"/>
        <w:rPr>
          <w:rFonts w:ascii="Times New Roman" w:hAnsi="Times New Roman" w:eastAsia="宋体" w:cs="Times New Roman"/>
          <w:color w:val="auto"/>
          <w:szCs w:val="32"/>
        </w:rPr>
      </w:pPr>
      <w:r>
        <w:rPr>
          <w:rFonts w:ascii="Times New Roman" w:hAnsi="Times New Roman" w:eastAsia="宋体" w:cs="Times New Roman"/>
          <w:color w:val="auto"/>
          <w:szCs w:val="32"/>
        </w:rPr>
        <w:t>1.10 交通运输</w:t>
      </w:r>
    </w:p>
    <w:p w14:paraId="36E14DD8">
      <w:pPr>
        <w:spacing w:line="360" w:lineRule="auto"/>
        <w:ind w:firstLine="420" w:firstLineChars="200"/>
        <w:outlineLvl w:val="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1</w:t>
      </w:r>
      <w:bookmarkStart w:id="31" w:name="_Toc318581155"/>
      <w:bookmarkStart w:id="32" w:name="_Toc303539100"/>
      <w:bookmarkStart w:id="33" w:name="_Toc312677986"/>
      <w:bookmarkStart w:id="34" w:name="_Toc304295521"/>
      <w:bookmarkStart w:id="35" w:name="_Toc300934943"/>
      <w:r>
        <w:rPr>
          <w:rFonts w:ascii="Times New Roman" w:hAnsi="Times New Roman" w:eastAsia="宋体" w:cs="Times New Roman"/>
          <w:color w:val="auto"/>
          <w:szCs w:val="32"/>
          <w:highlight w:val="none"/>
        </w:rPr>
        <w:t>.10.1 出入现场的权利</w:t>
      </w:r>
    </w:p>
    <w:p w14:paraId="50F4AA05">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关于出入现场的权利的约定：</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 xml:space="preserve">执行通用条款 </w:t>
      </w:r>
      <w:r>
        <w:rPr>
          <w:rFonts w:ascii="Times New Roman" w:hAnsi="Times New Roman" w:eastAsia="宋体" w:cs="Times New Roman"/>
          <w:color w:val="auto"/>
          <w:szCs w:val="32"/>
          <w:highlight w:val="none"/>
          <w:u w:val="single"/>
        </w:rPr>
        <w:t></w:t>
      </w:r>
      <w:r>
        <w:rPr>
          <w:rFonts w:ascii="Times New Roman" w:hAnsi="Times New Roman" w:eastAsia="宋体" w:cs="Times New Roman"/>
          <w:color w:val="auto"/>
          <w:szCs w:val="32"/>
          <w:highlight w:val="none"/>
        </w:rPr>
        <w:t>。</w:t>
      </w:r>
    </w:p>
    <w:bookmarkEnd w:id="31"/>
    <w:bookmarkEnd w:id="32"/>
    <w:bookmarkEnd w:id="33"/>
    <w:bookmarkEnd w:id="34"/>
    <w:bookmarkEnd w:id="35"/>
    <w:p w14:paraId="08EB78C9">
      <w:pPr>
        <w:spacing w:line="360" w:lineRule="auto"/>
        <w:ind w:firstLine="420" w:firstLineChars="200"/>
        <w:jc w:val="left"/>
        <w:outlineLvl w:val="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1</w:t>
      </w:r>
      <w:bookmarkStart w:id="36" w:name="_Toc303539101"/>
      <w:bookmarkStart w:id="37" w:name="_Toc318581156"/>
      <w:bookmarkStart w:id="38" w:name="_Toc312677987"/>
      <w:bookmarkStart w:id="39" w:name="_Toc304295522"/>
      <w:bookmarkStart w:id="40" w:name="_Toc300934944"/>
      <w:r>
        <w:rPr>
          <w:rFonts w:ascii="Times New Roman" w:hAnsi="Times New Roman" w:eastAsia="宋体" w:cs="Times New Roman"/>
          <w:color w:val="auto"/>
          <w:szCs w:val="32"/>
          <w:highlight w:val="none"/>
        </w:rPr>
        <w:t>.10.3 场内交通</w:t>
      </w:r>
    </w:p>
    <w:p w14:paraId="62ED54CF">
      <w:pPr>
        <w:spacing w:line="360" w:lineRule="auto"/>
        <w:ind w:firstLine="420" w:firstLineChars="200"/>
        <w:jc w:val="left"/>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关于场外交通和场内交通的边界的约定：</w:t>
      </w:r>
      <w:r>
        <w:rPr>
          <w:rFonts w:ascii="Times New Roman" w:hAnsi="Times New Roman" w:eastAsia="宋体" w:cs="Times New Roman"/>
          <w:color w:val="auto"/>
          <w:szCs w:val="32"/>
          <w:highlight w:val="none"/>
          <w:u w:val="single"/>
        </w:rPr>
        <w:t></w:t>
      </w:r>
      <w:r>
        <w:rPr>
          <w:rFonts w:hint="eastAsia" w:cs="Times New Roman"/>
          <w:color w:val="auto"/>
          <w:szCs w:val="32"/>
          <w:highlight w:val="none"/>
          <w:u w:val="single"/>
          <w:lang w:val="en-US" w:eastAsia="zh-CN"/>
        </w:rPr>
        <w:t xml:space="preserve">/ </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62E8CD47">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关于发包人向承包人免费提供满足工程施工需要的场内道路和交通设施的约定：</w:t>
      </w:r>
      <w:r>
        <w:rPr>
          <w:rFonts w:hint="eastAsia"/>
          <w:color w:val="auto"/>
          <w:szCs w:val="21"/>
          <w:u w:val="single"/>
        </w:rPr>
        <w:t>执行通用条款</w:t>
      </w:r>
      <w:r>
        <w:rPr>
          <w:rFonts w:ascii="Times New Roman" w:hAnsi="Times New Roman" w:eastAsia="宋体" w:cs="Times New Roman"/>
          <w:color w:val="auto"/>
          <w:szCs w:val="32"/>
          <w:highlight w:val="none"/>
        </w:rPr>
        <w:t>。</w:t>
      </w:r>
      <w:bookmarkEnd w:id="36"/>
      <w:bookmarkEnd w:id="37"/>
      <w:bookmarkEnd w:id="38"/>
      <w:bookmarkEnd w:id="39"/>
      <w:bookmarkEnd w:id="40"/>
      <w:r>
        <w:rPr>
          <w:rFonts w:ascii="Times New Roman" w:hAnsi="Times New Roman" w:eastAsia="宋体" w:cs="Times New Roman"/>
          <w:color w:val="auto"/>
          <w:szCs w:val="32"/>
          <w:highlight w:val="none"/>
        </w:rPr>
        <w:t xml:space="preserve">  </w:t>
      </w:r>
      <w:bookmarkStart w:id="41" w:name="_Toc318581157"/>
    </w:p>
    <w:p w14:paraId="19E542B0">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1.10.4超大件和超重件的运输</w:t>
      </w:r>
    </w:p>
    <w:p w14:paraId="3238B1AA">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运输超大件或超重件所需的道路和桥梁临时加固改造费用和其他有关费用由</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承包人</w:t>
      </w:r>
      <w:r>
        <w:rPr>
          <w:rFonts w:ascii="Times New Roman" w:hAnsi="Times New Roman" w:eastAsia="宋体" w:cs="Times New Roman"/>
          <w:color w:val="auto"/>
          <w:szCs w:val="32"/>
          <w:highlight w:val="none"/>
        </w:rPr>
        <w:t>承担。</w:t>
      </w:r>
    </w:p>
    <w:bookmarkEnd w:id="41"/>
    <w:p w14:paraId="19CC64E5">
      <w:pPr>
        <w:spacing w:after="120" w:line="360" w:lineRule="auto"/>
        <w:ind w:firstLine="420" w:firstLineChars="200"/>
        <w:outlineLvl w:val="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1.11 知识产权</w:t>
      </w:r>
    </w:p>
    <w:p w14:paraId="169568E8">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1.11.1关于发包人提供给承包人的图纸、发包人为实施工程自行编制或委托编制的技术规范以及反映发包人关于合同要求或其他类似性质的文件的著作权的归属：</w:t>
      </w:r>
      <w:r>
        <w:rPr>
          <w:rFonts w:hint="eastAsia"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 xml:space="preserve">执行通用条款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05003CF4">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关于发包人提供的上述文件的使用限制的要求：</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w:t>
      </w:r>
      <w:r>
        <w:rPr>
          <w:rFonts w:hint="eastAsia" w:ascii="Times New Roman" w:hAnsi="Times New Roman" w:eastAsia="宋体" w:cs="Times New Roman"/>
          <w:color w:val="auto"/>
          <w:szCs w:val="32"/>
          <w:highlight w:val="none"/>
          <w:u w:val="single"/>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01E3BA07">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1.11.2 关于承包人为实施工程所编制文件的著作权的归属：</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 xml:space="preserve">执行通用条款 </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31AE7801">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关于承包人提供的上述文件的使用限制的要求：</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46E46687">
      <w:pPr>
        <w:spacing w:line="360" w:lineRule="auto"/>
        <w:ind w:firstLine="420" w:firstLineChars="200"/>
        <w:outlineLvl w:val="0"/>
        <w:rPr>
          <w:rFonts w:ascii="Times New Roman" w:hAnsi="Times New Roman" w:eastAsia="宋体" w:cs="Times New Roman"/>
          <w:color w:val="auto"/>
          <w:kern w:val="0"/>
          <w:szCs w:val="32"/>
          <w:highlight w:val="none"/>
        </w:rPr>
      </w:pPr>
      <w:r>
        <w:rPr>
          <w:rFonts w:ascii="Times New Roman" w:hAnsi="Times New Roman" w:eastAsia="宋体" w:cs="Times New Roman"/>
          <w:color w:val="auto"/>
          <w:szCs w:val="32"/>
          <w:highlight w:val="none"/>
        </w:rPr>
        <w:t>1.11.4 承包人在施工过程中所采用的专利、专有技术、技术秘密的使用费的承担方式：</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自行承担</w:t>
      </w:r>
      <w:r>
        <w:rPr>
          <w:rFonts w:ascii="Times New Roman" w:hAnsi="Times New Roman" w:eastAsia="宋体" w:cs="Times New Roman"/>
          <w:color w:val="auto"/>
          <w:kern w:val="0"/>
          <w:szCs w:val="32"/>
          <w:highlight w:val="none"/>
        </w:rPr>
        <w:t>。</w:t>
      </w:r>
    </w:p>
    <w:p w14:paraId="62FDBAA2">
      <w:pPr>
        <w:spacing w:after="120"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rPr>
        <w:t>1.13工程</w:t>
      </w:r>
      <w:r>
        <w:rPr>
          <w:rFonts w:ascii="Times New Roman" w:hAnsi="Times New Roman" w:eastAsia="宋体" w:cs="Times New Roman"/>
          <w:color w:val="auto"/>
          <w:szCs w:val="32"/>
          <w:highlight w:val="none"/>
        </w:rPr>
        <w:t>量清单错误的修正</w:t>
      </w:r>
    </w:p>
    <w:p w14:paraId="77FAC4D0">
      <w:pPr>
        <w:spacing w:line="360" w:lineRule="auto"/>
        <w:ind w:firstLine="420" w:firstLineChars="200"/>
        <w:rPr>
          <w:rFonts w:hint="default" w:ascii="Times New Roman" w:hAnsi="Times New Roman" w:eastAsia="宋体" w:cs="Times New Roman"/>
          <w:color w:val="auto"/>
          <w:szCs w:val="32"/>
          <w:highlight w:val="none"/>
          <w:lang w:val="en-US" w:eastAsia="zh-CN"/>
        </w:rPr>
      </w:pPr>
      <w:r>
        <w:rPr>
          <w:rFonts w:hint="eastAsia" w:ascii="Times New Roman" w:hAnsi="Times New Roman" w:eastAsia="宋体" w:cs="Times New Roman"/>
          <w:color w:val="auto"/>
          <w:szCs w:val="32"/>
          <w:highlight w:val="none"/>
        </w:rPr>
        <w:t>出现工程量清单错误时，是否调整合同价格：</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kern w:val="0"/>
          <w:szCs w:val="32"/>
          <w:highlight w:val="none"/>
          <w:u w:val="single"/>
          <w:lang w:val="en-US" w:eastAsia="zh-CN"/>
        </w:rPr>
        <w:t>结算时据实调整</w:t>
      </w:r>
      <w:r>
        <w:rPr>
          <w:rFonts w:ascii="Times New Roman" w:hAnsi="Times New Roman" w:eastAsia="宋体" w:cs="Times New Roman"/>
          <w:color w:val="auto"/>
          <w:szCs w:val="32"/>
          <w:highlight w:val="none"/>
          <w:u w:val="single"/>
        </w:rPr>
        <w:t xml:space="preserve">    </w:t>
      </w:r>
      <w:r>
        <w:rPr>
          <w:rFonts w:ascii="Times New Roman" w:hAnsi="Times New Roman" w:eastAsia="宋体" w:cs="Times New Roman"/>
          <w:color w:val="auto"/>
          <w:kern w:val="0"/>
          <w:szCs w:val="32"/>
          <w:highlight w:val="none"/>
        </w:rPr>
        <w:t>。</w:t>
      </w:r>
    </w:p>
    <w:p w14:paraId="0CC93075">
      <w:pPr>
        <w:spacing w:after="0" w:line="360" w:lineRule="auto"/>
        <w:ind w:right="71" w:firstLine="420" w:firstLineChars="200"/>
        <w:jc w:val="both"/>
        <w:rPr>
          <w:rFonts w:hint="eastAsia" w:ascii="Times New Roman" w:hAnsi="Times New Roman" w:eastAsia="宋体" w:cs="Times New Roman"/>
          <w:color w:val="auto"/>
          <w:sz w:val="24"/>
          <w:szCs w:val="24"/>
          <w:highlight w:val="none"/>
          <w:lang w:eastAsia="zh-CN"/>
        </w:rPr>
      </w:pPr>
      <w:r>
        <w:rPr>
          <w:rFonts w:ascii="Times New Roman" w:hAnsi="Times New Roman" w:eastAsia="宋体" w:cs="Times New Roman"/>
          <w:color w:val="auto"/>
          <w:szCs w:val="32"/>
          <w:highlight w:val="none"/>
        </w:rPr>
        <w:t>允许调整合同价格的工程量偏差范围：</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kern w:val="0"/>
          <w:szCs w:val="32"/>
          <w:highlight w:val="none"/>
          <w:u w:val="single"/>
          <w:lang w:val="en-US" w:eastAsia="zh-CN"/>
        </w:rPr>
        <w:t>因变更、签证等导致合同价款的增减及造成的承包人损失，由发包人承担，延误的工期相应顺延。因发包人提供的清单中出现计量错误、漏项、错项等造成的承包人工程量增加的，工程量及合同价款据实调整。</w:t>
      </w:r>
    </w:p>
    <w:p w14:paraId="7F64F40A">
      <w:pPr>
        <w:pStyle w:val="8"/>
        <w:spacing w:before="120" w:after="120" w:line="360" w:lineRule="auto"/>
        <w:rPr>
          <w:rFonts w:ascii="Times New Roman" w:hAnsi="Times New Roman" w:eastAsia="宋体" w:cs="Times New Roman"/>
          <w:b w:val="0"/>
          <w:color w:val="auto"/>
          <w:sz w:val="21"/>
          <w:szCs w:val="32"/>
        </w:rPr>
      </w:pPr>
      <w:bookmarkStart w:id="42" w:name="_Toc351203634"/>
      <w:r>
        <w:rPr>
          <w:rFonts w:ascii="Times New Roman" w:hAnsi="Times New Roman" w:eastAsia="宋体" w:cs="Times New Roman"/>
          <w:b w:val="0"/>
          <w:color w:val="auto"/>
          <w:sz w:val="21"/>
          <w:szCs w:val="32"/>
        </w:rPr>
        <w:t>2</w:t>
      </w:r>
      <w:bookmarkStart w:id="43" w:name="_Toc297120457"/>
      <w:bookmarkStart w:id="44" w:name="_Toc296347156"/>
      <w:bookmarkStart w:id="45" w:name="_Toc292559362"/>
      <w:bookmarkStart w:id="46" w:name="_Toc296503157"/>
      <w:bookmarkStart w:id="47" w:name="_Toc297048343"/>
      <w:bookmarkStart w:id="48" w:name="_Toc296891197"/>
      <w:bookmarkStart w:id="49" w:name="_Toc296346658"/>
      <w:bookmarkStart w:id="50" w:name="_Toc292559867"/>
      <w:bookmarkStart w:id="51" w:name="_Toc296944496"/>
      <w:bookmarkStart w:id="52" w:name="_Toc296890985"/>
      <w:r>
        <w:rPr>
          <w:rFonts w:ascii="Times New Roman" w:hAnsi="Times New Roman" w:eastAsia="宋体" w:cs="Times New Roman"/>
          <w:b w:val="0"/>
          <w:color w:val="auto"/>
          <w:sz w:val="21"/>
          <w:szCs w:val="32"/>
        </w:rPr>
        <w:t>. 发包人</w:t>
      </w:r>
      <w:bookmarkEnd w:id="42"/>
    </w:p>
    <w:bookmarkEnd w:id="43"/>
    <w:bookmarkEnd w:id="44"/>
    <w:bookmarkEnd w:id="45"/>
    <w:bookmarkEnd w:id="46"/>
    <w:bookmarkEnd w:id="47"/>
    <w:bookmarkEnd w:id="48"/>
    <w:bookmarkEnd w:id="49"/>
    <w:bookmarkEnd w:id="50"/>
    <w:bookmarkEnd w:id="51"/>
    <w:bookmarkEnd w:id="52"/>
    <w:p w14:paraId="2127EC57">
      <w:pPr>
        <w:spacing w:after="120" w:line="360" w:lineRule="auto"/>
        <w:ind w:firstLine="420" w:firstLineChars="200"/>
        <w:outlineLvl w:val="0"/>
        <w:rPr>
          <w:rFonts w:ascii="Times New Roman" w:hAnsi="Times New Roman" w:eastAsia="宋体" w:cs="Times New Roman"/>
          <w:color w:val="auto"/>
          <w:szCs w:val="32"/>
        </w:rPr>
      </w:pPr>
      <w:r>
        <w:rPr>
          <w:rFonts w:ascii="Times New Roman" w:hAnsi="Times New Roman" w:eastAsia="宋体" w:cs="Times New Roman"/>
          <w:color w:val="auto"/>
          <w:szCs w:val="32"/>
        </w:rPr>
        <w:t>2.2 发包人代表</w:t>
      </w:r>
    </w:p>
    <w:p w14:paraId="6A8D973C">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发包人代表：</w:t>
      </w:r>
    </w:p>
    <w:p w14:paraId="130090B3">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姓    名：</w:t>
      </w:r>
      <w:r>
        <w:rPr>
          <w:rFonts w:ascii="Times New Roman" w:hAnsi="Times New Roman" w:eastAsia="宋体" w:cs="Times New Roman"/>
          <w:color w:val="auto"/>
          <w:szCs w:val="32"/>
          <w:u w:val="single"/>
        </w:rPr>
        <w:t xml:space="preserve">  </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 </w:t>
      </w:r>
      <w:r>
        <w:rPr>
          <w:rFonts w:ascii="Times New Roman" w:hAnsi="Times New Roman" w:eastAsia="宋体" w:cs="Times New Roman"/>
          <w:color w:val="auto"/>
          <w:szCs w:val="32"/>
        </w:rPr>
        <w:t>；</w:t>
      </w:r>
    </w:p>
    <w:p w14:paraId="6CB6F8CF">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身份证号：</w:t>
      </w:r>
      <w:r>
        <w:rPr>
          <w:rFonts w:ascii="Times New Roman" w:hAnsi="Times New Roman" w:eastAsia="宋体" w:cs="Times New Roman"/>
          <w:color w:val="auto"/>
          <w:szCs w:val="32"/>
          <w:u w:val="single"/>
        </w:rPr>
        <w:t xml:space="preserve">   </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 xml:space="preserve"> </w:t>
      </w:r>
      <w:r>
        <w:rPr>
          <w:rFonts w:ascii="Times New Roman" w:hAnsi="Times New Roman" w:eastAsia="宋体" w:cs="Times New Roman"/>
          <w:color w:val="auto"/>
          <w:szCs w:val="32"/>
        </w:rPr>
        <w:t>；</w:t>
      </w:r>
    </w:p>
    <w:p w14:paraId="69E8096D">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职    务：</w:t>
      </w:r>
      <w:r>
        <w:rPr>
          <w:rFonts w:ascii="Times New Roman" w:hAnsi="Times New Roman" w:eastAsia="宋体" w:cs="Times New Roman"/>
          <w:color w:val="auto"/>
          <w:szCs w:val="32"/>
          <w:u w:val="single"/>
        </w:rPr>
        <w:t>    </w:t>
      </w:r>
      <w:r>
        <w:rPr>
          <w:rFonts w:ascii="Times New Roman" w:hAnsi="Times New Roman" w:eastAsia="宋体" w:cs="Times New Roman"/>
          <w:color w:val="auto"/>
          <w:szCs w:val="32"/>
        </w:rPr>
        <w:t>；</w:t>
      </w:r>
    </w:p>
    <w:p w14:paraId="0702769C">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联系电话：</w:t>
      </w:r>
      <w:r>
        <w:rPr>
          <w:rFonts w:ascii="Times New Roman" w:hAnsi="Times New Roman" w:eastAsia="宋体" w:cs="Times New Roman"/>
          <w:color w:val="auto"/>
          <w:szCs w:val="32"/>
          <w:u w:val="single"/>
        </w:rPr>
        <w:t>   </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 </w:t>
      </w:r>
      <w:r>
        <w:rPr>
          <w:rFonts w:ascii="Times New Roman" w:hAnsi="Times New Roman" w:eastAsia="宋体" w:cs="Times New Roman"/>
          <w:color w:val="auto"/>
          <w:szCs w:val="32"/>
        </w:rPr>
        <w:t>；</w:t>
      </w:r>
    </w:p>
    <w:p w14:paraId="4C28FA4D">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电子信箱：</w:t>
      </w:r>
      <w:r>
        <w:rPr>
          <w:rFonts w:ascii="Times New Roman" w:hAnsi="Times New Roman" w:eastAsia="宋体" w:cs="Times New Roman"/>
          <w:color w:val="auto"/>
          <w:szCs w:val="32"/>
          <w:u w:val="single"/>
        </w:rPr>
        <w:t>   </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 </w:t>
      </w:r>
      <w:r>
        <w:rPr>
          <w:rFonts w:ascii="Times New Roman" w:hAnsi="Times New Roman" w:eastAsia="宋体" w:cs="Times New Roman"/>
          <w:color w:val="auto"/>
          <w:szCs w:val="32"/>
        </w:rPr>
        <w:t>；</w:t>
      </w:r>
    </w:p>
    <w:p w14:paraId="1BB00467">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通信地址：</w:t>
      </w:r>
      <w:r>
        <w:rPr>
          <w:rFonts w:ascii="Times New Roman" w:hAnsi="Times New Roman" w:eastAsia="宋体" w:cs="Times New Roman"/>
          <w:color w:val="auto"/>
          <w:szCs w:val="32"/>
          <w:u w:val="single"/>
        </w:rPr>
        <w:t></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u w:val="single"/>
        </w:rPr>
        <w:t xml:space="preserve">  </w:t>
      </w:r>
      <w:r>
        <w:rPr>
          <w:rFonts w:ascii="Times New Roman" w:hAnsi="Times New Roman" w:eastAsia="宋体" w:cs="Times New Roman"/>
          <w:color w:val="auto"/>
          <w:szCs w:val="32"/>
        </w:rPr>
        <w:t>。</w:t>
      </w:r>
    </w:p>
    <w:p w14:paraId="2101D701">
      <w:pPr>
        <w:spacing w:line="360" w:lineRule="auto"/>
        <w:ind w:firstLine="420" w:firstLineChars="200"/>
        <w:rPr>
          <w:rFonts w:ascii="Times New Roman" w:hAnsi="Times New Roman" w:eastAsia="宋体" w:cs="Times New Roman"/>
          <w:b/>
          <w:color w:val="auto"/>
          <w:szCs w:val="32"/>
        </w:rPr>
      </w:pPr>
      <w:r>
        <w:rPr>
          <w:rFonts w:ascii="Times New Roman" w:hAnsi="Times New Roman" w:eastAsia="宋体" w:cs="Times New Roman"/>
          <w:color w:val="auto"/>
          <w:szCs w:val="32"/>
        </w:rPr>
        <w:t>发包人对发包人代表的授权范围如下：</w:t>
      </w:r>
      <w:r>
        <w:rPr>
          <w:color w:val="auto"/>
          <w:szCs w:val="21"/>
          <w:u w:val="single"/>
        </w:rPr>
        <w:t>1、督促监理</w:t>
      </w:r>
      <w:r>
        <w:rPr>
          <w:rFonts w:hint="eastAsia"/>
          <w:color w:val="auto"/>
          <w:szCs w:val="21"/>
          <w:u w:val="single"/>
        </w:rPr>
        <w:t>人履行</w:t>
      </w:r>
      <w:r>
        <w:rPr>
          <w:color w:val="auto"/>
          <w:szCs w:val="21"/>
          <w:u w:val="single"/>
        </w:rPr>
        <w:t>监理合同；2、协调各有关单位工作；3、对工程进度与工程量的确认；4、督促</w:t>
      </w:r>
      <w:r>
        <w:rPr>
          <w:rFonts w:hint="eastAsia"/>
          <w:color w:val="auto"/>
          <w:szCs w:val="21"/>
          <w:u w:val="single"/>
        </w:rPr>
        <w:t>各参建单位抓好</w:t>
      </w:r>
      <w:r>
        <w:rPr>
          <w:color w:val="auto"/>
          <w:szCs w:val="21"/>
          <w:u w:val="single"/>
        </w:rPr>
        <w:t>工程</w:t>
      </w:r>
      <w:r>
        <w:rPr>
          <w:rFonts w:hint="eastAsia"/>
          <w:color w:val="auto"/>
          <w:szCs w:val="21"/>
          <w:u w:val="single"/>
        </w:rPr>
        <w:t>质量、控制施工</w:t>
      </w:r>
      <w:r>
        <w:rPr>
          <w:color w:val="auto"/>
          <w:szCs w:val="21"/>
          <w:u w:val="single"/>
        </w:rPr>
        <w:t>进度、</w:t>
      </w:r>
      <w:r>
        <w:rPr>
          <w:rFonts w:hint="eastAsia"/>
          <w:color w:val="auto"/>
          <w:szCs w:val="21"/>
          <w:u w:val="single"/>
        </w:rPr>
        <w:t>确保施工安全；</w:t>
      </w:r>
      <w:r>
        <w:rPr>
          <w:color w:val="auto"/>
          <w:szCs w:val="21"/>
          <w:u w:val="single"/>
        </w:rPr>
        <w:t>5、其他与工程有关的工作</w:t>
      </w:r>
      <w:r>
        <w:rPr>
          <w:color w:val="auto"/>
          <w:szCs w:val="21"/>
        </w:rPr>
        <w:t>。</w:t>
      </w:r>
    </w:p>
    <w:p w14:paraId="25E1FF47">
      <w:pPr>
        <w:spacing w:after="120" w:line="360" w:lineRule="auto"/>
        <w:ind w:firstLine="420" w:firstLineChars="200"/>
        <w:outlineLvl w:val="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2.4 施工现场、施工条件和基础资料的提供</w:t>
      </w:r>
    </w:p>
    <w:p w14:paraId="16DD41B3">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2.4.1 提供施工现场</w:t>
      </w:r>
    </w:p>
    <w:p w14:paraId="5CDD436B">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关于发包人移交施工现场的期限要求：</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执行通用条款</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22F8CAA9">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2.4.2 提供施工条件</w:t>
      </w:r>
    </w:p>
    <w:p w14:paraId="4C8F3DAB">
      <w:pPr>
        <w:spacing w:line="360" w:lineRule="auto"/>
        <w:ind w:firstLine="420" w:firstLineChars="200"/>
        <w:rPr>
          <w:rFonts w:ascii="Times New Roman" w:hAnsi="Times New Roman" w:eastAsia="宋体" w:cs="Times New Roman"/>
          <w:color w:val="auto"/>
          <w:szCs w:val="32"/>
          <w:highlight w:val="none"/>
          <w:u w:val="single"/>
        </w:rPr>
      </w:pPr>
      <w:r>
        <w:rPr>
          <w:rFonts w:ascii="Times New Roman" w:hAnsi="Times New Roman" w:eastAsia="宋体" w:cs="Times New Roman"/>
          <w:color w:val="auto"/>
          <w:szCs w:val="32"/>
          <w:highlight w:val="none"/>
        </w:rPr>
        <w:t>关于发包人应负责提供施工</w:t>
      </w:r>
      <w:r>
        <w:rPr>
          <w:rFonts w:hint="eastAsia" w:ascii="Times New Roman" w:hAnsi="Times New Roman" w:eastAsia="宋体" w:cs="Times New Roman"/>
          <w:color w:val="auto"/>
          <w:szCs w:val="32"/>
          <w:highlight w:val="none"/>
        </w:rPr>
        <w:t>所需要的条件，</w:t>
      </w:r>
      <w:r>
        <w:rPr>
          <w:rFonts w:ascii="Times New Roman" w:hAnsi="Times New Roman" w:eastAsia="宋体" w:cs="Times New Roman"/>
          <w:color w:val="auto"/>
          <w:szCs w:val="32"/>
          <w:highlight w:val="none"/>
        </w:rPr>
        <w:t>包括：</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执行通用条款</w:t>
      </w:r>
      <w:r>
        <w:rPr>
          <w:rFonts w:ascii="Times New Roman" w:hAnsi="Times New Roman" w:eastAsia="宋体" w:cs="Times New Roman"/>
          <w:color w:val="auto"/>
          <w:szCs w:val="32"/>
          <w:highlight w:val="none"/>
        </w:rPr>
        <w:t>。</w:t>
      </w:r>
    </w:p>
    <w:p w14:paraId="489D7B2A">
      <w:pPr>
        <w:spacing w:after="120" w:line="360" w:lineRule="auto"/>
        <w:ind w:firstLine="420" w:firstLineChars="200"/>
        <w:outlineLvl w:val="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2.5 资金来源证明及支付担保</w:t>
      </w:r>
    </w:p>
    <w:p w14:paraId="193D0E0D">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发包人提供资金来源证明的期限要求：</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3CA739D6">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发包人是否提供支付担保：</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72F5B2BD">
      <w:pPr>
        <w:spacing w:line="360" w:lineRule="auto"/>
        <w:ind w:firstLine="420" w:firstLineChars="200"/>
        <w:rPr>
          <w:rFonts w:ascii="Times New Roman" w:hAnsi="Times New Roman" w:eastAsia="宋体" w:cs="Times New Roman"/>
          <w:color w:val="auto"/>
          <w:szCs w:val="32"/>
          <w:highlight w:val="none"/>
          <w:u w:val="single"/>
        </w:rPr>
      </w:pPr>
      <w:r>
        <w:rPr>
          <w:rFonts w:ascii="Times New Roman" w:hAnsi="Times New Roman" w:eastAsia="宋体" w:cs="Times New Roman"/>
          <w:color w:val="auto"/>
          <w:szCs w:val="32"/>
          <w:highlight w:val="none"/>
        </w:rPr>
        <w:t>发包人提供支付担保的形式：</w:t>
      </w:r>
      <w:r>
        <w:rPr>
          <w:rFonts w:ascii="Times New Roman" w:hAnsi="Times New Roman" w:eastAsia="宋体" w:cs="Times New Roman"/>
          <w:color w:val="auto"/>
          <w:szCs w:val="32"/>
          <w:highlight w:val="none"/>
          <w:u w:val="single"/>
        </w:rPr>
        <w:t>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16035B47">
      <w:pPr>
        <w:pStyle w:val="8"/>
        <w:spacing w:before="120" w:after="120" w:line="360" w:lineRule="auto"/>
        <w:rPr>
          <w:rFonts w:ascii="Times New Roman" w:hAnsi="Times New Roman" w:eastAsia="宋体" w:cs="Times New Roman"/>
          <w:b w:val="0"/>
          <w:color w:val="auto"/>
          <w:sz w:val="21"/>
          <w:szCs w:val="32"/>
          <w:highlight w:val="none"/>
        </w:rPr>
      </w:pPr>
      <w:bookmarkStart w:id="53" w:name="_Toc351203635"/>
      <w:r>
        <w:rPr>
          <w:rFonts w:ascii="Times New Roman" w:hAnsi="Times New Roman" w:eastAsia="宋体" w:cs="Times New Roman"/>
          <w:b w:val="0"/>
          <w:color w:val="auto"/>
          <w:sz w:val="21"/>
          <w:szCs w:val="32"/>
          <w:highlight w:val="none"/>
        </w:rPr>
        <w:t>3</w:t>
      </w:r>
      <w:bookmarkStart w:id="54" w:name="_Toc297120458"/>
      <w:bookmarkStart w:id="55" w:name="_Toc292559363"/>
      <w:bookmarkStart w:id="56" w:name="_Toc296503158"/>
      <w:bookmarkStart w:id="57" w:name="_Toc297048344"/>
      <w:bookmarkStart w:id="58" w:name="_Toc296944497"/>
      <w:bookmarkStart w:id="59" w:name="_Toc292559868"/>
      <w:bookmarkStart w:id="60" w:name="_Toc296891198"/>
      <w:bookmarkStart w:id="61" w:name="_Toc296346659"/>
      <w:bookmarkStart w:id="62" w:name="_Toc296890986"/>
      <w:bookmarkStart w:id="63" w:name="_Toc296347157"/>
      <w:r>
        <w:rPr>
          <w:rFonts w:ascii="Times New Roman" w:hAnsi="Times New Roman" w:eastAsia="宋体" w:cs="Times New Roman"/>
          <w:b w:val="0"/>
          <w:color w:val="auto"/>
          <w:sz w:val="21"/>
          <w:szCs w:val="32"/>
          <w:highlight w:val="none"/>
        </w:rPr>
        <w:t>. 承包人</w:t>
      </w:r>
      <w:bookmarkEnd w:id="53"/>
    </w:p>
    <w:bookmarkEnd w:id="54"/>
    <w:bookmarkEnd w:id="55"/>
    <w:bookmarkEnd w:id="56"/>
    <w:bookmarkEnd w:id="57"/>
    <w:bookmarkEnd w:id="58"/>
    <w:bookmarkEnd w:id="59"/>
    <w:bookmarkEnd w:id="60"/>
    <w:bookmarkEnd w:id="61"/>
    <w:bookmarkEnd w:id="62"/>
    <w:bookmarkEnd w:id="63"/>
    <w:p w14:paraId="6E9538EA">
      <w:pPr>
        <w:spacing w:after="120"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3.1 承包人的一般义务</w:t>
      </w:r>
    </w:p>
    <w:p w14:paraId="7F1E8FA9">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kern w:val="0"/>
          <w:szCs w:val="32"/>
          <w:highlight w:val="none"/>
        </w:rPr>
        <w:t>（</w:t>
      </w:r>
      <w:r>
        <w:rPr>
          <w:rFonts w:hint="eastAsia" w:ascii="Times New Roman" w:hAnsi="Times New Roman" w:eastAsia="宋体" w:cs="Times New Roman"/>
          <w:color w:val="auto"/>
          <w:kern w:val="0"/>
          <w:szCs w:val="32"/>
          <w:highlight w:val="none"/>
        </w:rPr>
        <w:t>9</w:t>
      </w:r>
      <w:r>
        <w:rPr>
          <w:rFonts w:ascii="Times New Roman" w:hAnsi="Times New Roman" w:eastAsia="宋体" w:cs="Times New Roman"/>
          <w:color w:val="auto"/>
          <w:kern w:val="0"/>
          <w:szCs w:val="32"/>
          <w:highlight w:val="none"/>
        </w:rPr>
        <w:t>）</w:t>
      </w:r>
      <w:r>
        <w:rPr>
          <w:rFonts w:ascii="Times New Roman" w:hAnsi="Times New Roman" w:eastAsia="宋体" w:cs="Times New Roman"/>
          <w:color w:val="auto"/>
          <w:szCs w:val="32"/>
          <w:highlight w:val="none"/>
        </w:rPr>
        <w:t>承包人提交的竣工资料的内容：</w:t>
      </w:r>
      <w:r>
        <w:rPr>
          <w:rFonts w:ascii="Times New Roman" w:hAnsi="Times New Roman" w:eastAsia="宋体" w:cs="Times New Roman"/>
          <w:color w:val="auto"/>
          <w:szCs w:val="32"/>
          <w:highlight w:val="none"/>
          <w:u w:val="single"/>
        </w:rPr>
        <w:t xml:space="preserve">   竣工图、变更、签证资料  </w:t>
      </w:r>
      <w:r>
        <w:rPr>
          <w:rFonts w:ascii="Times New Roman" w:hAnsi="Times New Roman" w:eastAsia="宋体" w:cs="Times New Roman"/>
          <w:color w:val="auto"/>
          <w:szCs w:val="32"/>
          <w:highlight w:val="none"/>
        </w:rPr>
        <w:t>。</w:t>
      </w:r>
    </w:p>
    <w:p w14:paraId="4707832C">
      <w:pPr>
        <w:spacing w:line="360" w:lineRule="auto"/>
        <w:ind w:firstLine="630" w:firstLineChars="3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承包人需要提交的竣工资料套数：</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 w:val="30"/>
          <w:szCs w:val="32"/>
          <w:highlight w:val="none"/>
          <w:u w:val="single"/>
          <w:lang w:val="en-US" w:eastAsia="zh-CN"/>
        </w:rPr>
        <w:t xml:space="preserve"> </w:t>
      </w:r>
      <w:r>
        <w:rPr>
          <w:rFonts w:ascii="Times New Roman" w:hAnsi="Times New Roman" w:eastAsia="宋体" w:cs="Times New Roman"/>
          <w:color w:val="auto"/>
          <w:sz w:val="30"/>
          <w:szCs w:val="32"/>
          <w:highlight w:val="none"/>
          <w:u w:val="single"/>
        </w:rPr>
        <w:t xml:space="preserve"> </w:t>
      </w:r>
      <w:r>
        <w:rPr>
          <w:rFonts w:hint="eastAsia" w:ascii="Times New Roman" w:hAnsi="Times New Roman" w:eastAsia="宋体" w:cs="Times New Roman"/>
          <w:color w:val="auto"/>
          <w:sz w:val="30"/>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1B2F3D86">
      <w:pPr>
        <w:spacing w:line="360" w:lineRule="auto"/>
        <w:ind w:left="638" w:leftChars="304"/>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承包人提交的竣工资料的费用承担：</w:t>
      </w:r>
      <w:r>
        <w:rPr>
          <w:rFonts w:ascii="Times New Roman" w:hAnsi="Times New Roman" w:eastAsia="宋体" w:cs="Times New Roman"/>
          <w:color w:val="auto"/>
          <w:szCs w:val="32"/>
          <w:highlight w:val="none"/>
          <w:u w:val="single"/>
        </w:rPr>
        <w:t xml:space="preserve">   </w:t>
      </w:r>
      <w:r>
        <w:rPr>
          <w:color w:val="auto"/>
          <w:szCs w:val="21"/>
          <w:u w:val="single"/>
        </w:rPr>
        <w:t>由承包人承担</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2C1FE942">
      <w:pPr>
        <w:spacing w:line="360" w:lineRule="auto"/>
        <w:ind w:left="638" w:leftChars="304"/>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承包人提交的竣工资料移交时间：</w:t>
      </w:r>
      <w:r>
        <w:rPr>
          <w:rFonts w:ascii="Times New Roman" w:hAnsi="Times New Roman" w:eastAsia="宋体" w:cs="Times New Roman"/>
          <w:color w:val="auto"/>
          <w:szCs w:val="32"/>
          <w:highlight w:val="none"/>
          <w:u w:val="single"/>
        </w:rPr>
        <w:t xml:space="preserve">   </w:t>
      </w:r>
      <w:r>
        <w:rPr>
          <w:color w:val="auto"/>
          <w:szCs w:val="21"/>
          <w:u w:val="single"/>
        </w:rPr>
        <w:t>工程竣工30日内</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749FE0E6">
      <w:pPr>
        <w:spacing w:line="360" w:lineRule="auto"/>
        <w:ind w:firstLine="630" w:firstLineChars="300"/>
        <w:jc w:val="left"/>
        <w:rPr>
          <w:rFonts w:hint="eastAsia"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承包人提交的竣工资料形式要求：</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书面</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3C352D62">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kern w:val="0"/>
          <w:szCs w:val="32"/>
          <w:highlight w:val="none"/>
        </w:rPr>
        <w:t>（</w:t>
      </w:r>
      <w:r>
        <w:rPr>
          <w:rFonts w:hint="eastAsia" w:ascii="Times New Roman" w:hAnsi="Times New Roman" w:eastAsia="宋体" w:cs="Times New Roman"/>
          <w:color w:val="auto"/>
          <w:kern w:val="0"/>
          <w:szCs w:val="32"/>
          <w:highlight w:val="none"/>
        </w:rPr>
        <w:t>10</w:t>
      </w:r>
      <w:r>
        <w:rPr>
          <w:rFonts w:ascii="Times New Roman" w:hAnsi="Times New Roman" w:eastAsia="宋体" w:cs="Times New Roman"/>
          <w:color w:val="auto"/>
          <w:kern w:val="0"/>
          <w:szCs w:val="32"/>
          <w:highlight w:val="none"/>
        </w:rPr>
        <w:t>）承包人应履行的其他义务：</w:t>
      </w:r>
      <w:r>
        <w:rPr>
          <w:rFonts w:ascii="Times New Roman" w:hAnsi="Times New Roman" w:eastAsia="宋体" w:cs="Times New Roman"/>
          <w:color w:val="auto"/>
          <w:szCs w:val="32"/>
          <w:highlight w:val="none"/>
          <w:u w:val="single"/>
        </w:rPr>
        <w:t>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4BCE0E1E">
      <w:pPr>
        <w:spacing w:after="120" w:line="360" w:lineRule="auto"/>
        <w:ind w:firstLine="420" w:firstLineChars="200"/>
        <w:rPr>
          <w:rFonts w:hint="eastAsia" w:eastAsia="宋体"/>
          <w:color w:val="auto"/>
          <w:szCs w:val="32"/>
          <w:lang w:eastAsia="zh-CN"/>
        </w:rPr>
      </w:pPr>
      <w:r>
        <w:rPr>
          <w:color w:val="auto"/>
          <w:szCs w:val="32"/>
        </w:rPr>
        <w:t xml:space="preserve">3.2 </w:t>
      </w:r>
      <w:r>
        <w:rPr>
          <w:rFonts w:hint="eastAsia"/>
          <w:color w:val="auto"/>
          <w:szCs w:val="32"/>
          <w:lang w:eastAsia="zh-CN"/>
        </w:rPr>
        <w:t>项目经理</w:t>
      </w:r>
    </w:p>
    <w:p w14:paraId="5A180BB8">
      <w:pPr>
        <w:spacing w:line="360" w:lineRule="auto"/>
        <w:ind w:firstLine="420" w:firstLineChars="200"/>
        <w:rPr>
          <w:color w:val="auto"/>
          <w:szCs w:val="32"/>
        </w:rPr>
      </w:pPr>
      <w:r>
        <w:rPr>
          <w:color w:val="auto"/>
          <w:kern w:val="0"/>
          <w:szCs w:val="32"/>
        </w:rPr>
        <w:t xml:space="preserve">3.2.1 </w:t>
      </w:r>
      <w:r>
        <w:rPr>
          <w:rFonts w:hint="eastAsia"/>
          <w:color w:val="auto"/>
          <w:szCs w:val="32"/>
          <w:lang w:eastAsia="zh-CN"/>
        </w:rPr>
        <w:t>项目经理</w:t>
      </w:r>
      <w:r>
        <w:rPr>
          <w:color w:val="auto"/>
          <w:szCs w:val="32"/>
        </w:rPr>
        <w:t>：</w:t>
      </w:r>
    </w:p>
    <w:p w14:paraId="771A7511">
      <w:pPr>
        <w:spacing w:line="360" w:lineRule="auto"/>
        <w:ind w:firstLine="420" w:firstLineChars="200"/>
        <w:rPr>
          <w:color w:val="auto"/>
          <w:szCs w:val="32"/>
        </w:rPr>
      </w:pPr>
      <w:r>
        <w:rPr>
          <w:color w:val="auto"/>
          <w:szCs w:val="32"/>
        </w:rPr>
        <w:t>姓    名：</w:t>
      </w:r>
      <w:r>
        <w:rPr>
          <w:color w:val="auto"/>
          <w:szCs w:val="32"/>
          <w:u w:val="single"/>
        </w:rPr>
        <w:t>  </w:t>
      </w:r>
      <w:r>
        <w:rPr>
          <w:rFonts w:hint="eastAsia"/>
          <w:color w:val="auto"/>
          <w:szCs w:val="32"/>
          <w:u w:val="single"/>
        </w:rPr>
        <w:t xml:space="preserve">      </w:t>
      </w:r>
      <w:r>
        <w:rPr>
          <w:color w:val="auto"/>
          <w:szCs w:val="32"/>
          <w:u w:val="single"/>
        </w:rPr>
        <w:t> </w:t>
      </w:r>
      <w:r>
        <w:rPr>
          <w:color w:val="auto"/>
          <w:szCs w:val="32"/>
        </w:rPr>
        <w:t>；</w:t>
      </w:r>
    </w:p>
    <w:p w14:paraId="7A16B2C5">
      <w:pPr>
        <w:spacing w:line="360" w:lineRule="auto"/>
        <w:ind w:firstLine="420" w:firstLineChars="200"/>
        <w:rPr>
          <w:color w:val="auto"/>
          <w:szCs w:val="32"/>
        </w:rPr>
      </w:pPr>
      <w:r>
        <w:rPr>
          <w:color w:val="auto"/>
          <w:szCs w:val="32"/>
        </w:rPr>
        <w:t>身份证号：</w:t>
      </w:r>
      <w:r>
        <w:rPr>
          <w:color w:val="auto"/>
          <w:szCs w:val="32"/>
          <w:u w:val="single"/>
        </w:rPr>
        <w:t>  </w:t>
      </w:r>
      <w:r>
        <w:rPr>
          <w:rFonts w:hint="eastAsia"/>
          <w:color w:val="auto"/>
          <w:szCs w:val="32"/>
          <w:u w:val="single"/>
        </w:rPr>
        <w:t xml:space="preserve">      </w:t>
      </w:r>
      <w:r>
        <w:rPr>
          <w:color w:val="auto"/>
          <w:szCs w:val="32"/>
          <w:u w:val="single"/>
        </w:rPr>
        <w:t> </w:t>
      </w:r>
      <w:r>
        <w:rPr>
          <w:color w:val="auto"/>
          <w:szCs w:val="32"/>
        </w:rPr>
        <w:t>；</w:t>
      </w:r>
    </w:p>
    <w:p w14:paraId="631E8FC9">
      <w:pPr>
        <w:spacing w:line="360" w:lineRule="auto"/>
        <w:ind w:firstLine="420" w:firstLineChars="200"/>
        <w:rPr>
          <w:color w:val="auto"/>
          <w:szCs w:val="32"/>
        </w:rPr>
      </w:pPr>
      <w:r>
        <w:rPr>
          <w:color w:val="auto"/>
          <w:szCs w:val="32"/>
        </w:rPr>
        <w:t>建造师执业资格等级：</w:t>
      </w:r>
      <w:r>
        <w:rPr>
          <w:color w:val="auto"/>
          <w:szCs w:val="32"/>
          <w:u w:val="single"/>
        </w:rPr>
        <w:t>   </w:t>
      </w:r>
      <w:r>
        <w:rPr>
          <w:color w:val="auto"/>
          <w:szCs w:val="32"/>
        </w:rPr>
        <w:t>；</w:t>
      </w:r>
    </w:p>
    <w:p w14:paraId="02F5926E">
      <w:pPr>
        <w:spacing w:line="360" w:lineRule="auto"/>
        <w:ind w:firstLine="420" w:firstLineChars="200"/>
        <w:rPr>
          <w:color w:val="auto"/>
          <w:szCs w:val="32"/>
        </w:rPr>
      </w:pPr>
      <w:r>
        <w:rPr>
          <w:color w:val="auto"/>
          <w:szCs w:val="32"/>
        </w:rPr>
        <w:t>建造师注册证书号：</w:t>
      </w:r>
      <w:r>
        <w:rPr>
          <w:color w:val="auto"/>
          <w:szCs w:val="32"/>
          <w:u w:val="single"/>
        </w:rPr>
        <w:t> </w:t>
      </w:r>
      <w:r>
        <w:rPr>
          <w:color w:val="auto"/>
          <w:szCs w:val="32"/>
        </w:rPr>
        <w:t>；</w:t>
      </w:r>
    </w:p>
    <w:p w14:paraId="08A725DE">
      <w:pPr>
        <w:spacing w:line="360" w:lineRule="auto"/>
        <w:ind w:firstLine="420" w:firstLineChars="200"/>
        <w:rPr>
          <w:color w:val="auto"/>
          <w:szCs w:val="32"/>
        </w:rPr>
      </w:pPr>
      <w:r>
        <w:rPr>
          <w:color w:val="auto"/>
          <w:szCs w:val="32"/>
        </w:rPr>
        <w:t>建造师执业印章号：</w:t>
      </w:r>
      <w:r>
        <w:rPr>
          <w:color w:val="auto"/>
          <w:szCs w:val="32"/>
          <w:u w:val="single"/>
        </w:rPr>
        <w:t> </w:t>
      </w:r>
      <w:r>
        <w:rPr>
          <w:color w:val="auto"/>
          <w:szCs w:val="32"/>
        </w:rPr>
        <w:t>；</w:t>
      </w:r>
    </w:p>
    <w:p w14:paraId="23FFE040">
      <w:pPr>
        <w:spacing w:line="360" w:lineRule="auto"/>
        <w:ind w:firstLine="420" w:firstLineChars="200"/>
        <w:rPr>
          <w:color w:val="auto"/>
          <w:szCs w:val="32"/>
        </w:rPr>
      </w:pPr>
      <w:r>
        <w:rPr>
          <w:color w:val="auto"/>
          <w:szCs w:val="32"/>
        </w:rPr>
        <w:t>安全生产考核合格证书号：</w:t>
      </w:r>
      <w:r>
        <w:rPr>
          <w:color w:val="auto"/>
          <w:szCs w:val="32"/>
          <w:u w:val="single"/>
        </w:rPr>
        <w:t> </w:t>
      </w:r>
      <w:r>
        <w:rPr>
          <w:color w:val="auto"/>
          <w:szCs w:val="32"/>
        </w:rPr>
        <w:t>；</w:t>
      </w:r>
    </w:p>
    <w:p w14:paraId="3FDD685E">
      <w:pPr>
        <w:spacing w:line="360" w:lineRule="auto"/>
        <w:ind w:firstLine="420" w:firstLineChars="200"/>
        <w:rPr>
          <w:color w:val="auto"/>
          <w:szCs w:val="32"/>
        </w:rPr>
      </w:pPr>
      <w:r>
        <w:rPr>
          <w:color w:val="auto"/>
          <w:szCs w:val="32"/>
        </w:rPr>
        <w:t>联系电话：</w:t>
      </w:r>
      <w:r>
        <w:rPr>
          <w:color w:val="auto"/>
          <w:szCs w:val="32"/>
          <w:u w:val="single"/>
        </w:rPr>
        <w:t>  </w:t>
      </w:r>
      <w:r>
        <w:rPr>
          <w:rFonts w:hint="eastAsia"/>
          <w:color w:val="auto"/>
          <w:szCs w:val="32"/>
          <w:u w:val="single"/>
        </w:rPr>
        <w:t xml:space="preserve">      </w:t>
      </w:r>
      <w:r>
        <w:rPr>
          <w:color w:val="auto"/>
          <w:szCs w:val="32"/>
          <w:u w:val="single"/>
        </w:rPr>
        <w:t> </w:t>
      </w:r>
      <w:r>
        <w:rPr>
          <w:color w:val="auto"/>
          <w:szCs w:val="32"/>
        </w:rPr>
        <w:t>；</w:t>
      </w:r>
    </w:p>
    <w:p w14:paraId="061EAF93">
      <w:pPr>
        <w:spacing w:line="360" w:lineRule="auto"/>
        <w:ind w:firstLine="420" w:firstLineChars="200"/>
        <w:rPr>
          <w:color w:val="auto"/>
          <w:szCs w:val="32"/>
        </w:rPr>
      </w:pPr>
      <w:r>
        <w:rPr>
          <w:color w:val="auto"/>
          <w:szCs w:val="32"/>
        </w:rPr>
        <w:t>电子信箱：</w:t>
      </w:r>
      <w:r>
        <w:rPr>
          <w:color w:val="auto"/>
          <w:szCs w:val="32"/>
          <w:u w:val="single"/>
        </w:rPr>
        <w:t xml:space="preserve">  </w:t>
      </w:r>
      <w:r>
        <w:rPr>
          <w:rFonts w:hint="eastAsia"/>
          <w:color w:val="auto"/>
          <w:szCs w:val="32"/>
          <w:u w:val="single"/>
        </w:rPr>
        <w:t xml:space="preserve">      </w:t>
      </w:r>
      <w:r>
        <w:rPr>
          <w:color w:val="auto"/>
          <w:szCs w:val="32"/>
          <w:u w:val="single"/>
        </w:rPr>
        <w:t> </w:t>
      </w:r>
      <w:r>
        <w:rPr>
          <w:color w:val="auto"/>
          <w:szCs w:val="32"/>
        </w:rPr>
        <w:t>；</w:t>
      </w:r>
    </w:p>
    <w:p w14:paraId="367F33F5">
      <w:pPr>
        <w:spacing w:line="360" w:lineRule="auto"/>
        <w:ind w:firstLine="420" w:firstLineChars="200"/>
        <w:rPr>
          <w:color w:val="auto"/>
          <w:szCs w:val="32"/>
        </w:rPr>
      </w:pPr>
      <w:r>
        <w:rPr>
          <w:color w:val="auto"/>
          <w:szCs w:val="32"/>
        </w:rPr>
        <w:t>通信地址：</w:t>
      </w:r>
      <w:r>
        <w:rPr>
          <w:color w:val="auto"/>
          <w:szCs w:val="32"/>
          <w:u w:val="single"/>
        </w:rPr>
        <w:t xml:space="preserve">  </w:t>
      </w:r>
      <w:r>
        <w:rPr>
          <w:rFonts w:hint="eastAsia"/>
          <w:color w:val="auto"/>
          <w:szCs w:val="32"/>
          <w:u w:val="single"/>
        </w:rPr>
        <w:t xml:space="preserve">      </w:t>
      </w:r>
      <w:r>
        <w:rPr>
          <w:color w:val="auto"/>
          <w:szCs w:val="32"/>
          <w:u w:val="single"/>
        </w:rPr>
        <w:t> </w:t>
      </w:r>
      <w:r>
        <w:rPr>
          <w:color w:val="auto"/>
          <w:szCs w:val="32"/>
        </w:rPr>
        <w:t>；</w:t>
      </w:r>
    </w:p>
    <w:p w14:paraId="1E2C7715">
      <w:pPr>
        <w:spacing w:line="360" w:lineRule="auto"/>
        <w:ind w:firstLine="420" w:firstLineChars="200"/>
        <w:rPr>
          <w:color w:val="auto"/>
          <w:szCs w:val="32"/>
        </w:rPr>
      </w:pPr>
      <w:r>
        <w:rPr>
          <w:color w:val="auto"/>
          <w:szCs w:val="32"/>
        </w:rPr>
        <w:t>承包人对</w:t>
      </w:r>
      <w:r>
        <w:rPr>
          <w:rFonts w:hint="eastAsia"/>
          <w:color w:val="auto"/>
          <w:szCs w:val="32"/>
          <w:lang w:eastAsia="zh-CN"/>
        </w:rPr>
        <w:t>项目经理</w:t>
      </w:r>
      <w:r>
        <w:rPr>
          <w:color w:val="auto"/>
          <w:szCs w:val="32"/>
        </w:rPr>
        <w:t>的授权范围如下：</w:t>
      </w:r>
      <w:r>
        <w:rPr>
          <w:color w:val="auto"/>
          <w:szCs w:val="21"/>
          <w:u w:val="single"/>
        </w:rPr>
        <w:t>与工程施工有关质量、进度、安全、费用、现场安全文明</w:t>
      </w:r>
      <w:r>
        <w:rPr>
          <w:color w:val="auto"/>
          <w:szCs w:val="21"/>
          <w:highlight w:val="none"/>
          <w:u w:val="single"/>
        </w:rPr>
        <w:t>管理、协调与第三方的联系等的所有工作</w:t>
      </w:r>
      <w:r>
        <w:rPr>
          <w:color w:val="auto"/>
          <w:szCs w:val="32"/>
        </w:rPr>
        <w:t>。</w:t>
      </w:r>
    </w:p>
    <w:p w14:paraId="35366370">
      <w:pPr>
        <w:spacing w:line="360" w:lineRule="auto"/>
        <w:ind w:firstLine="420" w:firstLineChars="200"/>
        <w:jc w:val="left"/>
        <w:rPr>
          <w:color w:val="auto"/>
          <w:kern w:val="0"/>
          <w:szCs w:val="32"/>
          <w:highlight w:val="none"/>
        </w:rPr>
      </w:pPr>
      <w:r>
        <w:rPr>
          <w:color w:val="auto"/>
          <w:kern w:val="0"/>
          <w:szCs w:val="32"/>
          <w:highlight w:val="none"/>
        </w:rPr>
        <w:t>关于</w:t>
      </w:r>
      <w:r>
        <w:rPr>
          <w:rFonts w:hint="eastAsia"/>
          <w:color w:val="auto"/>
          <w:kern w:val="0"/>
          <w:szCs w:val="32"/>
          <w:highlight w:val="none"/>
          <w:lang w:eastAsia="zh-CN"/>
        </w:rPr>
        <w:t>项目经理</w:t>
      </w:r>
      <w:r>
        <w:rPr>
          <w:color w:val="auto"/>
          <w:kern w:val="0"/>
          <w:szCs w:val="32"/>
          <w:highlight w:val="none"/>
        </w:rPr>
        <w:t>每月在施工现场的时间要求：</w:t>
      </w:r>
      <w:r>
        <w:rPr>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 w:val="21"/>
          <w:szCs w:val="32"/>
          <w:highlight w:val="none"/>
          <w:u w:val="single"/>
        </w:rPr>
        <w:t>每月不少于</w:t>
      </w:r>
      <w:r>
        <w:rPr>
          <w:rFonts w:ascii="Times New Roman" w:hAnsi="Times New Roman" w:eastAsia="宋体" w:cs="Times New Roman"/>
          <w:color w:val="auto"/>
          <w:sz w:val="21"/>
          <w:szCs w:val="32"/>
          <w:highlight w:val="none"/>
          <w:u w:val="single"/>
        </w:rPr>
        <w:t>24</w:t>
      </w:r>
      <w:r>
        <w:rPr>
          <w:rFonts w:hint="eastAsia" w:ascii="Times New Roman" w:hAnsi="Times New Roman" w:eastAsia="宋体" w:cs="Times New Roman"/>
          <w:color w:val="auto"/>
          <w:sz w:val="21"/>
          <w:szCs w:val="32"/>
          <w:highlight w:val="none"/>
          <w:u w:val="single"/>
        </w:rPr>
        <w:t>天</w:t>
      </w:r>
      <w:r>
        <w:rPr>
          <w:color w:val="auto"/>
          <w:szCs w:val="32"/>
          <w:highlight w:val="none"/>
          <w:u w:val="single"/>
        </w:rPr>
        <w:t xml:space="preserve">     </w:t>
      </w:r>
      <w:r>
        <w:rPr>
          <w:rFonts w:hint="eastAsia"/>
          <w:color w:val="auto"/>
          <w:szCs w:val="32"/>
          <w:highlight w:val="none"/>
          <w:u w:val="single"/>
        </w:rPr>
        <w:t xml:space="preserve"> </w:t>
      </w:r>
      <w:r>
        <w:rPr>
          <w:color w:val="auto"/>
          <w:szCs w:val="32"/>
          <w:highlight w:val="none"/>
          <w:u w:val="single"/>
        </w:rPr>
        <w:t xml:space="preserve">     </w:t>
      </w:r>
      <w:r>
        <w:rPr>
          <w:rFonts w:hint="eastAsia"/>
          <w:color w:val="auto"/>
          <w:szCs w:val="32"/>
          <w:highlight w:val="none"/>
          <w:u w:val="single"/>
        </w:rPr>
        <w:t xml:space="preserve"> </w:t>
      </w:r>
      <w:r>
        <w:rPr>
          <w:color w:val="auto"/>
          <w:szCs w:val="32"/>
          <w:highlight w:val="none"/>
        </w:rPr>
        <w:t>。</w:t>
      </w:r>
    </w:p>
    <w:p w14:paraId="08514F81">
      <w:pPr>
        <w:spacing w:line="360" w:lineRule="auto"/>
        <w:ind w:firstLine="420" w:firstLineChars="200"/>
        <w:rPr>
          <w:color w:val="auto"/>
          <w:kern w:val="0"/>
          <w:szCs w:val="32"/>
          <w:highlight w:val="none"/>
        </w:rPr>
      </w:pPr>
      <w:r>
        <w:rPr>
          <w:color w:val="auto"/>
          <w:kern w:val="0"/>
          <w:szCs w:val="32"/>
          <w:highlight w:val="none"/>
        </w:rPr>
        <w:t>承包人未提交劳动合同，以及没有为</w:t>
      </w:r>
      <w:r>
        <w:rPr>
          <w:rFonts w:hint="eastAsia"/>
          <w:color w:val="auto"/>
          <w:kern w:val="0"/>
          <w:szCs w:val="32"/>
          <w:highlight w:val="none"/>
          <w:lang w:eastAsia="zh-CN"/>
        </w:rPr>
        <w:t>项目经理</w:t>
      </w:r>
      <w:r>
        <w:rPr>
          <w:color w:val="auto"/>
          <w:kern w:val="0"/>
          <w:szCs w:val="32"/>
          <w:highlight w:val="none"/>
        </w:rPr>
        <w:t>缴纳社会保险证明的违约责任：</w:t>
      </w:r>
      <w:r>
        <w:rPr>
          <w:color w:val="auto"/>
          <w:szCs w:val="32"/>
          <w:highlight w:val="none"/>
          <w:u w:val="single"/>
        </w:rPr>
        <w:t xml:space="preserve">  </w:t>
      </w:r>
      <w:r>
        <w:rPr>
          <w:rFonts w:hint="eastAsia" w:ascii="Times New Roman" w:hAnsi="Times New Roman" w:eastAsia="宋体" w:cs="Times New Roman"/>
          <w:color w:val="auto"/>
          <w:sz w:val="21"/>
          <w:szCs w:val="32"/>
          <w:highlight w:val="none"/>
          <w:u w:val="single"/>
          <w:lang w:val="en-US" w:eastAsia="zh-CN"/>
        </w:rPr>
        <w:t>执行通用条款</w:t>
      </w:r>
      <w:r>
        <w:rPr>
          <w:rFonts w:ascii="Times New Roman" w:hAnsi="Times New Roman" w:eastAsia="宋体" w:cs="Times New Roman"/>
          <w:color w:val="auto"/>
          <w:szCs w:val="32"/>
          <w:highlight w:val="none"/>
          <w:u w:val="single"/>
        </w:rPr>
        <w:t xml:space="preserve"> </w:t>
      </w:r>
      <w:r>
        <w:rPr>
          <w:color w:val="auto"/>
          <w:szCs w:val="32"/>
          <w:highlight w:val="none"/>
          <w:u w:val="single"/>
        </w:rPr>
        <w:t xml:space="preserve"> </w:t>
      </w:r>
      <w:r>
        <w:rPr>
          <w:color w:val="auto"/>
          <w:szCs w:val="32"/>
          <w:highlight w:val="none"/>
        </w:rPr>
        <w:t>。</w:t>
      </w:r>
    </w:p>
    <w:p w14:paraId="6BF09BBD">
      <w:pPr>
        <w:spacing w:line="360" w:lineRule="auto"/>
        <w:ind w:firstLine="420" w:firstLineChars="200"/>
        <w:rPr>
          <w:color w:val="auto"/>
          <w:szCs w:val="32"/>
          <w:highlight w:val="none"/>
          <w:u w:val="single"/>
        </w:rPr>
      </w:pPr>
      <w:r>
        <w:rPr>
          <w:rFonts w:hint="eastAsia"/>
          <w:color w:val="auto"/>
          <w:kern w:val="0"/>
          <w:szCs w:val="32"/>
          <w:highlight w:val="none"/>
          <w:lang w:eastAsia="zh-CN"/>
        </w:rPr>
        <w:t>项目经理</w:t>
      </w:r>
      <w:r>
        <w:rPr>
          <w:color w:val="auto"/>
          <w:kern w:val="0"/>
          <w:szCs w:val="32"/>
          <w:highlight w:val="none"/>
        </w:rPr>
        <w:t>未经批准，擅自离开施工现场的违约责任：</w:t>
      </w:r>
      <w:r>
        <w:rPr>
          <w:rFonts w:hint="eastAsia" w:ascii="Times New Roman" w:hAnsi="Times New Roman" w:eastAsia="宋体" w:cs="Times New Roman"/>
          <w:color w:val="auto"/>
          <w:sz w:val="21"/>
          <w:szCs w:val="32"/>
          <w:highlight w:val="none"/>
          <w:u w:val="single"/>
          <w:lang w:val="en-US" w:eastAsia="zh-CN"/>
        </w:rPr>
        <w:t>项目经理</w:t>
      </w:r>
      <w:r>
        <w:rPr>
          <w:rFonts w:hint="eastAsia" w:ascii="Times New Roman" w:hAnsi="Times New Roman" w:eastAsia="宋体" w:cs="Times New Roman"/>
          <w:color w:val="auto"/>
          <w:sz w:val="21"/>
          <w:szCs w:val="32"/>
          <w:highlight w:val="none"/>
          <w:u w:val="single"/>
        </w:rPr>
        <w:t>必须保证每月有</w:t>
      </w:r>
      <w:r>
        <w:rPr>
          <w:rFonts w:hint="eastAsia" w:ascii="Times New Roman" w:hAnsi="Times New Roman" w:eastAsia="宋体" w:cs="Times New Roman"/>
          <w:color w:val="auto"/>
          <w:sz w:val="21"/>
          <w:szCs w:val="32"/>
          <w:highlight w:val="none"/>
          <w:u w:val="single"/>
          <w:lang w:val="en-US" w:eastAsia="zh-CN"/>
        </w:rPr>
        <w:t>24</w:t>
      </w:r>
      <w:r>
        <w:rPr>
          <w:rFonts w:hint="eastAsia" w:ascii="Times New Roman" w:hAnsi="Times New Roman" w:eastAsia="宋体" w:cs="Times New Roman"/>
          <w:color w:val="auto"/>
          <w:sz w:val="21"/>
          <w:szCs w:val="32"/>
          <w:highlight w:val="none"/>
          <w:u w:val="single"/>
        </w:rPr>
        <w:t xml:space="preserve">天在施工现场，每缺勤一天罚款1000元，由招标人和监理单位现场考核  </w:t>
      </w:r>
      <w:r>
        <w:rPr>
          <w:color w:val="auto"/>
          <w:szCs w:val="32"/>
          <w:highlight w:val="none"/>
        </w:rPr>
        <w:t>。</w:t>
      </w:r>
    </w:p>
    <w:p w14:paraId="0D7FD14C">
      <w:pPr>
        <w:spacing w:line="360" w:lineRule="auto"/>
        <w:ind w:firstLine="420" w:firstLineChars="200"/>
        <w:rPr>
          <w:color w:val="auto"/>
          <w:szCs w:val="32"/>
          <w:highlight w:val="none"/>
        </w:rPr>
      </w:pPr>
      <w:r>
        <w:rPr>
          <w:color w:val="auto"/>
          <w:szCs w:val="32"/>
          <w:highlight w:val="none"/>
        </w:rPr>
        <w:t>3.2.3 承包人擅自更换</w:t>
      </w:r>
      <w:r>
        <w:rPr>
          <w:rFonts w:hint="eastAsia"/>
          <w:color w:val="auto"/>
          <w:szCs w:val="32"/>
          <w:highlight w:val="none"/>
          <w:lang w:eastAsia="zh-CN"/>
        </w:rPr>
        <w:t>项目经理</w:t>
      </w:r>
      <w:r>
        <w:rPr>
          <w:color w:val="auto"/>
          <w:szCs w:val="32"/>
          <w:highlight w:val="none"/>
        </w:rPr>
        <w:t>的违约责任：</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 w:val="21"/>
          <w:szCs w:val="32"/>
          <w:highlight w:val="none"/>
          <w:u w:val="single"/>
          <w:lang w:val="en-US" w:eastAsia="zh-CN"/>
        </w:rPr>
        <w:t xml:space="preserve">在施工阶段，未经发包人同意，承包人不得更换项目经理和项目管理班子主要成员；承包人擅自更换项目经理时，将承担违约金50000元/次 </w:t>
      </w:r>
      <w:r>
        <w:rPr>
          <w:rFonts w:hint="eastAsia" w:ascii="Times New Roman" w:hAnsi="Times New Roman" w:eastAsia="宋体" w:cs="Times New Roman"/>
          <w:color w:val="auto"/>
          <w:szCs w:val="32"/>
          <w:highlight w:val="none"/>
          <w:u w:val="single"/>
        </w:rPr>
        <w:t xml:space="preserve"> </w:t>
      </w:r>
      <w:r>
        <w:rPr>
          <w:color w:val="auto"/>
          <w:szCs w:val="32"/>
          <w:highlight w:val="none"/>
        </w:rPr>
        <w:t>。</w:t>
      </w:r>
    </w:p>
    <w:p w14:paraId="04DFBE36">
      <w:pPr>
        <w:spacing w:line="360" w:lineRule="auto"/>
        <w:outlineLvl w:val="0"/>
        <w:rPr>
          <w:color w:val="auto"/>
          <w:szCs w:val="32"/>
          <w:highlight w:val="none"/>
        </w:rPr>
      </w:pPr>
      <w:r>
        <w:rPr>
          <w:color w:val="auto"/>
          <w:szCs w:val="32"/>
          <w:highlight w:val="none"/>
        </w:rPr>
        <w:t xml:space="preserve">    3.2.4 承包人无正当理由拒绝更换</w:t>
      </w:r>
      <w:r>
        <w:rPr>
          <w:rFonts w:hint="eastAsia"/>
          <w:color w:val="auto"/>
          <w:szCs w:val="32"/>
          <w:highlight w:val="none"/>
          <w:lang w:eastAsia="zh-CN"/>
        </w:rPr>
        <w:t>项目经理</w:t>
      </w:r>
      <w:r>
        <w:rPr>
          <w:color w:val="auto"/>
          <w:szCs w:val="32"/>
          <w:highlight w:val="none"/>
        </w:rPr>
        <w:t>的违约责任：</w:t>
      </w:r>
      <w:r>
        <w:rPr>
          <w:rFonts w:hint="eastAsia" w:ascii="Times New Roman" w:hAnsi="Times New Roman" w:eastAsia="宋体" w:cs="Times New Roman"/>
          <w:color w:val="auto"/>
          <w:sz w:val="21"/>
          <w:szCs w:val="32"/>
          <w:highlight w:val="none"/>
          <w:u w:val="single"/>
          <w:lang w:val="en-US" w:eastAsia="zh-CN"/>
        </w:rPr>
        <w:t>视同擅自更换项目经理，违约责任同3.2.3条款</w:t>
      </w:r>
      <w:r>
        <w:rPr>
          <w:rFonts w:hint="eastAsia"/>
          <w:color w:val="auto"/>
          <w:szCs w:val="32"/>
          <w:highlight w:val="none"/>
          <w:u w:val="single"/>
        </w:rPr>
        <w:t xml:space="preserve"> </w:t>
      </w:r>
      <w:r>
        <w:rPr>
          <w:color w:val="auto"/>
          <w:szCs w:val="32"/>
          <w:highlight w:val="none"/>
        </w:rPr>
        <w:t>。</w:t>
      </w:r>
    </w:p>
    <w:p w14:paraId="70DCF9CD">
      <w:pPr>
        <w:spacing w:after="120" w:line="360" w:lineRule="auto"/>
        <w:ind w:firstLine="420" w:firstLineChars="200"/>
        <w:rPr>
          <w:rFonts w:ascii="Times New Roman" w:hAnsi="Times New Roman" w:eastAsia="宋体" w:cs="Times New Roman"/>
          <w:color w:val="auto"/>
          <w:szCs w:val="32"/>
          <w:highlight w:val="none"/>
        </w:rPr>
      </w:pPr>
      <w:bookmarkStart w:id="64" w:name="_Toc296891203"/>
      <w:bookmarkStart w:id="65" w:name="_Toc292559872"/>
      <w:bookmarkStart w:id="66" w:name="_Toc296890991"/>
      <w:bookmarkStart w:id="67" w:name="_Toc296346664"/>
      <w:bookmarkStart w:id="68" w:name="_Toc296944502"/>
      <w:bookmarkStart w:id="69" w:name="_Toc297120463"/>
      <w:bookmarkStart w:id="70" w:name="_Toc296503163"/>
      <w:bookmarkStart w:id="71" w:name="_Toc297048349"/>
      <w:bookmarkStart w:id="72" w:name="_Toc292559367"/>
      <w:bookmarkStart w:id="73" w:name="_Toc296347162"/>
      <w:r>
        <w:rPr>
          <w:rFonts w:ascii="Times New Roman" w:hAnsi="Times New Roman" w:eastAsia="宋体" w:cs="Times New Roman"/>
          <w:color w:val="auto"/>
          <w:szCs w:val="32"/>
          <w:highlight w:val="none"/>
        </w:rPr>
        <w:t>3.3 承包人人员</w:t>
      </w:r>
    </w:p>
    <w:p w14:paraId="1D36F6A8">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3.3.1 承包人提交项目管理机构及施工现场管理人员安排报告的期限：</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执行通用条款</w:t>
      </w:r>
      <w:r>
        <w:rPr>
          <w:rFonts w:ascii="Times New Roman" w:hAnsi="Times New Roman" w:eastAsia="宋体" w:cs="Times New Roman"/>
          <w:color w:val="auto"/>
          <w:szCs w:val="32"/>
          <w:highlight w:val="none"/>
          <w:u w:val="single"/>
        </w:rPr>
        <w:t></w:t>
      </w:r>
      <w:r>
        <w:rPr>
          <w:rFonts w:ascii="Times New Roman" w:hAnsi="Times New Roman" w:eastAsia="宋体" w:cs="Times New Roman"/>
          <w:color w:val="auto"/>
          <w:szCs w:val="32"/>
          <w:highlight w:val="none"/>
        </w:rPr>
        <w:t>。</w:t>
      </w:r>
    </w:p>
    <w:p w14:paraId="44534EA6">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3.3.3 承包人无正当理由拒绝撤换主要施工管理人员的违约责任：</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7D2B36AF">
      <w:pPr>
        <w:spacing w:line="360" w:lineRule="auto"/>
        <w:ind w:firstLine="420" w:firstLineChars="200"/>
        <w:rPr>
          <w:rFonts w:ascii="Times New Roman" w:hAnsi="Times New Roman" w:eastAsia="宋体" w:cs="Times New Roman"/>
          <w:color w:val="auto"/>
          <w:szCs w:val="32"/>
          <w:highlight w:val="none"/>
          <w:u w:val="single"/>
        </w:rPr>
      </w:pPr>
      <w:r>
        <w:rPr>
          <w:rFonts w:ascii="Times New Roman" w:hAnsi="Times New Roman" w:eastAsia="宋体" w:cs="Times New Roman"/>
          <w:color w:val="auto"/>
          <w:szCs w:val="32"/>
          <w:highlight w:val="none"/>
        </w:rPr>
        <w:t>3.3.4 承包人主要施工管理人员离开施工现场的批准要求：</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执行通用条款</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74613DEA">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3.3.5承包人擅自更换主要施工管理人员的违约责任：</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05E5C892">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承包人主要施工管理人员擅自离开施工现场的违约责任：</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3F0AF3A1">
      <w:pPr>
        <w:spacing w:after="120"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3</w:t>
      </w:r>
      <w:bookmarkStart w:id="74" w:name="_Toc297120459"/>
      <w:bookmarkStart w:id="75" w:name="_Toc292559869"/>
      <w:bookmarkStart w:id="76" w:name="_Toc312677988"/>
      <w:bookmarkStart w:id="77" w:name="_Toc297216151"/>
      <w:bookmarkStart w:id="78" w:name="_Toc300934945"/>
      <w:bookmarkStart w:id="79" w:name="_Toc292559364"/>
      <w:bookmarkStart w:id="80" w:name="_Toc296891199"/>
      <w:bookmarkStart w:id="81" w:name="_Toc296890987"/>
      <w:bookmarkStart w:id="82" w:name="_Toc296347158"/>
      <w:bookmarkStart w:id="83" w:name="_Toc303539102"/>
      <w:bookmarkStart w:id="84" w:name="_Toc297123492"/>
      <w:bookmarkStart w:id="85" w:name="_Toc304295523"/>
      <w:bookmarkStart w:id="86" w:name="_Toc296346660"/>
      <w:bookmarkStart w:id="87" w:name="_Toc297048345"/>
      <w:bookmarkStart w:id="88" w:name="_Toc296503159"/>
      <w:bookmarkStart w:id="89" w:name="_Toc296944498"/>
      <w:r>
        <w:rPr>
          <w:rFonts w:ascii="Times New Roman" w:hAnsi="Times New Roman" w:eastAsia="宋体" w:cs="Times New Roman"/>
          <w:color w:val="auto"/>
          <w:szCs w:val="32"/>
        </w:rPr>
        <w:t>.5 分包</w:t>
      </w:r>
    </w:p>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14:paraId="54DE1323">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3</w:t>
      </w:r>
      <w:bookmarkStart w:id="90" w:name="_Toc296346661"/>
      <w:bookmarkStart w:id="91" w:name="_Toc303539103"/>
      <w:bookmarkStart w:id="92" w:name="_Toc296891200"/>
      <w:bookmarkStart w:id="93" w:name="_Toc304295524"/>
      <w:bookmarkStart w:id="94" w:name="_Toc292559365"/>
      <w:bookmarkStart w:id="95" w:name="_Toc297048346"/>
      <w:bookmarkStart w:id="96" w:name="_Toc296944499"/>
      <w:bookmarkStart w:id="97" w:name="_Toc297123493"/>
      <w:bookmarkStart w:id="98" w:name="_Toc296890988"/>
      <w:bookmarkStart w:id="99" w:name="_Toc297216152"/>
      <w:bookmarkStart w:id="100" w:name="_Toc297120460"/>
      <w:bookmarkStart w:id="101" w:name="_Toc296503160"/>
      <w:bookmarkStart w:id="102" w:name="_Toc300934946"/>
      <w:bookmarkStart w:id="103" w:name="_Toc292559870"/>
      <w:bookmarkStart w:id="104" w:name="_Toc296347159"/>
      <w:bookmarkStart w:id="105" w:name="_Toc318581158"/>
      <w:bookmarkStart w:id="106" w:name="_Toc312677989"/>
      <w:r>
        <w:rPr>
          <w:rFonts w:ascii="Times New Roman" w:hAnsi="Times New Roman" w:eastAsia="宋体" w:cs="Times New Roman"/>
          <w:color w:val="auto"/>
          <w:szCs w:val="32"/>
          <w:highlight w:val="none"/>
        </w:rPr>
        <w:t>.5.1 分包的一般约定</w:t>
      </w:r>
    </w:p>
    <w:p w14:paraId="017878F0">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禁止分包的工程包括：</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eastAsia="zh-CN"/>
        </w:rPr>
        <w:t>整个工程</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686098E8">
      <w:pPr>
        <w:spacing w:line="360" w:lineRule="auto"/>
        <w:ind w:firstLine="420" w:firstLineChars="200"/>
        <w:jc w:val="left"/>
        <w:rPr>
          <w:rFonts w:ascii="Times New Roman" w:hAnsi="Times New Roman" w:eastAsia="宋体" w:cs="Times New Roman"/>
          <w:color w:val="auto"/>
          <w:szCs w:val="32"/>
          <w:highlight w:val="none"/>
          <w:u w:val="single"/>
        </w:rPr>
      </w:pPr>
      <w:r>
        <w:rPr>
          <w:rFonts w:ascii="Times New Roman" w:hAnsi="Times New Roman" w:eastAsia="宋体" w:cs="Times New Roman"/>
          <w:color w:val="auto"/>
          <w:szCs w:val="32"/>
          <w:highlight w:val="none"/>
        </w:rPr>
        <w:t>主体结构、关键性工作的范围：</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eastAsia="zh-CN"/>
        </w:rPr>
        <w:t>禁止分包</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Start w:id="107" w:name="_Toc296347160"/>
      <w:bookmarkStart w:id="108" w:name="_Toc297120461"/>
      <w:bookmarkStart w:id="109" w:name="_Toc297216153"/>
      <w:bookmarkStart w:id="110" w:name="_Toc297123494"/>
      <w:bookmarkStart w:id="111" w:name="_Toc297048347"/>
      <w:bookmarkStart w:id="112" w:name="_Toc296944500"/>
      <w:bookmarkStart w:id="113" w:name="_Toc296890989"/>
      <w:bookmarkStart w:id="114" w:name="_Toc296346662"/>
      <w:bookmarkStart w:id="115" w:name="_Toc296891201"/>
      <w:bookmarkStart w:id="116" w:name="_Toc304295525"/>
      <w:bookmarkStart w:id="117" w:name="_Toc303539104"/>
      <w:bookmarkStart w:id="118" w:name="_Toc300934947"/>
      <w:bookmarkStart w:id="119" w:name="_Toc296503161"/>
    </w:p>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14:paraId="4D0DE420">
      <w:pPr>
        <w:spacing w:line="360" w:lineRule="auto"/>
        <w:rPr>
          <w:rFonts w:ascii="Times New Roman" w:hAnsi="Times New Roman" w:eastAsia="宋体" w:cs="Times New Roman"/>
          <w:color w:val="auto"/>
          <w:szCs w:val="32"/>
        </w:rPr>
      </w:pPr>
      <w:r>
        <w:rPr>
          <w:rFonts w:ascii="Times New Roman" w:hAnsi="Times New Roman" w:eastAsia="宋体" w:cs="Times New Roman"/>
          <w:color w:val="auto"/>
          <w:szCs w:val="32"/>
        </w:rPr>
        <w:t xml:space="preserve">    3</w:t>
      </w:r>
      <w:bookmarkStart w:id="120" w:name="_Toc318581159"/>
      <w:bookmarkStart w:id="121" w:name="_Toc312677990"/>
      <w:r>
        <w:rPr>
          <w:rFonts w:ascii="Times New Roman" w:hAnsi="Times New Roman" w:eastAsia="宋体" w:cs="Times New Roman"/>
          <w:color w:val="auto"/>
          <w:szCs w:val="32"/>
        </w:rPr>
        <w:t>.5.2分包的确定</w:t>
      </w:r>
    </w:p>
    <w:p w14:paraId="493C3C8E">
      <w:pPr>
        <w:spacing w:line="360" w:lineRule="auto"/>
        <w:ind w:firstLine="420" w:firstLineChars="200"/>
        <w:rPr>
          <w:rFonts w:ascii="Times New Roman" w:hAnsi="Times New Roman" w:eastAsia="宋体" w:cs="Times New Roman"/>
          <w:color w:val="auto"/>
          <w:szCs w:val="32"/>
          <w:highlight w:val="none"/>
          <w:u w:val="single"/>
        </w:rPr>
      </w:pPr>
      <w:r>
        <w:rPr>
          <w:rFonts w:ascii="Times New Roman" w:hAnsi="Times New Roman" w:eastAsia="宋体" w:cs="Times New Roman"/>
          <w:color w:val="auto"/>
          <w:szCs w:val="32"/>
          <w:highlight w:val="none"/>
        </w:rPr>
        <w:t>允许分包的专业工程包括：</w:t>
      </w:r>
      <w:r>
        <w:rPr>
          <w:rFonts w:ascii="Times New Roman" w:hAnsi="Times New Roman" w:eastAsia="宋体" w:cs="Times New Roman"/>
          <w:color w:val="auto"/>
          <w:szCs w:val="32"/>
          <w:highlight w:val="none"/>
          <w:u w:val="single"/>
        </w:rPr>
        <w:t> </w:t>
      </w:r>
      <w:r>
        <w:rPr>
          <w:rFonts w:hint="eastAsia" w:ascii="Times New Roman" w:hAnsi="Times New Roman" w:eastAsia="宋体" w:cs="Times New Roman"/>
          <w:color w:val="auto"/>
          <w:szCs w:val="32"/>
          <w:highlight w:val="none"/>
          <w:u w:val="single"/>
          <w:lang w:val="en-US" w:eastAsia="zh-CN"/>
        </w:rPr>
        <w:t>/</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7D1F396D">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其他关于分包的约定：</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56632537">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3.5.4 分包合同价款</w:t>
      </w:r>
    </w:p>
    <w:p w14:paraId="0B0B8B5F">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关于分包合同价款支付的约定：</w:t>
      </w:r>
      <w:r>
        <w:rPr>
          <w:rFonts w:ascii="Times New Roman" w:hAnsi="Times New Roman" w:eastAsia="宋体" w:cs="Times New Roman"/>
          <w:color w:val="auto"/>
          <w:szCs w:val="32"/>
          <w:highlight w:val="none"/>
          <w:u w:val="single"/>
        </w:rPr>
        <w:t></w:t>
      </w:r>
      <w:r>
        <w:rPr>
          <w:rFonts w:hint="eastAsia" w:ascii="Times New Roman" w:hAnsi="Times New Roman" w:eastAsia="宋体" w:cs="Times New Roman"/>
          <w:color w:val="auto"/>
          <w:szCs w:val="32"/>
          <w:highlight w:val="none"/>
          <w:u w:val="single"/>
          <w:lang w:val="en-US" w:eastAsia="zh-CN"/>
        </w:rPr>
        <w:t>/</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bookmarkEnd w:id="120"/>
    <w:bookmarkEnd w:id="121"/>
    <w:p w14:paraId="7D8EF698">
      <w:pPr>
        <w:spacing w:after="120"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3.6 工程照管与成品、半成品保护</w:t>
      </w:r>
    </w:p>
    <w:p w14:paraId="7D5441AC">
      <w:pPr>
        <w:spacing w:before="120" w:after="120" w:line="360" w:lineRule="auto"/>
        <w:ind w:firstLine="420" w:firstLineChars="200"/>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承包人负责照管工程及工程相关的材料、工程设备的起始时间：</w:t>
      </w:r>
      <w:r>
        <w:rPr>
          <w:rFonts w:ascii="Times New Roman" w:hAnsi="Times New Roman" w:eastAsia="宋体" w:cs="Times New Roman"/>
          <w:color w:val="auto"/>
          <w:kern w:val="0"/>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执行通用条款</w:t>
      </w:r>
      <w:r>
        <w:rPr>
          <w:rFonts w:ascii="Times New Roman" w:hAnsi="Times New Roman" w:eastAsia="宋体" w:cs="Times New Roman"/>
          <w:color w:val="auto"/>
          <w:kern w:val="0"/>
          <w:szCs w:val="32"/>
          <w:highlight w:val="none"/>
          <w:u w:val="single"/>
        </w:rPr>
        <w:t xml:space="preserve">   </w:t>
      </w:r>
      <w:r>
        <w:rPr>
          <w:rFonts w:ascii="Times New Roman" w:hAnsi="Times New Roman" w:eastAsia="宋体" w:cs="Times New Roman"/>
          <w:color w:val="auto"/>
          <w:kern w:val="0"/>
          <w:szCs w:val="32"/>
          <w:highlight w:val="none"/>
        </w:rPr>
        <w:t>。</w:t>
      </w:r>
    </w:p>
    <w:p w14:paraId="304245C2">
      <w:pPr>
        <w:spacing w:before="120" w:after="120" w:line="360" w:lineRule="auto"/>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3.7 履约担保</w:t>
      </w:r>
    </w:p>
    <w:p w14:paraId="15AE9962">
      <w:pPr>
        <w:spacing w:before="120" w:after="120" w:line="360" w:lineRule="auto"/>
        <w:ind w:firstLine="420" w:firstLineChars="200"/>
        <w:rPr>
          <w:rFonts w:hint="default" w:ascii="Times New Roman" w:hAnsi="Times New Roman" w:eastAsia="宋体" w:cs="Times New Roman"/>
          <w:color w:val="auto"/>
          <w:szCs w:val="21"/>
          <w:highlight w:val="none"/>
          <w:u w:val="single"/>
          <w:lang w:val="en-US" w:eastAsia="zh-CN"/>
        </w:rPr>
      </w:pPr>
      <w:r>
        <w:rPr>
          <w:rFonts w:ascii="Times New Roman" w:hAnsi="Times New Roman" w:eastAsia="宋体" w:cs="Times New Roman"/>
          <w:color w:val="auto"/>
          <w:szCs w:val="21"/>
        </w:rPr>
        <w:t>承包人是否</w:t>
      </w:r>
      <w:r>
        <w:rPr>
          <w:rFonts w:ascii="Times New Roman" w:hAnsi="Times New Roman" w:eastAsia="宋体" w:cs="Times New Roman"/>
          <w:color w:val="auto"/>
          <w:szCs w:val="21"/>
          <w:highlight w:val="none"/>
        </w:rPr>
        <w:t>提供履约担保：</w:t>
      </w:r>
      <w:r>
        <w:rPr>
          <w:rFonts w:hint="eastAsia" w:ascii="Times New Roman" w:hAnsi="Times New Roman" w:eastAsia="宋体" w:cs="Times New Roman"/>
          <w:color w:val="auto"/>
          <w:szCs w:val="21"/>
          <w:highlight w:val="none"/>
          <w:u w:val="single"/>
          <w:lang w:val="en-US" w:eastAsia="zh-CN"/>
        </w:rPr>
        <w:t>/ 。</w:t>
      </w:r>
    </w:p>
    <w:p w14:paraId="16836E54">
      <w:pPr>
        <w:spacing w:before="120" w:after="120" w:line="360" w:lineRule="auto"/>
        <w:ind w:firstLine="420" w:firstLineChars="200"/>
        <w:rPr>
          <w:rFonts w:hint="default" w:ascii="Times New Roman" w:hAnsi="Times New Roman" w:eastAsia="宋体" w:cs="Times New Roman"/>
          <w:strike w:val="0"/>
          <w:dstrike w:val="0"/>
          <w:color w:val="auto"/>
          <w:highlight w:val="none"/>
          <w:lang w:val="en-US"/>
        </w:rPr>
      </w:pPr>
      <w:r>
        <w:rPr>
          <w:rFonts w:ascii="Times New Roman" w:hAnsi="Times New Roman" w:eastAsia="宋体" w:cs="Times New Roman"/>
          <w:color w:val="auto"/>
          <w:szCs w:val="21"/>
          <w:highlight w:val="none"/>
        </w:rPr>
        <w:t>承包人提供履约担保的形式、金额及期限的：</w:t>
      </w:r>
      <w:r>
        <w:rPr>
          <w:rFonts w:hint="eastAsia" w:ascii="Times New Roman" w:hAnsi="Times New Roman" w:eastAsia="宋体" w:cs="Times New Roman"/>
          <w:color w:val="auto"/>
          <w:szCs w:val="21"/>
          <w:highlight w:val="none"/>
          <w:u w:val="single"/>
          <w:lang w:val="en-US" w:eastAsia="zh-CN"/>
        </w:rPr>
        <w:t>/ 。</w:t>
      </w:r>
    </w:p>
    <w:p w14:paraId="27B6AD0B">
      <w:pPr>
        <w:pStyle w:val="8"/>
        <w:spacing w:before="120" w:after="120" w:line="360" w:lineRule="auto"/>
        <w:rPr>
          <w:rFonts w:ascii="Times New Roman" w:hAnsi="Times New Roman" w:eastAsia="宋体" w:cs="Times New Roman"/>
          <w:b w:val="0"/>
          <w:color w:val="auto"/>
          <w:sz w:val="21"/>
          <w:szCs w:val="32"/>
        </w:rPr>
      </w:pPr>
      <w:bookmarkStart w:id="122" w:name="_Toc351203636"/>
      <w:r>
        <w:rPr>
          <w:rFonts w:ascii="Times New Roman" w:hAnsi="Times New Roman" w:eastAsia="宋体" w:cs="Times New Roman"/>
          <w:b w:val="0"/>
          <w:color w:val="auto"/>
          <w:sz w:val="21"/>
          <w:szCs w:val="32"/>
        </w:rPr>
        <w:t>4</w:t>
      </w:r>
      <w:bookmarkStart w:id="123" w:name="_Toc267251413"/>
      <w:bookmarkStart w:id="124" w:name="_Toc292559871"/>
      <w:bookmarkStart w:id="125" w:name="_Toc296346663"/>
      <w:bookmarkStart w:id="126" w:name="_Toc296890990"/>
      <w:bookmarkStart w:id="127" w:name="_Toc296891202"/>
      <w:bookmarkStart w:id="128" w:name="_Toc292559366"/>
      <w:bookmarkStart w:id="129" w:name="_Toc296347161"/>
      <w:bookmarkStart w:id="130" w:name="_Toc296944501"/>
      <w:bookmarkStart w:id="131" w:name="_Toc297048348"/>
      <w:bookmarkStart w:id="132" w:name="_Toc296503162"/>
      <w:bookmarkStart w:id="133" w:name="_Toc297120462"/>
      <w:r>
        <w:rPr>
          <w:rFonts w:ascii="Times New Roman" w:hAnsi="Times New Roman" w:eastAsia="宋体" w:cs="Times New Roman"/>
          <w:b w:val="0"/>
          <w:color w:val="auto"/>
          <w:sz w:val="21"/>
          <w:szCs w:val="32"/>
        </w:rPr>
        <w:t>. 监</w:t>
      </w:r>
      <w:bookmarkEnd w:id="123"/>
      <w:bookmarkEnd w:id="124"/>
      <w:bookmarkEnd w:id="125"/>
      <w:bookmarkEnd w:id="126"/>
      <w:bookmarkEnd w:id="127"/>
      <w:bookmarkEnd w:id="128"/>
      <w:bookmarkEnd w:id="129"/>
      <w:bookmarkEnd w:id="130"/>
      <w:bookmarkEnd w:id="131"/>
      <w:bookmarkEnd w:id="132"/>
      <w:bookmarkEnd w:id="133"/>
      <w:r>
        <w:rPr>
          <w:rFonts w:ascii="Times New Roman" w:hAnsi="Times New Roman" w:eastAsia="宋体" w:cs="Times New Roman"/>
          <w:b w:val="0"/>
          <w:color w:val="auto"/>
          <w:sz w:val="21"/>
          <w:szCs w:val="32"/>
        </w:rPr>
        <w:t>理人</w:t>
      </w:r>
      <w:bookmarkEnd w:id="122"/>
    </w:p>
    <w:p w14:paraId="2DE5E4F0">
      <w:pPr>
        <w:spacing w:after="120"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4.1监理人的一般规定</w:t>
      </w:r>
    </w:p>
    <w:p w14:paraId="47045161">
      <w:pPr>
        <w:spacing w:line="360" w:lineRule="auto"/>
        <w:ind w:firstLine="420" w:firstLineChars="200"/>
        <w:jc w:val="left"/>
        <w:rPr>
          <w:color w:val="auto"/>
          <w:szCs w:val="21"/>
          <w:u w:val="single"/>
        </w:rPr>
      </w:pPr>
      <w:r>
        <w:rPr>
          <w:rFonts w:ascii="Times New Roman" w:hAnsi="Times New Roman" w:eastAsia="宋体" w:cs="Times New Roman"/>
          <w:color w:val="auto"/>
          <w:szCs w:val="32"/>
          <w:highlight w:val="none"/>
        </w:rPr>
        <w:t>关于监理人的监理内容：</w:t>
      </w:r>
      <w:r>
        <w:rPr>
          <w:color w:val="auto"/>
          <w:szCs w:val="21"/>
          <w:u w:val="single"/>
        </w:rPr>
        <w:t>1、</w:t>
      </w:r>
      <w:r>
        <w:rPr>
          <w:rFonts w:hint="eastAsia"/>
          <w:color w:val="auto"/>
          <w:szCs w:val="21"/>
          <w:u w:val="single"/>
        </w:rPr>
        <w:t>受</w:t>
      </w:r>
      <w:r>
        <w:rPr>
          <w:color w:val="auto"/>
          <w:szCs w:val="21"/>
          <w:u w:val="single"/>
        </w:rPr>
        <w:t>发包人</w:t>
      </w:r>
      <w:r>
        <w:rPr>
          <w:rFonts w:hint="eastAsia"/>
          <w:color w:val="auto"/>
          <w:szCs w:val="21"/>
          <w:u w:val="single"/>
        </w:rPr>
        <w:t>委托</w:t>
      </w:r>
      <w:r>
        <w:rPr>
          <w:color w:val="auto"/>
          <w:szCs w:val="21"/>
          <w:u w:val="single"/>
        </w:rPr>
        <w:t>处理以下事务</w:t>
      </w:r>
      <w:r>
        <w:rPr>
          <w:rFonts w:hint="eastAsia"/>
          <w:color w:val="auto"/>
          <w:szCs w:val="21"/>
          <w:u w:val="single"/>
        </w:rPr>
        <w:t>：</w:t>
      </w:r>
      <w:r>
        <w:rPr>
          <w:color w:val="auto"/>
          <w:szCs w:val="21"/>
          <w:u w:val="single"/>
        </w:rPr>
        <w:t>（1）按合同及施工规范监督检查施工与协调；（2）协助承包人及时处理现场工作；（3）及时审签工程设计变更</w:t>
      </w:r>
      <w:r>
        <w:rPr>
          <w:rFonts w:hint="eastAsia"/>
          <w:color w:val="auto"/>
          <w:szCs w:val="21"/>
          <w:u w:val="single"/>
        </w:rPr>
        <w:t>、工程计量</w:t>
      </w:r>
      <w:r>
        <w:rPr>
          <w:color w:val="auto"/>
          <w:szCs w:val="21"/>
          <w:u w:val="single"/>
        </w:rPr>
        <w:t>等签证，</w:t>
      </w:r>
      <w:r>
        <w:rPr>
          <w:rFonts w:hint="eastAsia"/>
          <w:color w:val="auto"/>
          <w:szCs w:val="21"/>
          <w:u w:val="single"/>
        </w:rPr>
        <w:t>协助发包人</w:t>
      </w:r>
      <w:r>
        <w:rPr>
          <w:color w:val="auto"/>
          <w:szCs w:val="21"/>
          <w:u w:val="single"/>
        </w:rPr>
        <w:t>组织报验、竣工验收；（4）材料验检、对项目经理及工地归档责任人员考勤。</w:t>
      </w:r>
    </w:p>
    <w:p w14:paraId="3B905CF1">
      <w:pPr>
        <w:spacing w:line="360" w:lineRule="auto"/>
        <w:ind w:firstLine="420" w:firstLineChars="200"/>
        <w:jc w:val="left"/>
        <w:rPr>
          <w:rFonts w:ascii="Times New Roman" w:hAnsi="Times New Roman" w:eastAsia="宋体" w:cs="Times New Roman"/>
          <w:color w:val="auto"/>
          <w:szCs w:val="32"/>
          <w:highlight w:val="none"/>
        </w:rPr>
      </w:pPr>
      <w:r>
        <w:rPr>
          <w:color w:val="auto"/>
          <w:szCs w:val="21"/>
          <w:u w:val="single"/>
        </w:rPr>
        <w:t>2、按照发包人与</w:t>
      </w:r>
      <w:r>
        <w:rPr>
          <w:rFonts w:hint="eastAsia"/>
          <w:color w:val="auto"/>
          <w:szCs w:val="21"/>
          <w:u w:val="single"/>
        </w:rPr>
        <w:t>监理人</w:t>
      </w:r>
      <w:r>
        <w:rPr>
          <w:color w:val="auto"/>
          <w:szCs w:val="21"/>
          <w:u w:val="single"/>
        </w:rPr>
        <w:t>签订的合同，依照合同和有关法律、法规、负责和主持整个项目的监理工作，在合同规定范围内，对工程项目施工进行监理</w:t>
      </w:r>
      <w:r>
        <w:rPr>
          <w:rFonts w:hint="eastAsia"/>
          <w:color w:val="auto"/>
          <w:szCs w:val="21"/>
          <w:u w:val="single"/>
        </w:rPr>
        <w:t>，具体内容详见本项目</w:t>
      </w:r>
      <w:r>
        <w:rPr>
          <w:color w:val="auto"/>
          <w:szCs w:val="21"/>
          <w:u w:val="single"/>
        </w:rPr>
        <w:t>《工程建设监理合同》</w:t>
      </w:r>
      <w:r>
        <w:rPr>
          <w:color w:val="auto"/>
          <w:szCs w:val="21"/>
        </w:rPr>
        <w:t>。</w:t>
      </w:r>
    </w:p>
    <w:p w14:paraId="34E839BE">
      <w:pPr>
        <w:spacing w:line="360" w:lineRule="auto"/>
        <w:ind w:firstLine="420" w:firstLineChars="200"/>
        <w:jc w:val="left"/>
        <w:rPr>
          <w:color w:val="auto"/>
          <w:szCs w:val="21"/>
        </w:rPr>
      </w:pPr>
      <w:r>
        <w:rPr>
          <w:rFonts w:ascii="Times New Roman" w:hAnsi="Times New Roman" w:eastAsia="宋体" w:cs="Times New Roman"/>
          <w:color w:val="auto"/>
          <w:szCs w:val="32"/>
          <w:highlight w:val="none"/>
        </w:rPr>
        <w:t>关于监理人的监理权限：</w:t>
      </w:r>
      <w:r>
        <w:rPr>
          <w:color w:val="auto"/>
          <w:szCs w:val="21"/>
          <w:u w:val="single"/>
        </w:rPr>
        <w:t>按《工程建设监理合同》规定执行</w:t>
      </w:r>
      <w:r>
        <w:rPr>
          <w:color w:val="auto"/>
          <w:szCs w:val="21"/>
        </w:rPr>
        <w:t>。</w:t>
      </w:r>
    </w:p>
    <w:p w14:paraId="585943FD">
      <w:pPr>
        <w:spacing w:line="360" w:lineRule="auto"/>
        <w:ind w:firstLine="420" w:firstLineChars="200"/>
        <w:rPr>
          <w:rFonts w:hint="eastAsia"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关于监理人在施工现场的办公场所、生活场所的提供和费用承担的约定：</w:t>
      </w:r>
      <w:r>
        <w:rPr>
          <w:rFonts w:ascii="Times New Roman" w:hAnsi="Times New Roman" w:eastAsia="宋体" w:cs="Times New Roman"/>
          <w:color w:val="auto"/>
          <w:szCs w:val="32"/>
          <w:highlight w:val="none"/>
          <w:u w:val="single"/>
        </w:rPr>
        <w:t xml:space="preserve">  </w:t>
      </w:r>
      <w:r>
        <w:rPr>
          <w:rFonts w:hint="eastAsia"/>
          <w:color w:val="auto"/>
          <w:szCs w:val="21"/>
          <w:u w:val="single"/>
        </w:rPr>
        <w:t>监理人自行承担</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1BA3B74F">
      <w:pPr>
        <w:spacing w:after="120"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4.2 监理人员</w:t>
      </w:r>
    </w:p>
    <w:p w14:paraId="5B837E4A">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总监理工程师：</w:t>
      </w:r>
    </w:p>
    <w:p w14:paraId="368940C5">
      <w:pPr>
        <w:spacing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姓    名：</w:t>
      </w:r>
      <w:r>
        <w:rPr>
          <w:rFonts w:ascii="Times New Roman" w:hAnsi="Times New Roman" w:eastAsia="宋体" w:cs="Times New Roman"/>
          <w:color w:val="auto"/>
          <w:szCs w:val="32"/>
          <w:highlight w:val="none"/>
          <w:u w:val="single"/>
        </w:rPr>
        <w:t>   </w:t>
      </w:r>
      <w:r>
        <w:rPr>
          <w:rFonts w:ascii="Times New Roman" w:hAnsi="Times New Roman" w:eastAsia="宋体" w:cs="Times New Roman"/>
          <w:color w:val="auto"/>
          <w:szCs w:val="32"/>
          <w:highlight w:val="none"/>
        </w:rPr>
        <w:t>；</w:t>
      </w:r>
    </w:p>
    <w:p w14:paraId="19F7B151">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职    务：</w:t>
      </w:r>
      <w:r>
        <w:rPr>
          <w:rFonts w:ascii="Times New Roman" w:hAnsi="Times New Roman" w:eastAsia="宋体" w:cs="Times New Roman"/>
          <w:color w:val="auto"/>
          <w:szCs w:val="32"/>
          <w:u w:val="single"/>
        </w:rPr>
        <w:t>   </w:t>
      </w:r>
      <w:r>
        <w:rPr>
          <w:rFonts w:ascii="Times New Roman" w:hAnsi="Times New Roman" w:eastAsia="宋体" w:cs="Times New Roman"/>
          <w:color w:val="auto"/>
          <w:szCs w:val="32"/>
        </w:rPr>
        <w:t>；</w:t>
      </w:r>
    </w:p>
    <w:p w14:paraId="06EF6B8B">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监理工程师执业资格证书号：</w:t>
      </w:r>
      <w:r>
        <w:rPr>
          <w:rFonts w:ascii="Times New Roman" w:hAnsi="Times New Roman" w:eastAsia="宋体" w:cs="Times New Roman"/>
          <w:color w:val="auto"/>
          <w:szCs w:val="32"/>
          <w:u w:val="single"/>
        </w:rPr>
        <w:t> </w:t>
      </w:r>
      <w:r>
        <w:rPr>
          <w:rFonts w:ascii="Times New Roman" w:hAnsi="Times New Roman" w:eastAsia="宋体" w:cs="Times New Roman"/>
          <w:color w:val="auto"/>
          <w:szCs w:val="32"/>
        </w:rPr>
        <w:t>；</w:t>
      </w:r>
    </w:p>
    <w:p w14:paraId="01C57F24">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联系电话：</w:t>
      </w:r>
      <w:r>
        <w:rPr>
          <w:rFonts w:ascii="Times New Roman" w:hAnsi="Times New Roman" w:eastAsia="宋体" w:cs="Times New Roman"/>
          <w:color w:val="auto"/>
          <w:szCs w:val="32"/>
          <w:u w:val="single"/>
        </w:rPr>
        <w:t>   </w:t>
      </w:r>
      <w:r>
        <w:rPr>
          <w:rFonts w:ascii="Times New Roman" w:hAnsi="Times New Roman" w:eastAsia="宋体" w:cs="Times New Roman"/>
          <w:color w:val="auto"/>
          <w:szCs w:val="32"/>
        </w:rPr>
        <w:t>；</w:t>
      </w:r>
    </w:p>
    <w:p w14:paraId="51F10496">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电子信箱：</w:t>
      </w:r>
      <w:r>
        <w:rPr>
          <w:rFonts w:ascii="Times New Roman" w:hAnsi="Times New Roman" w:eastAsia="宋体" w:cs="Times New Roman"/>
          <w:color w:val="auto"/>
          <w:szCs w:val="32"/>
          <w:u w:val="single"/>
        </w:rPr>
        <w:t>   </w:t>
      </w:r>
      <w:r>
        <w:rPr>
          <w:rFonts w:ascii="Times New Roman" w:hAnsi="Times New Roman" w:eastAsia="宋体" w:cs="Times New Roman"/>
          <w:color w:val="auto"/>
          <w:szCs w:val="32"/>
        </w:rPr>
        <w:t>；</w:t>
      </w:r>
    </w:p>
    <w:p w14:paraId="21FC7EC4">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通信地址：</w:t>
      </w:r>
      <w:r>
        <w:rPr>
          <w:rFonts w:ascii="Times New Roman" w:hAnsi="Times New Roman" w:eastAsia="宋体" w:cs="Times New Roman"/>
          <w:color w:val="auto"/>
          <w:szCs w:val="32"/>
          <w:u w:val="single"/>
        </w:rPr>
        <w:t>   </w:t>
      </w:r>
      <w:r>
        <w:rPr>
          <w:rFonts w:ascii="Times New Roman" w:hAnsi="Times New Roman" w:eastAsia="宋体" w:cs="Times New Roman"/>
          <w:color w:val="auto"/>
          <w:szCs w:val="32"/>
        </w:rPr>
        <w:t>；</w:t>
      </w:r>
    </w:p>
    <w:p w14:paraId="1496B07A">
      <w:pPr>
        <w:spacing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关于监理人的其他约定：</w:t>
      </w:r>
      <w:r>
        <w:rPr>
          <w:rFonts w:ascii="Times New Roman" w:hAnsi="Times New Roman" w:eastAsia="宋体" w:cs="Times New Roman"/>
          <w:color w:val="auto"/>
          <w:szCs w:val="32"/>
          <w:u w:val="single"/>
        </w:rPr>
        <w:t></w:t>
      </w:r>
      <w:r>
        <w:rPr>
          <w:rFonts w:hint="eastAsia" w:cs="Times New Roman"/>
          <w:color w:val="auto"/>
          <w:szCs w:val="32"/>
          <w:u w:val="single"/>
          <w:lang w:eastAsia="zh-CN"/>
        </w:rPr>
        <w:t>、</w:t>
      </w:r>
      <w:r>
        <w:rPr>
          <w:rFonts w:ascii="Times New Roman" w:hAnsi="Times New Roman" w:eastAsia="宋体" w:cs="Times New Roman"/>
          <w:color w:val="auto"/>
          <w:szCs w:val="32"/>
          <w:u w:val="single"/>
        </w:rPr>
        <w:t> </w:t>
      </w:r>
      <w:r>
        <w:rPr>
          <w:rFonts w:ascii="Times New Roman" w:hAnsi="Times New Roman" w:eastAsia="宋体" w:cs="Times New Roman"/>
          <w:color w:val="auto"/>
          <w:szCs w:val="32"/>
        </w:rPr>
        <w:t>。</w:t>
      </w:r>
    </w:p>
    <w:p w14:paraId="521A075A">
      <w:pPr>
        <w:spacing w:after="120"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4.4 商定或确定</w:t>
      </w:r>
    </w:p>
    <w:p w14:paraId="68C1AB9F">
      <w:pPr>
        <w:spacing w:line="360" w:lineRule="auto"/>
        <w:ind w:firstLine="420" w:firstLineChars="200"/>
        <w:rPr>
          <w:rFonts w:ascii="Times New Roman" w:hAnsi="Times New Roman" w:eastAsia="宋体" w:cs="Times New Roman"/>
          <w:color w:val="auto"/>
          <w:szCs w:val="32"/>
          <w:highlight w:val="none"/>
        </w:rPr>
      </w:pPr>
      <w:bookmarkStart w:id="134" w:name="_Toc267251418"/>
      <w:r>
        <w:rPr>
          <w:rFonts w:ascii="Times New Roman" w:hAnsi="Times New Roman" w:eastAsia="宋体" w:cs="Times New Roman"/>
          <w:color w:val="auto"/>
          <w:szCs w:val="32"/>
          <w:highlight w:val="none"/>
        </w:rPr>
        <w:t>在发包人和承包人不能通过协商达成一致意见时，发包人授权监理人对以下事项进行确定：</w:t>
      </w:r>
    </w:p>
    <w:p w14:paraId="0569BDB4">
      <w:pPr>
        <w:autoSpaceDE w:val="0"/>
        <w:autoSpaceDN w:val="0"/>
        <w:adjustRightInd w:val="0"/>
        <w:spacing w:line="360" w:lineRule="auto"/>
        <w:ind w:firstLine="420" w:firstLineChars="200"/>
        <w:jc w:val="left"/>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（1）</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279B6D7A">
      <w:pPr>
        <w:autoSpaceDE w:val="0"/>
        <w:autoSpaceDN w:val="0"/>
        <w:adjustRightInd w:val="0"/>
        <w:spacing w:line="360" w:lineRule="auto"/>
        <w:ind w:firstLine="420" w:firstLineChars="200"/>
        <w:jc w:val="left"/>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（2）</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11F2CB36">
      <w:pPr>
        <w:autoSpaceDE w:val="0"/>
        <w:autoSpaceDN w:val="0"/>
        <w:adjustRightInd w:val="0"/>
        <w:spacing w:line="360" w:lineRule="auto"/>
        <w:ind w:firstLine="420" w:firstLineChars="200"/>
        <w:jc w:val="left"/>
        <w:rPr>
          <w:rFonts w:ascii="Times New Roman" w:hAnsi="Times New Roman" w:eastAsia="宋体" w:cs="Times New Roman"/>
          <w:color w:val="auto"/>
          <w:kern w:val="0"/>
          <w:szCs w:val="32"/>
          <w:highlight w:val="none"/>
        </w:rPr>
      </w:pPr>
      <w:r>
        <w:rPr>
          <w:rFonts w:ascii="Times New Roman" w:hAnsi="Times New Roman" w:eastAsia="宋体" w:cs="Times New Roman"/>
          <w:color w:val="auto"/>
          <w:kern w:val="0"/>
          <w:szCs w:val="32"/>
          <w:highlight w:val="none"/>
        </w:rPr>
        <w:t>（3）</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5CF9761A">
      <w:pPr>
        <w:pStyle w:val="8"/>
        <w:spacing w:before="120" w:after="120" w:line="360" w:lineRule="auto"/>
        <w:rPr>
          <w:rFonts w:ascii="Times New Roman" w:hAnsi="Times New Roman" w:eastAsia="宋体" w:cs="Times New Roman"/>
          <w:b w:val="0"/>
          <w:color w:val="auto"/>
          <w:sz w:val="21"/>
          <w:szCs w:val="32"/>
        </w:rPr>
      </w:pPr>
      <w:bookmarkStart w:id="135" w:name="_Toc351203637"/>
      <w:r>
        <w:rPr>
          <w:rFonts w:ascii="Times New Roman" w:hAnsi="Times New Roman" w:eastAsia="宋体" w:cs="Times New Roman"/>
          <w:b w:val="0"/>
          <w:color w:val="auto"/>
          <w:sz w:val="21"/>
          <w:szCs w:val="32"/>
        </w:rPr>
        <w:t>5</w:t>
      </w:r>
      <w:bookmarkEnd w:id="134"/>
      <w:r>
        <w:rPr>
          <w:rFonts w:ascii="Times New Roman" w:hAnsi="Times New Roman" w:eastAsia="宋体" w:cs="Times New Roman"/>
          <w:b w:val="0"/>
          <w:color w:val="auto"/>
          <w:sz w:val="21"/>
          <w:szCs w:val="32"/>
        </w:rPr>
        <w:t>. 工程质量</w:t>
      </w:r>
      <w:bookmarkEnd w:id="135"/>
    </w:p>
    <w:p w14:paraId="669202A8">
      <w:pPr>
        <w:spacing w:after="120" w:line="360" w:lineRule="auto"/>
        <w:ind w:firstLine="420" w:firstLineChars="200"/>
        <w:outlineLvl w:val="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5.1 质量要求</w:t>
      </w:r>
    </w:p>
    <w:p w14:paraId="1F42E9F5">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5</w:t>
      </w:r>
      <w:bookmarkStart w:id="136" w:name="_Toc300934949"/>
      <w:bookmarkStart w:id="137" w:name="_Toc297123496"/>
      <w:bookmarkStart w:id="138" w:name="_Toc304295527"/>
      <w:bookmarkStart w:id="139" w:name="_Toc297216155"/>
      <w:bookmarkStart w:id="140" w:name="_Toc303539106"/>
      <w:bookmarkStart w:id="141" w:name="_Toc312677997"/>
      <w:bookmarkStart w:id="142" w:name="_Toc318581164"/>
      <w:r>
        <w:rPr>
          <w:rFonts w:ascii="Times New Roman" w:hAnsi="Times New Roman" w:eastAsia="宋体" w:cs="Times New Roman"/>
          <w:color w:val="auto"/>
          <w:szCs w:val="32"/>
          <w:highlight w:val="none"/>
        </w:rPr>
        <w:t>.1.1 特殊质量标准和要求：</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61335728">
      <w:pPr>
        <w:spacing w:line="360" w:lineRule="auto"/>
        <w:ind w:firstLine="420" w:firstLineChars="200"/>
        <w:jc w:val="left"/>
        <w:rPr>
          <w:rFonts w:hint="eastAsia"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关于工程奖项的约定：</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723A9819">
      <w:pPr>
        <w:spacing w:after="120" w:line="360" w:lineRule="auto"/>
        <w:ind w:firstLine="420" w:firstLineChars="200"/>
        <w:outlineLvl w:val="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5.3 隐蔽工程检查</w:t>
      </w:r>
    </w:p>
    <w:p w14:paraId="4A7D24BE">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5.3.2承包人提前通知监理人隐蔽工程检查的期限的约定：</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48</w:t>
      </w:r>
      <w:r>
        <w:rPr>
          <w:rFonts w:ascii="Times New Roman" w:hAnsi="Times New Roman" w:eastAsia="宋体" w:cs="Times New Roman"/>
          <w:color w:val="auto"/>
          <w:szCs w:val="32"/>
          <w:highlight w:val="none"/>
          <w:u w:val="single"/>
        </w:rPr>
        <w:t>小时</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6EFE9BB9">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监理人不能按时进行检查时，应提前</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24</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小时提交书面延期要求。</w:t>
      </w:r>
    </w:p>
    <w:p w14:paraId="449E3298">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关于延期最长不得超过：</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48</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小时。</w:t>
      </w:r>
    </w:p>
    <w:p w14:paraId="11527FC0">
      <w:pPr>
        <w:pStyle w:val="8"/>
        <w:spacing w:before="120" w:after="120" w:line="360" w:lineRule="auto"/>
        <w:rPr>
          <w:rFonts w:ascii="Times New Roman" w:hAnsi="Times New Roman" w:eastAsia="宋体" w:cs="Times New Roman"/>
          <w:b w:val="0"/>
          <w:color w:val="auto"/>
          <w:sz w:val="21"/>
          <w:szCs w:val="32"/>
        </w:rPr>
      </w:pPr>
      <w:bookmarkStart w:id="143" w:name="_Toc351203638"/>
      <w:r>
        <w:rPr>
          <w:rFonts w:ascii="Times New Roman" w:hAnsi="Times New Roman" w:eastAsia="宋体" w:cs="Times New Roman"/>
          <w:b w:val="0"/>
          <w:color w:val="auto"/>
          <w:sz w:val="21"/>
          <w:szCs w:val="32"/>
        </w:rPr>
        <w:t>6. 安全文明施工与环境保护</w:t>
      </w:r>
      <w:bookmarkEnd w:id="143"/>
    </w:p>
    <w:p w14:paraId="4220651A">
      <w:pPr>
        <w:spacing w:after="120"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6.1安全文明施工</w:t>
      </w:r>
    </w:p>
    <w:p w14:paraId="3143B0B0">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6.1.1 项目安全生产的达标目标及相应事项的约定：</w:t>
      </w:r>
      <w:r>
        <w:rPr>
          <w:rFonts w:ascii="Times New Roman" w:hAnsi="Times New Roman" w:eastAsia="宋体" w:cs="Times New Roman"/>
          <w:color w:val="auto"/>
          <w:szCs w:val="32"/>
          <w:highlight w:val="none"/>
          <w:u w:val="single"/>
        </w:rPr>
        <w:t xml:space="preserve">   执行通用条款</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6DC2C6FC">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6.1.4 关于治安保卫的特别约定：</w:t>
      </w:r>
      <w:r>
        <w:rPr>
          <w:rFonts w:ascii="Times New Roman" w:hAnsi="Times New Roman" w:eastAsia="宋体" w:cs="Times New Roman"/>
          <w:color w:val="auto"/>
          <w:szCs w:val="32"/>
          <w:highlight w:val="none"/>
          <w:u w:val="single"/>
        </w:rPr>
        <w:t xml:space="preserve">    执行通用条款 </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395DEC19">
      <w:pPr>
        <w:spacing w:line="360" w:lineRule="auto"/>
        <w:ind w:firstLine="420" w:firstLineChars="200"/>
        <w:jc w:val="left"/>
        <w:rPr>
          <w:rFonts w:hint="eastAsia"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关于编制施工场地治安管理计划的约定：</w:t>
      </w:r>
      <w:r>
        <w:rPr>
          <w:rFonts w:ascii="Times New Roman" w:hAnsi="Times New Roman" w:eastAsia="宋体" w:cs="Times New Roman"/>
          <w:color w:val="auto"/>
          <w:szCs w:val="32"/>
          <w:highlight w:val="none"/>
          <w:u w:val="single"/>
        </w:rPr>
        <w:t xml:space="preserve"> 执行通用条款。</w:t>
      </w:r>
    </w:p>
    <w:p w14:paraId="4F259B47">
      <w:pPr>
        <w:spacing w:line="360" w:lineRule="auto"/>
        <w:ind w:firstLine="420" w:firstLineChars="200"/>
        <w:jc w:val="left"/>
        <w:rPr>
          <w:rFonts w:hint="eastAsia" w:ascii="Times New Roman" w:hAnsi="Times New Roman" w:eastAsia="宋体" w:cs="Times New Roman"/>
          <w:color w:val="auto"/>
          <w:szCs w:val="32"/>
          <w:highlight w:val="none"/>
        </w:rPr>
      </w:pPr>
      <w:r>
        <w:rPr>
          <w:rFonts w:hint="eastAsia" w:ascii="Times New Roman" w:hAnsi="Times New Roman" w:eastAsia="宋体" w:cs="Times New Roman"/>
          <w:color w:val="auto"/>
          <w:szCs w:val="32"/>
          <w:highlight w:val="none"/>
        </w:rPr>
        <w:t>6.1.5 文明施工</w:t>
      </w:r>
    </w:p>
    <w:p w14:paraId="6FF81034">
      <w:pPr>
        <w:spacing w:line="360" w:lineRule="auto"/>
        <w:ind w:firstLine="420" w:firstLineChars="200"/>
        <w:jc w:val="left"/>
        <w:rPr>
          <w:rFonts w:ascii="Times New Roman" w:hAnsi="Times New Roman" w:eastAsia="宋体" w:cs="Times New Roman"/>
          <w:color w:val="auto"/>
          <w:szCs w:val="32"/>
          <w:highlight w:val="none"/>
        </w:rPr>
      </w:pPr>
      <w:r>
        <w:rPr>
          <w:rFonts w:hint="eastAsia" w:ascii="Times New Roman" w:hAnsi="Times New Roman" w:eastAsia="宋体" w:cs="Times New Roman"/>
          <w:color w:val="auto"/>
          <w:szCs w:val="32"/>
          <w:highlight w:val="none"/>
        </w:rPr>
        <w:t>合同当事人对文明施工的要求：</w:t>
      </w:r>
      <w:r>
        <w:rPr>
          <w:rFonts w:ascii="Times New Roman" w:hAnsi="Times New Roman" w:eastAsia="宋体" w:cs="Times New Roman"/>
          <w:color w:val="auto"/>
          <w:szCs w:val="32"/>
          <w:highlight w:val="none"/>
          <w:u w:val="single"/>
        </w:rPr>
        <w:t xml:space="preserve">  执行通用条款</w:t>
      </w:r>
      <w:r>
        <w:rPr>
          <w:rFonts w:hint="eastAsia"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rPr>
        <w:t>。</w:t>
      </w:r>
    </w:p>
    <w:p w14:paraId="3879F38A">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6.1.6 关于安全文明施工费支付比例和支付期限的约定：</w:t>
      </w:r>
      <w:r>
        <w:rPr>
          <w:rFonts w:ascii="Times New Roman" w:hAnsi="Times New Roman" w:eastAsia="宋体" w:cs="Times New Roman"/>
          <w:color w:val="auto"/>
          <w:szCs w:val="32"/>
          <w:highlight w:val="none"/>
          <w:u w:val="single"/>
        </w:rPr>
        <w:t xml:space="preserve">  执行通用条款</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bookmarkEnd w:id="136"/>
    <w:bookmarkEnd w:id="137"/>
    <w:bookmarkEnd w:id="138"/>
    <w:bookmarkEnd w:id="139"/>
    <w:bookmarkEnd w:id="140"/>
    <w:bookmarkEnd w:id="141"/>
    <w:bookmarkEnd w:id="142"/>
    <w:p w14:paraId="16FC1B42">
      <w:pPr>
        <w:pStyle w:val="8"/>
        <w:spacing w:before="120" w:after="120" w:line="360" w:lineRule="auto"/>
        <w:rPr>
          <w:rFonts w:ascii="Times New Roman" w:hAnsi="Times New Roman" w:eastAsia="宋体" w:cs="Times New Roman"/>
          <w:b w:val="0"/>
          <w:color w:val="auto"/>
          <w:sz w:val="21"/>
          <w:szCs w:val="32"/>
          <w:highlight w:val="none"/>
        </w:rPr>
      </w:pPr>
      <w:bookmarkStart w:id="144" w:name="_Toc351203639"/>
      <w:r>
        <w:rPr>
          <w:rFonts w:ascii="Times New Roman" w:hAnsi="Times New Roman" w:eastAsia="宋体" w:cs="Times New Roman"/>
          <w:b w:val="0"/>
          <w:color w:val="auto"/>
          <w:sz w:val="21"/>
          <w:szCs w:val="32"/>
          <w:highlight w:val="none"/>
        </w:rPr>
        <w:t>7. 工期和进度</w:t>
      </w:r>
      <w:bookmarkEnd w:id="144"/>
    </w:p>
    <w:p w14:paraId="7A895612">
      <w:pPr>
        <w:spacing w:after="120"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7.1 施工组织设计</w:t>
      </w:r>
    </w:p>
    <w:p w14:paraId="436E9B35">
      <w:pPr>
        <w:autoSpaceDE w:val="0"/>
        <w:autoSpaceDN w:val="0"/>
        <w:adjustRightInd w:val="0"/>
        <w:spacing w:line="360" w:lineRule="auto"/>
        <w:ind w:firstLine="420" w:firstLineChars="200"/>
        <w:jc w:val="left"/>
        <w:rPr>
          <w:rFonts w:ascii="Times New Roman" w:hAnsi="Times New Roman" w:eastAsia="宋体" w:cs="Times New Roman"/>
          <w:color w:val="auto"/>
          <w:kern w:val="0"/>
          <w:szCs w:val="32"/>
          <w:highlight w:val="none"/>
        </w:rPr>
      </w:pPr>
      <w:r>
        <w:rPr>
          <w:rFonts w:ascii="Times New Roman" w:hAnsi="Times New Roman" w:eastAsia="宋体" w:cs="Times New Roman"/>
          <w:color w:val="auto"/>
          <w:szCs w:val="32"/>
          <w:highlight w:val="none"/>
        </w:rPr>
        <w:t>7.1.</w:t>
      </w:r>
      <w:r>
        <w:rPr>
          <w:rFonts w:hint="eastAsia" w:ascii="Times New Roman" w:hAnsi="Times New Roman" w:eastAsia="宋体" w:cs="Times New Roman"/>
          <w:color w:val="auto"/>
          <w:szCs w:val="32"/>
          <w:highlight w:val="none"/>
        </w:rPr>
        <w:t>1 合</w:t>
      </w:r>
      <w:r>
        <w:rPr>
          <w:rFonts w:hint="eastAsia" w:ascii="Times New Roman" w:hAnsi="Times New Roman" w:eastAsia="宋体" w:cs="Times New Roman"/>
          <w:color w:val="auto"/>
          <w:kern w:val="0"/>
          <w:szCs w:val="32"/>
          <w:highlight w:val="none"/>
        </w:rPr>
        <w:t>同当事人约定的</w:t>
      </w:r>
      <w:r>
        <w:rPr>
          <w:rFonts w:ascii="Times New Roman" w:hAnsi="Times New Roman" w:eastAsia="宋体" w:cs="Times New Roman"/>
          <w:color w:val="auto"/>
          <w:kern w:val="0"/>
          <w:szCs w:val="32"/>
          <w:highlight w:val="none"/>
        </w:rPr>
        <w:t>施工组织设计</w:t>
      </w:r>
      <w:r>
        <w:rPr>
          <w:rFonts w:hint="eastAsia" w:ascii="Times New Roman" w:hAnsi="Times New Roman" w:eastAsia="宋体" w:cs="Times New Roman"/>
          <w:color w:val="auto"/>
          <w:kern w:val="0"/>
          <w:szCs w:val="32"/>
          <w:highlight w:val="none"/>
        </w:rPr>
        <w:t>应包括的其他内容</w:t>
      </w:r>
      <w:r>
        <w:rPr>
          <w:rFonts w:ascii="Times New Roman" w:hAnsi="Times New Roman" w:eastAsia="宋体" w:cs="Times New Roman"/>
          <w:color w:val="auto"/>
          <w:kern w:val="0"/>
          <w:szCs w:val="32"/>
          <w:highlight w:val="none"/>
        </w:rPr>
        <w:t>：</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执行通用条款</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3DAC9C75">
      <w:pPr>
        <w:autoSpaceDE w:val="0"/>
        <w:autoSpaceDN w:val="0"/>
        <w:adjustRightInd w:val="0"/>
        <w:spacing w:line="360" w:lineRule="auto"/>
        <w:ind w:firstLine="420" w:firstLineChars="200"/>
        <w:jc w:val="left"/>
        <w:rPr>
          <w:rFonts w:ascii="Times New Roman" w:hAnsi="Times New Roman" w:eastAsia="宋体" w:cs="Times New Roman"/>
          <w:color w:val="auto"/>
          <w:kern w:val="0"/>
          <w:szCs w:val="32"/>
          <w:highlight w:val="none"/>
        </w:rPr>
      </w:pPr>
      <w:r>
        <w:rPr>
          <w:rFonts w:ascii="Times New Roman" w:hAnsi="Times New Roman" w:eastAsia="宋体" w:cs="Times New Roman"/>
          <w:color w:val="auto"/>
          <w:szCs w:val="32"/>
          <w:highlight w:val="none"/>
        </w:rPr>
        <w:t xml:space="preserve">7.1.2 </w:t>
      </w:r>
      <w:r>
        <w:rPr>
          <w:rFonts w:ascii="Times New Roman" w:hAnsi="Times New Roman" w:eastAsia="宋体" w:cs="Times New Roman"/>
          <w:color w:val="auto"/>
          <w:kern w:val="0"/>
          <w:szCs w:val="32"/>
          <w:highlight w:val="none"/>
        </w:rPr>
        <w:t>施工组织设计的提交和修改</w:t>
      </w:r>
    </w:p>
    <w:p w14:paraId="7286564E">
      <w:pPr>
        <w:autoSpaceDE w:val="0"/>
        <w:autoSpaceDN w:val="0"/>
        <w:adjustRightInd w:val="0"/>
        <w:spacing w:line="360" w:lineRule="auto"/>
        <w:ind w:firstLine="420" w:firstLineChars="200"/>
        <w:jc w:val="left"/>
        <w:rPr>
          <w:rFonts w:hint="eastAsia" w:ascii="Times New Roman" w:hAnsi="Times New Roman" w:eastAsia="宋体" w:cs="Times New Roman"/>
          <w:color w:val="auto"/>
          <w:szCs w:val="32"/>
          <w:highlight w:val="none"/>
        </w:rPr>
      </w:pPr>
      <w:r>
        <w:rPr>
          <w:rFonts w:ascii="Times New Roman" w:hAnsi="Times New Roman" w:eastAsia="宋体" w:cs="Times New Roman"/>
          <w:color w:val="auto"/>
          <w:kern w:val="0"/>
          <w:szCs w:val="32"/>
          <w:highlight w:val="none"/>
        </w:rPr>
        <w:t>承包人提交详细施工组织设计的期限的约定：</w:t>
      </w:r>
      <w:r>
        <w:rPr>
          <w:rFonts w:ascii="Times New Roman" w:hAnsi="Times New Roman" w:eastAsia="宋体" w:cs="Times New Roman"/>
          <w:color w:val="auto"/>
          <w:szCs w:val="32"/>
          <w:highlight w:val="none"/>
          <w:u w:val="single"/>
        </w:rPr>
        <w:t xml:space="preserve">   执行通用条款</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6C7A8C2B">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发包人和监理人在收到</w:t>
      </w:r>
      <w:r>
        <w:rPr>
          <w:rFonts w:hint="eastAsia" w:ascii="Times New Roman" w:hAnsi="Times New Roman" w:eastAsia="宋体" w:cs="Times New Roman"/>
          <w:color w:val="auto"/>
          <w:szCs w:val="32"/>
          <w:highlight w:val="none"/>
        </w:rPr>
        <w:t>详细的施工组织设计</w:t>
      </w:r>
      <w:r>
        <w:rPr>
          <w:rFonts w:ascii="Times New Roman" w:hAnsi="Times New Roman" w:eastAsia="宋体" w:cs="Times New Roman"/>
          <w:color w:val="auto"/>
          <w:szCs w:val="32"/>
          <w:highlight w:val="none"/>
        </w:rPr>
        <w:t>后确认或提出修改意见的期限：</w:t>
      </w:r>
      <w:r>
        <w:rPr>
          <w:rFonts w:ascii="Times New Roman" w:hAnsi="Times New Roman" w:eastAsia="宋体" w:cs="Times New Roman"/>
          <w:color w:val="auto"/>
          <w:szCs w:val="32"/>
          <w:highlight w:val="none"/>
          <w:u w:val="single"/>
        </w:rPr>
        <w:t xml:space="preserve">  执行通用条款</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78398C2A">
      <w:pPr>
        <w:spacing w:after="120"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7</w:t>
      </w:r>
      <w:bookmarkStart w:id="145" w:name="_Toc303539123"/>
      <w:bookmarkStart w:id="146" w:name="_Toc297123514"/>
      <w:bookmarkStart w:id="147" w:name="_Toc312677479"/>
      <w:bookmarkStart w:id="148" w:name="_Toc297216173"/>
      <w:bookmarkStart w:id="149" w:name="_Toc304295541"/>
      <w:bookmarkStart w:id="150" w:name="_Toc312678005"/>
      <w:bookmarkStart w:id="151" w:name="_Toc300934966"/>
      <w:r>
        <w:rPr>
          <w:rFonts w:ascii="Times New Roman" w:hAnsi="Times New Roman" w:eastAsia="宋体" w:cs="Times New Roman"/>
          <w:color w:val="auto"/>
          <w:szCs w:val="32"/>
          <w:highlight w:val="none"/>
        </w:rPr>
        <w:t>.2 施工进度计划</w:t>
      </w:r>
    </w:p>
    <w:p w14:paraId="7D53DB47">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7.2.2 施工进度计划的修订</w:t>
      </w:r>
    </w:p>
    <w:p w14:paraId="1CC1F5E4">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发包人和监理人在收到修订的施工进度计划后确认或提出修改意见的期限：</w:t>
      </w:r>
      <w:r>
        <w:rPr>
          <w:rFonts w:ascii="Times New Roman" w:hAnsi="Times New Roman" w:eastAsia="宋体" w:cs="Times New Roman"/>
          <w:color w:val="auto"/>
          <w:szCs w:val="32"/>
          <w:highlight w:val="none"/>
          <w:u w:val="single"/>
        </w:rPr>
        <w:t>执行通用条款</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72186B28">
      <w:pPr>
        <w:spacing w:after="120"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7.3 开工</w:t>
      </w:r>
    </w:p>
    <w:p w14:paraId="538AFACE">
      <w:pPr>
        <w:spacing w:line="360" w:lineRule="auto"/>
        <w:ind w:firstLine="420" w:firstLineChars="200"/>
        <w:jc w:val="left"/>
        <w:rPr>
          <w:rFonts w:ascii="Times New Roman" w:hAnsi="Times New Roman" w:eastAsia="宋体" w:cs="Times New Roman"/>
          <w:color w:val="auto"/>
          <w:szCs w:val="32"/>
        </w:rPr>
      </w:pPr>
      <w:r>
        <w:rPr>
          <w:rFonts w:ascii="Times New Roman" w:hAnsi="Times New Roman" w:eastAsia="宋体" w:cs="Times New Roman"/>
          <w:color w:val="auto"/>
          <w:szCs w:val="32"/>
        </w:rPr>
        <w:t>7.3.1 开工准备</w:t>
      </w:r>
    </w:p>
    <w:p w14:paraId="3C13518E">
      <w:pPr>
        <w:spacing w:line="360" w:lineRule="auto"/>
        <w:ind w:firstLine="420" w:firstLineChars="200"/>
        <w:jc w:val="left"/>
        <w:rPr>
          <w:rFonts w:ascii="Times New Roman" w:hAnsi="Times New Roman" w:eastAsia="宋体" w:cs="Times New Roman"/>
          <w:color w:val="auto"/>
          <w:szCs w:val="32"/>
          <w:highlight w:val="none"/>
          <w:u w:val="single"/>
        </w:rPr>
      </w:pPr>
      <w:r>
        <w:rPr>
          <w:rFonts w:ascii="Times New Roman" w:hAnsi="Times New Roman" w:eastAsia="宋体" w:cs="Times New Roman"/>
          <w:color w:val="auto"/>
          <w:szCs w:val="32"/>
          <w:highlight w:val="none"/>
        </w:rPr>
        <w:t>关于承包人提交</w:t>
      </w:r>
      <w:r>
        <w:rPr>
          <w:rFonts w:ascii="Times New Roman" w:hAnsi="Times New Roman" w:eastAsia="宋体" w:cs="Times New Roman"/>
          <w:color w:val="auto"/>
          <w:kern w:val="0"/>
          <w:szCs w:val="32"/>
          <w:highlight w:val="none"/>
        </w:rPr>
        <w:t>工程开工报审表的期限：</w:t>
      </w:r>
      <w:r>
        <w:rPr>
          <w:rFonts w:ascii="Times New Roman" w:hAnsi="Times New Roman" w:eastAsia="宋体" w:cs="Times New Roman"/>
          <w:color w:val="auto"/>
          <w:szCs w:val="32"/>
          <w:highlight w:val="none"/>
          <w:u w:val="single"/>
        </w:rPr>
        <w:t xml:space="preserve"> 执行通用条款</w:t>
      </w:r>
      <w:r>
        <w:rPr>
          <w:rFonts w:hint="eastAsia"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6D5DD674">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关于发包人应完成的其他开工准备工作及期限：</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28FCC59E">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关于承包人应完成的其他开工准备工作及期限：</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39DBC093">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7.3.2开工通知</w:t>
      </w:r>
    </w:p>
    <w:p w14:paraId="78B10943">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因发包人原因造成监理人未能在计划开工日期之日起</w:t>
      </w:r>
      <w:r>
        <w:rPr>
          <w:rFonts w:ascii="Times New Roman" w:hAnsi="Times New Roman" w:eastAsia="宋体" w:cs="Times New Roman"/>
          <w:color w:val="auto"/>
          <w:szCs w:val="32"/>
          <w:highlight w:val="none"/>
          <w:u w:val="single"/>
        </w:rPr>
        <w:t xml:space="preserve"> </w:t>
      </w:r>
      <w:r>
        <w:rPr>
          <w:rFonts w:hint="eastAsia" w:cs="Times New Roman"/>
          <w:color w:val="auto"/>
          <w:szCs w:val="32"/>
          <w:highlight w:val="none"/>
          <w:u w:val="single"/>
          <w:lang w:val="en-US" w:eastAsia="zh-CN"/>
        </w:rPr>
        <w:t>180</w:t>
      </w:r>
      <w:r>
        <w:rPr>
          <w:rFonts w:ascii="Times New Roman" w:hAnsi="Times New Roman" w:eastAsia="宋体" w:cs="Times New Roman"/>
          <w:color w:val="auto"/>
          <w:szCs w:val="32"/>
          <w:highlight w:val="none"/>
        </w:rPr>
        <w:t>天内发出开工通知的，承包人有权提出价格调整要求，或者解除合同。</w:t>
      </w:r>
    </w:p>
    <w:bookmarkEnd w:id="145"/>
    <w:bookmarkEnd w:id="146"/>
    <w:bookmarkEnd w:id="147"/>
    <w:bookmarkEnd w:id="148"/>
    <w:bookmarkEnd w:id="149"/>
    <w:bookmarkEnd w:id="150"/>
    <w:bookmarkEnd w:id="151"/>
    <w:p w14:paraId="5C85C0A3">
      <w:pPr>
        <w:spacing w:after="120"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7.4 测量放线</w:t>
      </w:r>
    </w:p>
    <w:p w14:paraId="2AF30753">
      <w:pPr>
        <w:spacing w:line="360" w:lineRule="auto"/>
        <w:ind w:firstLine="420" w:firstLineChars="200"/>
        <w:jc w:val="left"/>
        <w:rPr>
          <w:rFonts w:hint="eastAsia" w:ascii="Times New Roman" w:hAnsi="Times New Roman" w:eastAsia="宋体" w:cs="Times New Roman"/>
          <w:color w:val="auto"/>
          <w:szCs w:val="32"/>
          <w:u w:val="single"/>
        </w:rPr>
      </w:pPr>
      <w:r>
        <w:rPr>
          <w:rFonts w:ascii="Times New Roman" w:hAnsi="Times New Roman" w:eastAsia="宋体" w:cs="Times New Roman"/>
          <w:color w:val="auto"/>
          <w:szCs w:val="32"/>
          <w:highlight w:val="none"/>
        </w:rPr>
        <w:t>7.4.1发包人通过监理人向承包人提供测量基准点、基准线</w:t>
      </w:r>
      <w:r>
        <w:rPr>
          <w:rFonts w:ascii="Times New Roman" w:hAnsi="Times New Roman" w:eastAsia="宋体" w:cs="Times New Roman"/>
          <w:color w:val="auto"/>
          <w:szCs w:val="32"/>
        </w:rPr>
        <w:t>和水准点及其书面资料的期限：</w:t>
      </w:r>
      <w:r>
        <w:rPr>
          <w:rFonts w:ascii="Times New Roman" w:hAnsi="Times New Roman" w:eastAsia="宋体" w:cs="Times New Roman"/>
          <w:color w:val="auto"/>
          <w:szCs w:val="32"/>
          <w:u w:val="single"/>
        </w:rPr>
        <w:t xml:space="preserve">   </w:t>
      </w:r>
      <w:r>
        <w:rPr>
          <w:rFonts w:ascii="Times New Roman" w:hAnsi="Times New Roman" w:eastAsia="宋体" w:cs="Times New Roman"/>
          <w:color w:val="auto"/>
          <w:kern w:val="1"/>
          <w:szCs w:val="21"/>
          <w:u w:val="single"/>
        </w:rPr>
        <w:t>开工前3天</w:t>
      </w:r>
      <w:r>
        <w:rPr>
          <w:rFonts w:hint="eastAsia" w:ascii="Times New Roman" w:hAnsi="Times New Roman" w:eastAsia="宋体" w:cs="Times New Roman"/>
          <w:color w:val="auto"/>
          <w:szCs w:val="32"/>
          <w:u w:val="single"/>
        </w:rPr>
        <w:t xml:space="preserve"> </w:t>
      </w:r>
      <w:r>
        <w:rPr>
          <w:rFonts w:ascii="Times New Roman" w:hAnsi="Times New Roman" w:eastAsia="宋体" w:cs="Times New Roman"/>
          <w:color w:val="auto"/>
          <w:szCs w:val="32"/>
        </w:rPr>
        <w:t>。</w:t>
      </w:r>
    </w:p>
    <w:p w14:paraId="1778F0FD">
      <w:pPr>
        <w:spacing w:after="120"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7</w:t>
      </w:r>
      <w:bookmarkStart w:id="152" w:name="_Toc297216175"/>
      <w:bookmarkStart w:id="153" w:name="_Toc300934968"/>
      <w:bookmarkStart w:id="154" w:name="_Toc312678010"/>
      <w:bookmarkStart w:id="155" w:name="_Toc297123516"/>
      <w:bookmarkStart w:id="156" w:name="_Toc304295546"/>
      <w:bookmarkStart w:id="157" w:name="_Toc303539125"/>
      <w:bookmarkStart w:id="158" w:name="_Toc312677484"/>
      <w:r>
        <w:rPr>
          <w:rFonts w:ascii="Times New Roman" w:hAnsi="Times New Roman" w:eastAsia="宋体" w:cs="Times New Roman"/>
          <w:color w:val="auto"/>
          <w:szCs w:val="32"/>
        </w:rPr>
        <w:t>.5 工期延误</w:t>
      </w:r>
    </w:p>
    <w:bookmarkEnd w:id="152"/>
    <w:bookmarkEnd w:id="153"/>
    <w:bookmarkEnd w:id="154"/>
    <w:bookmarkEnd w:id="155"/>
    <w:bookmarkEnd w:id="156"/>
    <w:bookmarkEnd w:id="157"/>
    <w:bookmarkEnd w:id="158"/>
    <w:p w14:paraId="0BBD21F1">
      <w:pPr>
        <w:spacing w:line="360" w:lineRule="auto"/>
        <w:ind w:firstLine="420" w:firstLineChars="200"/>
        <w:jc w:val="left"/>
        <w:rPr>
          <w:rFonts w:ascii="Times New Roman" w:hAnsi="Times New Roman" w:eastAsia="宋体" w:cs="Times New Roman"/>
          <w:color w:val="auto"/>
          <w:szCs w:val="32"/>
        </w:rPr>
      </w:pPr>
      <w:r>
        <w:rPr>
          <w:rFonts w:ascii="Times New Roman" w:hAnsi="Times New Roman" w:eastAsia="宋体" w:cs="Times New Roman"/>
          <w:color w:val="auto"/>
          <w:szCs w:val="32"/>
        </w:rPr>
        <w:t>7.5.1 因发包人原因导致工期延误</w:t>
      </w:r>
    </w:p>
    <w:p w14:paraId="7C2DDDD7">
      <w:pPr>
        <w:spacing w:line="360" w:lineRule="auto"/>
        <w:ind w:firstLine="420" w:firstLineChars="200"/>
        <w:jc w:val="left"/>
        <w:rPr>
          <w:rFonts w:ascii="Times New Roman" w:hAnsi="Times New Roman" w:eastAsia="宋体" w:cs="Times New Roman"/>
          <w:color w:val="auto"/>
          <w:szCs w:val="32"/>
        </w:rPr>
      </w:pPr>
      <w:r>
        <w:rPr>
          <w:rFonts w:ascii="Times New Roman" w:hAnsi="Times New Roman" w:eastAsia="宋体" w:cs="Times New Roman"/>
          <w:color w:val="auto"/>
          <w:szCs w:val="32"/>
        </w:rPr>
        <w:t>（7）因发包人原因导致工期延误的其他情形：</w:t>
      </w:r>
      <w:r>
        <w:rPr>
          <w:rFonts w:hint="eastAsia" w:ascii="Times New Roman" w:hAnsi="Times New Roman" w:eastAsia="宋体" w:cs="Times New Roman"/>
          <w:color w:val="auto"/>
          <w:szCs w:val="32"/>
          <w:u w:val="single"/>
          <w:lang w:val="en-US" w:eastAsia="zh-CN"/>
        </w:rPr>
        <w:t xml:space="preserve">  </w:t>
      </w:r>
      <w:r>
        <w:rPr>
          <w:rFonts w:hint="eastAsia" w:cs="Times New Roman"/>
          <w:color w:val="auto"/>
          <w:szCs w:val="32"/>
          <w:u w:val="single"/>
          <w:lang w:val="en-US" w:eastAsia="zh-CN"/>
        </w:rPr>
        <w:t>/</w:t>
      </w:r>
      <w:r>
        <w:rPr>
          <w:rFonts w:hint="eastAsia" w:ascii="Times New Roman" w:hAnsi="Times New Roman" w:eastAsia="宋体" w:cs="Times New Roman"/>
          <w:color w:val="auto"/>
          <w:szCs w:val="32"/>
          <w:highlight w:val="none"/>
          <w:u w:val="single"/>
          <w:lang w:val="en-US" w:eastAsia="zh-CN"/>
        </w:rPr>
        <w:t xml:space="preserve"> </w:t>
      </w:r>
      <w:r>
        <w:rPr>
          <w:rFonts w:ascii="Times New Roman" w:hAnsi="Times New Roman" w:eastAsia="宋体" w:cs="Times New Roman"/>
          <w:color w:val="auto"/>
          <w:szCs w:val="32"/>
          <w:highlight w:val="none"/>
        </w:rPr>
        <w:t>。</w:t>
      </w:r>
    </w:p>
    <w:p w14:paraId="2654696A">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7</w:t>
      </w:r>
      <w:bookmarkStart w:id="159" w:name="_Toc318581169"/>
      <w:bookmarkStart w:id="160" w:name="_Toc312678012"/>
      <w:bookmarkStart w:id="161" w:name="_Toc312677486"/>
      <w:bookmarkStart w:id="162" w:name="_Toc304295548"/>
      <w:bookmarkStart w:id="163" w:name="_Toc297216177"/>
      <w:bookmarkStart w:id="164" w:name="_Toc303539127"/>
      <w:bookmarkStart w:id="165" w:name="_Toc300934970"/>
      <w:bookmarkStart w:id="166" w:name="_Toc297123518"/>
      <w:r>
        <w:rPr>
          <w:rFonts w:ascii="Times New Roman" w:hAnsi="Times New Roman" w:eastAsia="宋体" w:cs="Times New Roman"/>
          <w:color w:val="auto"/>
          <w:szCs w:val="32"/>
          <w:highlight w:val="none"/>
        </w:rPr>
        <w:t>.5.2 因承包人原因导致工期延误</w:t>
      </w:r>
    </w:p>
    <w:bookmarkEnd w:id="159"/>
    <w:bookmarkEnd w:id="160"/>
    <w:bookmarkEnd w:id="161"/>
    <w:p w14:paraId="5EFD3155">
      <w:pPr>
        <w:spacing w:line="360" w:lineRule="auto"/>
        <w:ind w:firstLine="420" w:firstLineChars="200"/>
        <w:jc w:val="left"/>
        <w:rPr>
          <w:rFonts w:hint="default" w:ascii="Times New Roman" w:hAnsi="Times New Roman" w:eastAsia="宋体" w:cs="Times New Roman"/>
          <w:color w:val="auto"/>
          <w:szCs w:val="32"/>
          <w:highlight w:val="none"/>
          <w:lang w:val="en-US" w:eastAsia="zh-CN"/>
        </w:rPr>
      </w:pPr>
      <w:r>
        <w:rPr>
          <w:rFonts w:ascii="Times New Roman" w:hAnsi="Times New Roman" w:eastAsia="宋体" w:cs="Times New Roman"/>
          <w:color w:val="auto"/>
          <w:szCs w:val="32"/>
          <w:highlight w:val="none"/>
        </w:rPr>
        <w:t>因</w:t>
      </w:r>
      <w:bookmarkStart w:id="167" w:name="_Toc312677487"/>
      <w:bookmarkStart w:id="168" w:name="_Toc312678013"/>
      <w:bookmarkStart w:id="169" w:name="_Toc318581170"/>
      <w:r>
        <w:rPr>
          <w:rFonts w:ascii="Times New Roman" w:hAnsi="Times New Roman" w:eastAsia="宋体" w:cs="Times New Roman"/>
          <w:color w:val="auto"/>
          <w:szCs w:val="32"/>
          <w:highlight w:val="none"/>
        </w:rPr>
        <w:t>承包人原因造成工期延误，逾期竣工违约金的计算方法为：</w:t>
      </w:r>
      <w:r>
        <w:rPr>
          <w:rFonts w:ascii="Times New Roman" w:hAnsi="Times New Roman" w:eastAsia="宋体" w:cs="Times New Roman"/>
          <w:color w:val="auto"/>
          <w:szCs w:val="32"/>
          <w:highlight w:val="none"/>
          <w:u w:val="single"/>
        </w:rPr>
        <w:t>在协议书约定的竣工日期或</w:t>
      </w:r>
      <w:r>
        <w:rPr>
          <w:rFonts w:hint="eastAsia" w:cs="Times New Roman"/>
          <w:color w:val="auto"/>
          <w:szCs w:val="32"/>
          <w:highlight w:val="none"/>
          <w:u w:val="single"/>
          <w:lang w:eastAsia="zh-CN"/>
        </w:rPr>
        <w:t>发包人</w:t>
      </w:r>
      <w:r>
        <w:rPr>
          <w:rFonts w:ascii="Times New Roman" w:hAnsi="Times New Roman" w:eastAsia="宋体" w:cs="Times New Roman"/>
          <w:color w:val="auto"/>
          <w:szCs w:val="32"/>
          <w:highlight w:val="none"/>
          <w:u w:val="single"/>
        </w:rPr>
        <w:t>同意顺延的工期竣工日期的基础上，每拖延1天，</w:t>
      </w:r>
      <w:r>
        <w:rPr>
          <w:rFonts w:hint="eastAsia" w:ascii="Times New Roman" w:hAnsi="Times New Roman" w:eastAsia="宋体" w:cs="Times New Roman"/>
          <w:color w:val="auto"/>
          <w:szCs w:val="32"/>
          <w:highlight w:val="none"/>
          <w:u w:val="single"/>
          <w:lang w:val="en-US" w:eastAsia="zh-CN"/>
        </w:rPr>
        <w:t>承包人应向发包人支付违约金为</w:t>
      </w:r>
      <w:r>
        <w:rPr>
          <w:rFonts w:ascii="Times New Roman" w:hAnsi="Times New Roman" w:eastAsia="宋体" w:cs="Times New Roman"/>
          <w:color w:val="auto"/>
          <w:szCs w:val="32"/>
          <w:highlight w:val="none"/>
          <w:u w:val="single"/>
        </w:rPr>
        <w:t>结算价款的0.</w:t>
      </w:r>
      <w:r>
        <w:rPr>
          <w:rFonts w:hint="eastAsia" w:cs="Times New Roman"/>
          <w:color w:val="auto"/>
          <w:szCs w:val="32"/>
          <w:highlight w:val="none"/>
          <w:u w:val="single"/>
          <w:lang w:val="en-US" w:eastAsia="zh-CN"/>
        </w:rPr>
        <w:t>3</w:t>
      </w:r>
      <w:r>
        <w:rPr>
          <w:rFonts w:ascii="Times New Roman" w:hAnsi="Times New Roman" w:eastAsia="宋体" w:cs="Times New Roman"/>
          <w:color w:val="auto"/>
          <w:szCs w:val="32"/>
          <w:highlight w:val="none"/>
          <w:u w:val="single"/>
        </w:rPr>
        <w:t>‰</w:t>
      </w:r>
      <w:r>
        <w:rPr>
          <w:rFonts w:ascii="Times New Roman" w:hAnsi="Times New Roman" w:eastAsia="宋体" w:cs="Times New Roman"/>
          <w:color w:val="auto"/>
          <w:szCs w:val="32"/>
          <w:highlight w:val="none"/>
        </w:rPr>
        <w:t>。</w:t>
      </w:r>
      <w:bookmarkEnd w:id="162"/>
      <w:bookmarkEnd w:id="163"/>
      <w:bookmarkEnd w:id="164"/>
      <w:bookmarkEnd w:id="165"/>
      <w:bookmarkEnd w:id="166"/>
      <w:bookmarkEnd w:id="167"/>
      <w:bookmarkEnd w:id="168"/>
    </w:p>
    <w:bookmarkEnd w:id="169"/>
    <w:p w14:paraId="4E47CABA">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因承包人原因造成工期延误，逾</w:t>
      </w:r>
      <w:bookmarkStart w:id="170" w:name="_Toc318581171"/>
      <w:bookmarkStart w:id="171" w:name="_Toc312678014"/>
      <w:r>
        <w:rPr>
          <w:rFonts w:ascii="Times New Roman" w:hAnsi="Times New Roman" w:eastAsia="宋体" w:cs="Times New Roman"/>
          <w:color w:val="auto"/>
          <w:szCs w:val="32"/>
          <w:highlight w:val="none"/>
        </w:rPr>
        <w:t>期竣工违约金的上限：</w:t>
      </w:r>
      <w:r>
        <w:rPr>
          <w:rFonts w:hint="eastAsia" w:ascii="Times New Roman" w:hAnsi="Times New Roman" w:eastAsia="宋体" w:cs="Times New Roman"/>
          <w:color w:val="auto"/>
          <w:kern w:val="1"/>
          <w:szCs w:val="21"/>
          <w:highlight w:val="none"/>
          <w:u w:val="single"/>
          <w:lang w:val="en-US" w:eastAsia="zh-CN"/>
        </w:rPr>
        <w:t xml:space="preserve">  工程结算价款的3% </w:t>
      </w:r>
      <w:r>
        <w:rPr>
          <w:rFonts w:ascii="Times New Roman" w:hAnsi="Times New Roman" w:eastAsia="宋体" w:cs="Times New Roman"/>
          <w:color w:val="auto"/>
          <w:kern w:val="1"/>
          <w:szCs w:val="21"/>
          <w:highlight w:val="none"/>
          <w:u w:val="single"/>
        </w:rPr>
        <w:t xml:space="preserve"> </w:t>
      </w:r>
      <w:r>
        <w:rPr>
          <w:rFonts w:ascii="Times New Roman" w:hAnsi="Times New Roman" w:eastAsia="宋体" w:cs="Times New Roman"/>
          <w:color w:val="auto"/>
          <w:szCs w:val="32"/>
          <w:highlight w:val="none"/>
        </w:rPr>
        <w:t>。</w:t>
      </w:r>
    </w:p>
    <w:bookmarkEnd w:id="170"/>
    <w:bookmarkEnd w:id="171"/>
    <w:p w14:paraId="7FF268D0">
      <w:pPr>
        <w:spacing w:after="120" w:line="360" w:lineRule="auto"/>
        <w:ind w:firstLine="420" w:firstLineChars="200"/>
        <w:rPr>
          <w:rFonts w:ascii="Times New Roman" w:hAnsi="Times New Roman" w:eastAsia="宋体" w:cs="Times New Roman"/>
          <w:color w:val="auto"/>
          <w:szCs w:val="32"/>
        </w:rPr>
      </w:pPr>
      <w:bookmarkStart w:id="172" w:name="_Toc351203640"/>
      <w:r>
        <w:rPr>
          <w:rFonts w:ascii="Times New Roman" w:hAnsi="Times New Roman" w:eastAsia="宋体" w:cs="Times New Roman"/>
          <w:color w:val="auto"/>
          <w:szCs w:val="32"/>
        </w:rPr>
        <w:t>7</w:t>
      </w:r>
      <w:bookmarkStart w:id="173" w:name="_Toc297123519"/>
      <w:bookmarkStart w:id="174" w:name="_Toc300934971"/>
      <w:bookmarkStart w:id="175" w:name="_Toc304295549"/>
      <w:bookmarkStart w:id="176" w:name="_Toc312678015"/>
      <w:bookmarkStart w:id="177" w:name="_Toc297216178"/>
      <w:bookmarkStart w:id="178" w:name="_Toc303539128"/>
      <w:r>
        <w:rPr>
          <w:rFonts w:ascii="Times New Roman" w:hAnsi="Times New Roman" w:eastAsia="宋体" w:cs="Times New Roman"/>
          <w:color w:val="auto"/>
          <w:szCs w:val="32"/>
        </w:rPr>
        <w:t>.6 不</w:t>
      </w:r>
      <w:bookmarkEnd w:id="173"/>
      <w:bookmarkEnd w:id="174"/>
      <w:bookmarkEnd w:id="175"/>
      <w:bookmarkEnd w:id="176"/>
      <w:bookmarkEnd w:id="177"/>
      <w:bookmarkEnd w:id="178"/>
      <w:r>
        <w:rPr>
          <w:rFonts w:ascii="Times New Roman" w:hAnsi="Times New Roman" w:eastAsia="宋体" w:cs="Times New Roman"/>
          <w:color w:val="auto"/>
          <w:szCs w:val="32"/>
        </w:rPr>
        <w:t>利物质条件</w:t>
      </w:r>
    </w:p>
    <w:p w14:paraId="5AAB4F5C">
      <w:pPr>
        <w:spacing w:line="360" w:lineRule="auto"/>
        <w:ind w:firstLine="420" w:firstLineChars="200"/>
        <w:jc w:val="left"/>
        <w:rPr>
          <w:rFonts w:ascii="Times New Roman" w:hAnsi="Times New Roman" w:eastAsia="宋体" w:cs="Times New Roman"/>
          <w:color w:val="auto"/>
          <w:szCs w:val="32"/>
        </w:rPr>
      </w:pPr>
      <w:bookmarkStart w:id="179" w:name="_Toc297216179"/>
      <w:bookmarkStart w:id="180" w:name="_Toc304295550"/>
      <w:bookmarkStart w:id="181" w:name="_Toc300934972"/>
      <w:bookmarkStart w:id="182" w:name="_Toc297123520"/>
      <w:bookmarkStart w:id="183" w:name="_Toc312678016"/>
      <w:bookmarkStart w:id="184" w:name="_Toc303539129"/>
      <w:bookmarkStart w:id="185" w:name="_Toc318581172"/>
      <w:r>
        <w:rPr>
          <w:rFonts w:ascii="Times New Roman" w:hAnsi="Times New Roman" w:eastAsia="宋体" w:cs="Times New Roman"/>
          <w:color w:val="auto"/>
          <w:szCs w:val="32"/>
        </w:rPr>
        <w:t>不利物质条件的其他情形和有关约定：</w:t>
      </w:r>
      <w:r>
        <w:rPr>
          <w:rFonts w:ascii="Times New Roman" w:hAnsi="Times New Roman" w:eastAsia="宋体" w:cs="Times New Roman"/>
          <w:color w:val="auto"/>
          <w:szCs w:val="32"/>
          <w:u w:val="single"/>
        </w:rPr>
        <w:t xml:space="preserve">   </w:t>
      </w:r>
      <w:r>
        <w:rPr>
          <w:rFonts w:hint="eastAsia" w:ascii="Times New Roman" w:hAnsi="Times New Roman" w:eastAsia="宋体" w:cs="Times New Roman"/>
          <w:color w:val="auto"/>
          <w:szCs w:val="32"/>
          <w:u w:val="single"/>
        </w:rPr>
        <w:t>执行通用条款</w:t>
      </w:r>
      <w:r>
        <w:rPr>
          <w:rFonts w:ascii="Times New Roman" w:hAnsi="Times New Roman" w:eastAsia="宋体" w:cs="Times New Roman"/>
          <w:color w:val="auto"/>
          <w:szCs w:val="32"/>
          <w:u w:val="single"/>
        </w:rPr>
        <w:t xml:space="preserve">  </w:t>
      </w:r>
      <w:r>
        <w:rPr>
          <w:rFonts w:ascii="Times New Roman" w:hAnsi="Times New Roman" w:eastAsia="宋体" w:cs="Times New Roman"/>
          <w:color w:val="auto"/>
          <w:szCs w:val="32"/>
        </w:rPr>
        <w:t>。</w:t>
      </w:r>
    </w:p>
    <w:bookmarkEnd w:id="179"/>
    <w:bookmarkEnd w:id="180"/>
    <w:bookmarkEnd w:id="181"/>
    <w:bookmarkEnd w:id="182"/>
    <w:bookmarkEnd w:id="183"/>
    <w:bookmarkEnd w:id="184"/>
    <w:bookmarkEnd w:id="185"/>
    <w:p w14:paraId="513A3621">
      <w:pPr>
        <w:spacing w:after="120" w:line="360" w:lineRule="auto"/>
        <w:ind w:firstLine="420" w:firstLineChars="200"/>
        <w:rPr>
          <w:rFonts w:ascii="Times New Roman" w:hAnsi="Times New Roman" w:eastAsia="宋体" w:cs="Times New Roman"/>
          <w:color w:val="auto"/>
          <w:szCs w:val="32"/>
        </w:rPr>
      </w:pPr>
      <w:r>
        <w:rPr>
          <w:rFonts w:ascii="Times New Roman" w:hAnsi="Times New Roman" w:eastAsia="宋体" w:cs="Times New Roman"/>
          <w:color w:val="auto"/>
          <w:szCs w:val="32"/>
        </w:rPr>
        <w:t>7</w:t>
      </w:r>
      <w:bookmarkStart w:id="186" w:name="_Toc312678017"/>
      <w:bookmarkStart w:id="187" w:name="_Toc297216180"/>
      <w:bookmarkStart w:id="188" w:name="_Toc297123521"/>
      <w:bookmarkStart w:id="189" w:name="_Toc304295551"/>
      <w:bookmarkStart w:id="190" w:name="_Toc303539130"/>
      <w:bookmarkStart w:id="191" w:name="_Toc300934973"/>
      <w:r>
        <w:rPr>
          <w:rFonts w:ascii="Times New Roman" w:hAnsi="Times New Roman" w:eastAsia="宋体" w:cs="Times New Roman"/>
          <w:color w:val="auto"/>
          <w:szCs w:val="32"/>
        </w:rPr>
        <w:t>.7异常恶劣的气候条件</w:t>
      </w:r>
    </w:p>
    <w:bookmarkEnd w:id="186"/>
    <w:bookmarkEnd w:id="187"/>
    <w:bookmarkEnd w:id="188"/>
    <w:bookmarkEnd w:id="189"/>
    <w:bookmarkEnd w:id="190"/>
    <w:bookmarkEnd w:id="191"/>
    <w:p w14:paraId="7F529BEA">
      <w:pPr>
        <w:spacing w:line="360" w:lineRule="auto"/>
        <w:ind w:firstLine="420" w:firstLineChars="200"/>
        <w:jc w:val="left"/>
        <w:rPr>
          <w:rFonts w:hint="eastAsia" w:ascii="Times New Roman" w:hAnsi="Times New Roman" w:eastAsia="宋体" w:cs="Times New Roman"/>
          <w:color w:val="auto"/>
          <w:szCs w:val="32"/>
          <w:lang w:val="en-US" w:eastAsia="zh-CN"/>
        </w:rPr>
      </w:pPr>
      <w:r>
        <w:rPr>
          <w:rFonts w:ascii="Times New Roman" w:hAnsi="Times New Roman" w:eastAsia="宋体" w:cs="Times New Roman"/>
          <w:color w:val="auto"/>
          <w:szCs w:val="32"/>
        </w:rPr>
        <w:t>发包人和承包人同意以下情形视为异常</w:t>
      </w:r>
      <w:r>
        <w:rPr>
          <w:rFonts w:ascii="Times New Roman" w:hAnsi="Times New Roman" w:eastAsia="宋体" w:cs="Times New Roman"/>
          <w:color w:val="auto"/>
          <w:szCs w:val="32"/>
          <w:highlight w:val="none"/>
        </w:rPr>
        <w:t>恶劣的气候条件：</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5177F676">
      <w:pPr>
        <w:spacing w:after="120" w:line="360" w:lineRule="auto"/>
        <w:ind w:firstLine="420" w:firstLineChars="200"/>
        <w:outlineLvl w:val="0"/>
        <w:rPr>
          <w:rFonts w:ascii="Times New Roman" w:hAnsi="Times New Roman" w:eastAsia="宋体" w:cs="Times New Roman"/>
          <w:color w:val="auto"/>
          <w:szCs w:val="32"/>
        </w:rPr>
      </w:pPr>
      <w:r>
        <w:rPr>
          <w:rFonts w:ascii="Times New Roman" w:hAnsi="Times New Roman" w:eastAsia="宋体" w:cs="Times New Roman"/>
          <w:color w:val="auto"/>
          <w:szCs w:val="32"/>
        </w:rPr>
        <w:t>7.9 提前竣工的奖励</w:t>
      </w:r>
    </w:p>
    <w:p w14:paraId="1B06574C">
      <w:pPr>
        <w:spacing w:line="360" w:lineRule="auto"/>
        <w:ind w:firstLine="420" w:firstLineChars="200"/>
        <w:jc w:val="left"/>
        <w:rPr>
          <w:rFonts w:hint="default" w:ascii="Times New Roman" w:hAnsi="Times New Roman" w:eastAsia="宋体" w:cs="Times New Roman"/>
          <w:color w:val="auto"/>
          <w:szCs w:val="32"/>
          <w:highlight w:val="green"/>
          <w:lang w:val="en-US" w:eastAsia="zh-CN"/>
        </w:rPr>
      </w:pPr>
      <w:r>
        <w:rPr>
          <w:rFonts w:ascii="Times New Roman" w:hAnsi="Times New Roman" w:eastAsia="宋体" w:cs="Times New Roman"/>
          <w:color w:val="auto"/>
          <w:szCs w:val="32"/>
          <w:highlight w:val="none"/>
        </w:rPr>
        <w:t>7.9.2提前竣工的奖励：</w:t>
      </w:r>
      <w:r>
        <w:rPr>
          <w:rFonts w:ascii="Times New Roman" w:hAnsi="Times New Roman" w:eastAsia="宋体" w:cs="Times New Roman"/>
          <w:color w:val="auto"/>
          <w:szCs w:val="32"/>
          <w:highlight w:val="none"/>
          <w:u w:val="single"/>
        </w:rPr>
        <w:t xml:space="preserve"> </w:t>
      </w:r>
      <w:r>
        <w:rPr>
          <w:rFonts w:hint="eastAsia" w:cs="Times New Roman"/>
          <w:color w:val="auto"/>
          <w:szCs w:val="32"/>
          <w:highlight w:val="none"/>
          <w:u w:val="single"/>
          <w:lang w:val="en-US" w:eastAsia="zh-CN"/>
        </w:rPr>
        <w:t>无</w:t>
      </w:r>
      <w:r>
        <w:rPr>
          <w:rFonts w:hint="eastAsia" w:ascii="Times New Roman" w:hAnsi="Times New Roman" w:eastAsia="宋体" w:cs="Times New Roman"/>
          <w:color w:val="auto"/>
          <w:szCs w:val="32"/>
          <w:highlight w:val="none"/>
          <w:u w:val="single"/>
          <w:lang w:val="en-US" w:eastAsia="zh-CN"/>
        </w:rPr>
        <w:t>。</w:t>
      </w:r>
    </w:p>
    <w:p w14:paraId="4BE6E3FD">
      <w:pPr>
        <w:pStyle w:val="8"/>
        <w:spacing w:before="120" w:after="120" w:line="360" w:lineRule="auto"/>
        <w:rPr>
          <w:rFonts w:ascii="Times New Roman" w:hAnsi="Times New Roman"/>
          <w:b w:val="0"/>
          <w:color w:val="auto"/>
          <w:sz w:val="21"/>
          <w:szCs w:val="32"/>
        </w:rPr>
      </w:pPr>
      <w:r>
        <w:rPr>
          <w:rFonts w:ascii="Times New Roman" w:hAnsi="Times New Roman"/>
          <w:b w:val="0"/>
          <w:color w:val="auto"/>
          <w:sz w:val="21"/>
          <w:szCs w:val="32"/>
        </w:rPr>
        <w:t>8. 材料与设备</w:t>
      </w:r>
      <w:bookmarkEnd w:id="172"/>
    </w:p>
    <w:bookmarkEnd w:id="64"/>
    <w:bookmarkEnd w:id="65"/>
    <w:bookmarkEnd w:id="66"/>
    <w:bookmarkEnd w:id="67"/>
    <w:bookmarkEnd w:id="68"/>
    <w:bookmarkEnd w:id="69"/>
    <w:bookmarkEnd w:id="70"/>
    <w:bookmarkEnd w:id="71"/>
    <w:bookmarkEnd w:id="72"/>
    <w:bookmarkEnd w:id="73"/>
    <w:p w14:paraId="521D03E4">
      <w:pPr>
        <w:spacing w:after="120" w:line="360" w:lineRule="auto"/>
        <w:ind w:firstLine="420" w:firstLineChars="200"/>
        <w:rPr>
          <w:color w:val="auto"/>
          <w:szCs w:val="32"/>
        </w:rPr>
      </w:pPr>
      <w:r>
        <w:rPr>
          <w:color w:val="auto"/>
          <w:szCs w:val="32"/>
        </w:rPr>
        <w:t>8</w:t>
      </w:r>
      <w:bookmarkStart w:id="192" w:name="_Toc297123527"/>
      <w:bookmarkStart w:id="193" w:name="_Toc300934979"/>
      <w:bookmarkStart w:id="194" w:name="_Toc312678019"/>
      <w:bookmarkStart w:id="195" w:name="_Toc296890995"/>
      <w:bookmarkStart w:id="196" w:name="_Toc296891207"/>
      <w:bookmarkStart w:id="197" w:name="_Toc296503167"/>
      <w:bookmarkStart w:id="198" w:name="_Toc296346668"/>
      <w:bookmarkStart w:id="199" w:name="_Toc292559372"/>
      <w:bookmarkStart w:id="200" w:name="_Toc296944506"/>
      <w:bookmarkStart w:id="201" w:name="_Toc312677493"/>
      <w:bookmarkStart w:id="202" w:name="_Toc304295556"/>
      <w:bookmarkStart w:id="203" w:name="_Toc280868654"/>
      <w:bookmarkStart w:id="204" w:name="_Toc296347166"/>
      <w:bookmarkStart w:id="205" w:name="_Toc297216186"/>
      <w:bookmarkStart w:id="206" w:name="_Toc303539136"/>
      <w:bookmarkStart w:id="207" w:name="_Toc292559877"/>
      <w:bookmarkStart w:id="208" w:name="_Toc297048353"/>
      <w:bookmarkStart w:id="209" w:name="_Toc297120467"/>
      <w:bookmarkStart w:id="210" w:name="_Toc280868655"/>
      <w:bookmarkStart w:id="211" w:name="_Toc267251424"/>
      <w:bookmarkStart w:id="212" w:name="_Toc280868656"/>
      <w:r>
        <w:rPr>
          <w:color w:val="auto"/>
          <w:szCs w:val="32"/>
        </w:rPr>
        <w:t>.4材料与工程设备的保管与使用</w:t>
      </w:r>
    </w:p>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14:paraId="794A4330">
      <w:pPr>
        <w:spacing w:line="360" w:lineRule="auto"/>
        <w:ind w:firstLine="420" w:firstLineChars="200"/>
        <w:jc w:val="left"/>
        <w:rPr>
          <w:color w:val="auto"/>
          <w:szCs w:val="32"/>
        </w:rPr>
      </w:pPr>
      <w:r>
        <w:rPr>
          <w:color w:val="auto"/>
          <w:szCs w:val="32"/>
        </w:rPr>
        <w:t>8</w:t>
      </w:r>
      <w:bookmarkStart w:id="213" w:name="_Toc292559373"/>
      <w:bookmarkStart w:id="214" w:name="_Toc292559878"/>
      <w:bookmarkStart w:id="215" w:name="_Toc296503168"/>
      <w:bookmarkStart w:id="216" w:name="_Toc312677494"/>
      <w:bookmarkStart w:id="217" w:name="_Toc297216187"/>
      <w:bookmarkStart w:id="218" w:name="_Toc296346669"/>
      <w:bookmarkStart w:id="219" w:name="_Toc300934980"/>
      <w:bookmarkStart w:id="220" w:name="_Toc296890996"/>
      <w:bookmarkStart w:id="221" w:name="_Toc296944507"/>
      <w:bookmarkStart w:id="222" w:name="_Toc304295557"/>
      <w:bookmarkStart w:id="223" w:name="_Toc297123528"/>
      <w:bookmarkStart w:id="224" w:name="_Toc297048354"/>
      <w:bookmarkStart w:id="225" w:name="_Toc296891208"/>
      <w:bookmarkStart w:id="226" w:name="_Toc297120468"/>
      <w:bookmarkStart w:id="227" w:name="_Toc318581173"/>
      <w:bookmarkStart w:id="228" w:name="_Toc312678020"/>
      <w:bookmarkStart w:id="229" w:name="_Toc303539137"/>
      <w:bookmarkStart w:id="230" w:name="_Toc296347167"/>
      <w:r>
        <w:rPr>
          <w:color w:val="auto"/>
          <w:szCs w:val="32"/>
        </w:rPr>
        <w:t>.4.1发包人供应的材料设备的保管费用的承担：</w:t>
      </w:r>
      <w:r>
        <w:rPr>
          <w:color w:val="auto"/>
          <w:szCs w:val="32"/>
          <w:u w:val="single"/>
        </w:rPr>
        <w:t xml:space="preserve">   由承包人负责保管，保管费</w:t>
      </w:r>
      <w:r>
        <w:rPr>
          <w:rFonts w:hint="eastAsia"/>
          <w:color w:val="auto"/>
          <w:szCs w:val="32"/>
          <w:u w:val="single"/>
        </w:rPr>
        <w:t>发包</w:t>
      </w:r>
      <w:r>
        <w:rPr>
          <w:color w:val="auto"/>
          <w:szCs w:val="32"/>
          <w:u w:val="single"/>
        </w:rPr>
        <w:t xml:space="preserve">人不再单独支付  </w:t>
      </w:r>
      <w:r>
        <w:rPr>
          <w:color w:val="auto"/>
          <w:szCs w:val="32"/>
        </w:rPr>
        <w:t>。</w:t>
      </w:r>
      <w:bookmarkEnd w:id="213"/>
      <w:bookmarkEnd w:id="214"/>
    </w:p>
    <w:p w14:paraId="5FA80535">
      <w:pPr>
        <w:spacing w:after="120" w:line="360" w:lineRule="auto"/>
        <w:ind w:firstLine="420" w:firstLineChars="200"/>
        <w:outlineLvl w:val="0"/>
        <w:rPr>
          <w:color w:val="auto"/>
          <w:szCs w:val="32"/>
        </w:rPr>
      </w:pPr>
      <w:r>
        <w:rPr>
          <w:color w:val="auto"/>
          <w:szCs w:val="32"/>
        </w:rPr>
        <w:t>8.6 样品</w:t>
      </w:r>
    </w:p>
    <w:p w14:paraId="4DCD59AA">
      <w:pPr>
        <w:autoSpaceDE w:val="0"/>
        <w:autoSpaceDN w:val="0"/>
        <w:adjustRightInd w:val="0"/>
        <w:spacing w:line="360" w:lineRule="auto"/>
        <w:ind w:firstLine="420" w:firstLineChars="200"/>
        <w:jc w:val="left"/>
        <w:rPr>
          <w:color w:val="auto"/>
          <w:kern w:val="0"/>
          <w:szCs w:val="32"/>
        </w:rPr>
      </w:pPr>
      <w:r>
        <w:rPr>
          <w:color w:val="auto"/>
          <w:kern w:val="0"/>
          <w:szCs w:val="32"/>
        </w:rPr>
        <w:t>8.6.1样品的报送</w:t>
      </w:r>
      <w:r>
        <w:rPr>
          <w:rFonts w:hint="eastAsia"/>
          <w:color w:val="auto"/>
          <w:kern w:val="0"/>
          <w:szCs w:val="32"/>
        </w:rPr>
        <w:t>与封存</w:t>
      </w:r>
    </w:p>
    <w:p w14:paraId="379E79D1">
      <w:pPr>
        <w:autoSpaceDE w:val="0"/>
        <w:autoSpaceDN w:val="0"/>
        <w:adjustRightInd w:val="0"/>
        <w:spacing w:line="360" w:lineRule="auto"/>
        <w:ind w:firstLine="420" w:firstLineChars="200"/>
        <w:jc w:val="left"/>
        <w:rPr>
          <w:color w:val="auto"/>
          <w:szCs w:val="32"/>
        </w:rPr>
      </w:pPr>
      <w:r>
        <w:rPr>
          <w:color w:val="auto"/>
          <w:kern w:val="0"/>
          <w:szCs w:val="32"/>
        </w:rPr>
        <w:t>需要承包人报送样品的材料或工程设备，样品的种类、名称、规格、数量要求：</w:t>
      </w:r>
      <w:r>
        <w:rPr>
          <w:rFonts w:hint="eastAsia"/>
          <w:color w:val="auto"/>
          <w:kern w:val="0"/>
          <w:szCs w:val="32"/>
          <w:u w:val="single"/>
        </w:rPr>
        <w:t xml:space="preserve"> </w:t>
      </w:r>
      <w:r>
        <w:rPr>
          <w:color w:val="auto"/>
          <w:szCs w:val="32"/>
          <w:u w:val="single"/>
        </w:rPr>
        <w:t xml:space="preserve"> </w:t>
      </w:r>
      <w:r>
        <w:rPr>
          <w:rFonts w:hint="eastAsia"/>
          <w:color w:val="auto"/>
          <w:szCs w:val="32"/>
          <w:u w:val="single"/>
        </w:rPr>
        <w:t xml:space="preserve">执行通用条款  </w:t>
      </w:r>
      <w:r>
        <w:rPr>
          <w:color w:val="auto"/>
          <w:szCs w:val="32"/>
          <w:u w:val="single"/>
        </w:rPr>
        <w:t xml:space="preserve"> </w:t>
      </w:r>
      <w:r>
        <w:rPr>
          <w:color w:val="auto"/>
          <w:szCs w:val="32"/>
        </w:rPr>
        <w:t>。</w:t>
      </w:r>
    </w:p>
    <w:p w14:paraId="718BEED8">
      <w:pPr>
        <w:spacing w:after="120" w:line="360" w:lineRule="auto"/>
        <w:ind w:firstLine="420" w:firstLineChars="200"/>
        <w:outlineLvl w:val="0"/>
        <w:rPr>
          <w:color w:val="auto"/>
          <w:szCs w:val="32"/>
        </w:rPr>
      </w:pPr>
      <w:r>
        <w:rPr>
          <w:color w:val="auto"/>
          <w:szCs w:val="32"/>
        </w:rPr>
        <w:t>8.8 施工设备和临时设施</w:t>
      </w:r>
    </w:p>
    <w:p w14:paraId="1BC36D92">
      <w:pPr>
        <w:autoSpaceDE w:val="0"/>
        <w:autoSpaceDN w:val="0"/>
        <w:adjustRightInd w:val="0"/>
        <w:spacing w:line="360" w:lineRule="auto"/>
        <w:ind w:firstLine="420" w:firstLineChars="200"/>
        <w:jc w:val="left"/>
        <w:rPr>
          <w:color w:val="auto"/>
          <w:szCs w:val="32"/>
        </w:rPr>
      </w:pPr>
      <w:r>
        <w:rPr>
          <w:color w:val="auto"/>
          <w:szCs w:val="32"/>
        </w:rPr>
        <w:t>8.8.1 承包人提供的施工设备和临时设施</w:t>
      </w:r>
    </w:p>
    <w:p w14:paraId="057A73A1">
      <w:pPr>
        <w:autoSpaceDE w:val="0"/>
        <w:autoSpaceDN w:val="0"/>
        <w:adjustRightInd w:val="0"/>
        <w:spacing w:line="360" w:lineRule="auto"/>
        <w:ind w:firstLine="420" w:firstLineChars="200"/>
        <w:jc w:val="left"/>
        <w:rPr>
          <w:color w:val="auto"/>
          <w:szCs w:val="32"/>
        </w:rPr>
      </w:pPr>
      <w:r>
        <w:rPr>
          <w:color w:val="auto"/>
          <w:szCs w:val="32"/>
        </w:rPr>
        <w:t>关于修建临时设施费用承担的约定：</w:t>
      </w:r>
      <w:r>
        <w:rPr>
          <w:color w:val="auto"/>
          <w:szCs w:val="32"/>
          <w:u w:val="single"/>
        </w:rPr>
        <w:t xml:space="preserve">  </w:t>
      </w:r>
      <w:r>
        <w:rPr>
          <w:rFonts w:hint="eastAsia"/>
          <w:color w:val="auto"/>
          <w:szCs w:val="32"/>
          <w:u w:val="single"/>
        </w:rPr>
        <w:t>执行通用条款</w:t>
      </w:r>
      <w:r>
        <w:rPr>
          <w:color w:val="auto"/>
          <w:szCs w:val="32"/>
          <w:u w:val="single"/>
        </w:rPr>
        <w:t xml:space="preserve"> </w:t>
      </w:r>
      <w:r>
        <w:rPr>
          <w:rFonts w:hint="eastAsia"/>
          <w:color w:val="auto"/>
          <w:szCs w:val="32"/>
          <w:u w:val="single"/>
        </w:rPr>
        <w:t xml:space="preserve"> </w:t>
      </w:r>
      <w:r>
        <w:rPr>
          <w:color w:val="auto"/>
          <w:szCs w:val="32"/>
        </w:rPr>
        <w:t>。</w:t>
      </w:r>
    </w:p>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14:paraId="7B9B37E2">
      <w:pPr>
        <w:pStyle w:val="8"/>
        <w:spacing w:before="120" w:after="120" w:line="360" w:lineRule="auto"/>
        <w:rPr>
          <w:rFonts w:ascii="Times New Roman" w:hAnsi="Times New Roman"/>
          <w:b w:val="0"/>
          <w:color w:val="auto"/>
          <w:sz w:val="21"/>
          <w:szCs w:val="32"/>
        </w:rPr>
      </w:pPr>
      <w:bookmarkStart w:id="231" w:name="_Toc351203641"/>
      <w:r>
        <w:rPr>
          <w:rFonts w:ascii="Times New Roman" w:hAnsi="Times New Roman"/>
          <w:b w:val="0"/>
          <w:color w:val="auto"/>
          <w:sz w:val="21"/>
          <w:szCs w:val="32"/>
        </w:rPr>
        <w:t>9</w:t>
      </w:r>
      <w:bookmarkEnd w:id="210"/>
      <w:bookmarkEnd w:id="211"/>
      <w:bookmarkEnd w:id="212"/>
      <w:bookmarkStart w:id="232" w:name="_Toc297216192"/>
      <w:bookmarkStart w:id="233" w:name="_Toc303539139"/>
      <w:bookmarkStart w:id="234" w:name="_Toc297123533"/>
      <w:bookmarkStart w:id="235" w:name="_Toc312677495"/>
      <w:bookmarkStart w:id="236" w:name="_Toc300934982"/>
      <w:bookmarkStart w:id="237" w:name="_Toc312678021"/>
      <w:bookmarkStart w:id="238" w:name="_Toc304295559"/>
      <w:bookmarkStart w:id="239" w:name="_Toc267251427"/>
      <w:bookmarkStart w:id="240" w:name="_Toc296891213"/>
      <w:bookmarkStart w:id="241" w:name="_Toc297120473"/>
      <w:bookmarkStart w:id="242" w:name="_Toc267251428"/>
      <w:bookmarkStart w:id="243" w:name="_Toc292559883"/>
      <w:bookmarkStart w:id="244" w:name="_Toc292559378"/>
      <w:bookmarkStart w:id="245" w:name="_Toc296891001"/>
      <w:bookmarkStart w:id="246" w:name="_Toc297048359"/>
      <w:bookmarkStart w:id="247" w:name="_Toc296503173"/>
      <w:bookmarkStart w:id="248" w:name="_Toc296347172"/>
      <w:bookmarkStart w:id="249" w:name="_Toc296346674"/>
      <w:bookmarkStart w:id="250" w:name="_Toc296944512"/>
      <w:r>
        <w:rPr>
          <w:rFonts w:ascii="Times New Roman" w:hAnsi="Times New Roman"/>
          <w:b w:val="0"/>
          <w:color w:val="auto"/>
          <w:sz w:val="21"/>
          <w:szCs w:val="32"/>
        </w:rPr>
        <w:t>. 试验与检验</w:t>
      </w:r>
      <w:bookmarkEnd w:id="231"/>
    </w:p>
    <w:bookmarkEnd w:id="232"/>
    <w:bookmarkEnd w:id="233"/>
    <w:bookmarkEnd w:id="234"/>
    <w:bookmarkEnd w:id="235"/>
    <w:bookmarkEnd w:id="236"/>
    <w:bookmarkEnd w:id="237"/>
    <w:bookmarkEnd w:id="238"/>
    <w:p w14:paraId="48C98EB5">
      <w:pPr>
        <w:spacing w:after="120" w:line="360" w:lineRule="auto"/>
        <w:ind w:firstLine="420" w:firstLineChars="200"/>
        <w:rPr>
          <w:rFonts w:ascii="Times New Roman" w:hAnsi="Times New Roman" w:eastAsia="宋体" w:cs="Times New Roman"/>
          <w:color w:val="auto"/>
          <w:szCs w:val="32"/>
        </w:rPr>
      </w:pPr>
      <w:bookmarkStart w:id="251" w:name="_Toc351203642"/>
      <w:r>
        <w:rPr>
          <w:rFonts w:ascii="Times New Roman" w:hAnsi="Times New Roman" w:eastAsia="宋体" w:cs="Times New Roman"/>
          <w:color w:val="auto"/>
          <w:szCs w:val="32"/>
        </w:rPr>
        <w:t>9</w:t>
      </w:r>
      <w:bookmarkStart w:id="252" w:name="_Toc312677496"/>
      <w:bookmarkStart w:id="253" w:name="_Toc297123534"/>
      <w:bookmarkStart w:id="254" w:name="_Toc297216193"/>
      <w:bookmarkStart w:id="255" w:name="_Toc303539140"/>
      <w:bookmarkStart w:id="256" w:name="_Toc304295560"/>
      <w:bookmarkStart w:id="257" w:name="_Toc300934983"/>
      <w:bookmarkStart w:id="258" w:name="_Toc312678022"/>
      <w:r>
        <w:rPr>
          <w:rFonts w:ascii="Times New Roman" w:hAnsi="Times New Roman" w:eastAsia="宋体" w:cs="Times New Roman"/>
          <w:color w:val="auto"/>
          <w:szCs w:val="32"/>
        </w:rPr>
        <w:t>.1试验设备与试验人员</w:t>
      </w:r>
    </w:p>
    <w:bookmarkEnd w:id="252"/>
    <w:bookmarkEnd w:id="253"/>
    <w:bookmarkEnd w:id="254"/>
    <w:bookmarkEnd w:id="255"/>
    <w:bookmarkEnd w:id="256"/>
    <w:bookmarkEnd w:id="257"/>
    <w:bookmarkEnd w:id="258"/>
    <w:p w14:paraId="1DBAEE6D">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9</w:t>
      </w:r>
      <w:bookmarkStart w:id="259" w:name="_Toc312678023"/>
      <w:bookmarkStart w:id="260" w:name="_Toc304295561"/>
      <w:bookmarkStart w:id="261" w:name="_Toc303539141"/>
      <w:bookmarkStart w:id="262" w:name="_Toc300934984"/>
      <w:bookmarkStart w:id="263" w:name="_Toc297123535"/>
      <w:bookmarkStart w:id="264" w:name="_Toc312677497"/>
      <w:bookmarkStart w:id="265" w:name="_Toc297216194"/>
      <w:bookmarkStart w:id="266" w:name="_Toc318581174"/>
      <w:r>
        <w:rPr>
          <w:rFonts w:ascii="Times New Roman" w:hAnsi="Times New Roman" w:eastAsia="宋体" w:cs="Times New Roman"/>
          <w:color w:val="auto"/>
          <w:szCs w:val="32"/>
          <w:highlight w:val="none"/>
        </w:rPr>
        <w:t>.1.2 试验设备</w:t>
      </w:r>
    </w:p>
    <w:p w14:paraId="3CF55AFD">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施工现场需要配置的试验场所：</w:t>
      </w:r>
      <w:bookmarkEnd w:id="259"/>
      <w:bookmarkEnd w:id="260"/>
      <w:bookmarkEnd w:id="261"/>
      <w:bookmarkEnd w:id="262"/>
      <w:bookmarkEnd w:id="263"/>
      <w:bookmarkEnd w:id="264"/>
      <w:bookmarkEnd w:id="265"/>
      <w:bookmarkStart w:id="267" w:name="_Toc312678024"/>
      <w:bookmarkStart w:id="268" w:name="_Toc304295562"/>
      <w:bookmarkStart w:id="269" w:name="_Toc300934985"/>
      <w:bookmarkStart w:id="270" w:name="_Toc312677498"/>
      <w:bookmarkStart w:id="271" w:name="_Toc297216195"/>
      <w:bookmarkStart w:id="272" w:name="_Toc303539142"/>
      <w:bookmarkStart w:id="273" w:name="_Toc297123536"/>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r>
        <w:rPr>
          <w:rFonts w:hint="eastAsia" w:ascii="Times New Roman" w:hAnsi="Times New Roman" w:eastAsia="宋体" w:cs="Times New Roman"/>
          <w:color w:val="auto"/>
          <w:szCs w:val="32"/>
          <w:highlight w:val="none"/>
        </w:rPr>
        <w:t xml:space="preserve"> </w:t>
      </w:r>
    </w:p>
    <w:p w14:paraId="6E17F192">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施工现场需要配备的试验设备：</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245B9992">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施工现场需要具备的其他试验条件：</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5FCC5A9C">
      <w:pPr>
        <w:spacing w:after="120" w:line="360" w:lineRule="auto"/>
        <w:ind w:firstLine="420" w:firstLineChars="200"/>
        <w:outlineLvl w:val="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9.4 现场工艺试验</w:t>
      </w:r>
      <w:r>
        <w:rPr>
          <w:rFonts w:hint="eastAsia" w:ascii="Times New Roman" w:hAnsi="Times New Roman" w:eastAsia="宋体" w:cs="Times New Roman"/>
          <w:color w:val="auto"/>
          <w:szCs w:val="32"/>
          <w:highlight w:val="none"/>
        </w:rPr>
        <w:t xml:space="preserve"> </w:t>
      </w:r>
    </w:p>
    <w:p w14:paraId="4B95F46E">
      <w:pPr>
        <w:spacing w:line="360" w:lineRule="auto"/>
        <w:ind w:firstLine="420" w:firstLineChars="200"/>
        <w:jc w:val="left"/>
        <w:rPr>
          <w:rFonts w:hint="eastAsia"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现场工艺试验的有关约定：</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eastAsia="zh-CN"/>
        </w:rPr>
        <w:t xml:space="preserve">执行通用条款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bookmarkEnd w:id="266"/>
    <w:bookmarkEnd w:id="267"/>
    <w:bookmarkEnd w:id="268"/>
    <w:bookmarkEnd w:id="269"/>
    <w:bookmarkEnd w:id="270"/>
    <w:bookmarkEnd w:id="271"/>
    <w:bookmarkEnd w:id="272"/>
    <w:bookmarkEnd w:id="273"/>
    <w:p w14:paraId="3F7BF588">
      <w:pPr>
        <w:pStyle w:val="8"/>
        <w:spacing w:before="120" w:after="120" w:line="360" w:lineRule="auto"/>
        <w:rPr>
          <w:rFonts w:ascii="Times New Roman" w:hAnsi="Times New Roman"/>
          <w:b w:val="0"/>
          <w:color w:val="auto"/>
          <w:sz w:val="21"/>
          <w:szCs w:val="32"/>
        </w:rPr>
      </w:pPr>
      <w:r>
        <w:rPr>
          <w:rFonts w:ascii="Times New Roman" w:hAnsi="Times New Roman"/>
          <w:b w:val="0"/>
          <w:color w:val="auto"/>
          <w:sz w:val="21"/>
          <w:szCs w:val="32"/>
        </w:rPr>
        <w:t>1</w:t>
      </w:r>
      <w:bookmarkEnd w:id="239"/>
      <w:bookmarkEnd w:id="240"/>
      <w:bookmarkEnd w:id="241"/>
      <w:bookmarkEnd w:id="242"/>
      <w:bookmarkEnd w:id="243"/>
      <w:bookmarkEnd w:id="244"/>
      <w:bookmarkEnd w:id="245"/>
      <w:bookmarkEnd w:id="246"/>
      <w:bookmarkEnd w:id="247"/>
      <w:bookmarkEnd w:id="248"/>
      <w:bookmarkEnd w:id="249"/>
      <w:bookmarkEnd w:id="250"/>
      <w:bookmarkStart w:id="274" w:name="_Toc297123540"/>
      <w:bookmarkStart w:id="275" w:name="_Toc303539146"/>
      <w:bookmarkStart w:id="276" w:name="_Toc296347192"/>
      <w:bookmarkStart w:id="277" w:name="_Toc296891233"/>
      <w:bookmarkStart w:id="278" w:name="_Toc296346694"/>
      <w:bookmarkStart w:id="279" w:name="_Toc297048379"/>
      <w:bookmarkStart w:id="280" w:name="_Toc296891021"/>
      <w:bookmarkStart w:id="281" w:name="_Toc297216199"/>
      <w:bookmarkStart w:id="282" w:name="_Toc292559903"/>
      <w:bookmarkStart w:id="283" w:name="_Toc304295566"/>
      <w:bookmarkStart w:id="284" w:name="_Toc296503193"/>
      <w:bookmarkStart w:id="285" w:name="_Toc297120493"/>
      <w:bookmarkStart w:id="286" w:name="_Toc292559398"/>
      <w:bookmarkStart w:id="287" w:name="_Toc296944532"/>
      <w:bookmarkStart w:id="288" w:name="_Toc300934989"/>
      <w:bookmarkStart w:id="289" w:name="_Toc312677499"/>
      <w:bookmarkStart w:id="290" w:name="_Toc312678025"/>
      <w:bookmarkStart w:id="291" w:name="_Toc267251441"/>
      <w:bookmarkStart w:id="292" w:name="_Toc267251433"/>
      <w:bookmarkStart w:id="293" w:name="_Toc267251437"/>
      <w:bookmarkStart w:id="294" w:name="_Toc267251439"/>
      <w:bookmarkStart w:id="295" w:name="_Toc267251435"/>
      <w:bookmarkStart w:id="296" w:name="_Toc267251440"/>
      <w:bookmarkStart w:id="297" w:name="_Toc267251442"/>
      <w:r>
        <w:rPr>
          <w:rFonts w:ascii="Times New Roman" w:hAnsi="Times New Roman"/>
          <w:b w:val="0"/>
          <w:color w:val="auto"/>
          <w:sz w:val="21"/>
          <w:szCs w:val="32"/>
        </w:rPr>
        <w:t>0. 变更</w:t>
      </w:r>
      <w:bookmarkEnd w:id="251"/>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bookmarkEnd w:id="289"/>
    <w:bookmarkEnd w:id="290"/>
    <w:p w14:paraId="4A7361B1">
      <w:pPr>
        <w:spacing w:after="120" w:line="360" w:lineRule="auto"/>
        <w:ind w:firstLine="420" w:firstLineChars="200"/>
        <w:rPr>
          <w:color w:val="auto"/>
          <w:szCs w:val="32"/>
          <w:highlight w:val="none"/>
        </w:rPr>
      </w:pPr>
      <w:r>
        <w:rPr>
          <w:color w:val="auto"/>
          <w:szCs w:val="32"/>
        </w:rPr>
        <w:t>1</w:t>
      </w:r>
      <w:bookmarkStart w:id="298" w:name="_Toc304295567"/>
      <w:bookmarkStart w:id="299" w:name="_Toc296503194"/>
      <w:bookmarkStart w:id="300" w:name="_Toc312677500"/>
      <w:bookmarkStart w:id="301" w:name="_Toc303539147"/>
      <w:bookmarkStart w:id="302" w:name="_Toc297120494"/>
      <w:bookmarkStart w:id="303" w:name="_Toc297123541"/>
      <w:bookmarkStart w:id="304" w:name="_Toc296347193"/>
      <w:bookmarkStart w:id="305" w:name="_Toc296891022"/>
      <w:bookmarkStart w:id="306" w:name="_Toc297216200"/>
      <w:bookmarkStart w:id="307" w:name="_Toc300934990"/>
      <w:bookmarkStart w:id="308" w:name="_Toc312678026"/>
      <w:bookmarkStart w:id="309" w:name="_Toc296944533"/>
      <w:bookmarkStart w:id="310" w:name="_Toc292559904"/>
      <w:bookmarkStart w:id="311" w:name="_Toc296891234"/>
      <w:bookmarkStart w:id="312" w:name="_Toc292559399"/>
      <w:bookmarkStart w:id="313" w:name="_Toc297048380"/>
      <w:bookmarkStart w:id="314" w:name="_Toc296346695"/>
      <w:r>
        <w:rPr>
          <w:color w:val="auto"/>
          <w:szCs w:val="32"/>
        </w:rPr>
        <w:t>0.1变更的范围</w:t>
      </w:r>
    </w:p>
    <w:p w14:paraId="7B90C970">
      <w:pPr>
        <w:spacing w:line="360" w:lineRule="auto"/>
        <w:ind w:firstLine="420" w:firstLineChars="200"/>
        <w:jc w:val="left"/>
        <w:rPr>
          <w:color w:val="auto"/>
          <w:szCs w:val="32"/>
          <w:highlight w:val="none"/>
        </w:rPr>
      </w:pPr>
      <w:r>
        <w:rPr>
          <w:rFonts w:ascii="Times New Roman" w:hAnsi="Times New Roman" w:eastAsia="宋体" w:cs="Times New Roman"/>
          <w:color w:val="auto"/>
          <w:szCs w:val="32"/>
          <w:highlight w:val="none"/>
        </w:rPr>
        <w:t>关于变更的范围的约定：</w:t>
      </w:r>
      <w:r>
        <w:rPr>
          <w:rFonts w:hint="eastAsia" w:ascii="Times New Roman" w:hAnsi="Times New Roman" w:eastAsia="宋体" w:cs="Times New Roman"/>
          <w:color w:val="auto"/>
          <w:szCs w:val="32"/>
          <w:highlight w:val="none"/>
          <w:u w:val="single"/>
          <w:lang w:eastAsia="zh-CN"/>
        </w:rPr>
        <w:t>设计变更、签证、政策性调整、专项施工方案调整等</w:t>
      </w:r>
      <w:r>
        <w:rPr>
          <w:rFonts w:ascii="Times New Roman" w:hAnsi="Times New Roman" w:eastAsia="宋体" w:cs="Times New Roman"/>
          <w:color w:val="auto"/>
          <w:szCs w:val="32"/>
          <w:highlight w:val="none"/>
        </w:rPr>
        <w:t>。</w:t>
      </w:r>
    </w:p>
    <w:p w14:paraId="688AC937">
      <w:pPr>
        <w:spacing w:after="120" w:line="360" w:lineRule="auto"/>
        <w:ind w:firstLine="420" w:firstLineChars="200"/>
        <w:outlineLvl w:val="0"/>
        <w:rPr>
          <w:color w:val="auto"/>
          <w:szCs w:val="32"/>
        </w:rPr>
      </w:pPr>
      <w:r>
        <w:rPr>
          <w:color w:val="auto"/>
          <w:szCs w:val="32"/>
        </w:rPr>
        <w:t>10.4 变更估价</w:t>
      </w:r>
    </w:p>
    <w:p w14:paraId="0C542D15">
      <w:pPr>
        <w:spacing w:line="360" w:lineRule="auto"/>
        <w:ind w:firstLine="420" w:firstLineChars="200"/>
        <w:jc w:val="left"/>
        <w:rPr>
          <w:rFonts w:hint="eastAsia"/>
          <w:color w:val="auto"/>
          <w:szCs w:val="32"/>
        </w:rPr>
      </w:pPr>
      <w:r>
        <w:rPr>
          <w:rFonts w:hint="eastAsia"/>
          <w:color w:val="auto"/>
          <w:szCs w:val="32"/>
        </w:rPr>
        <w:t>10.4.1 变更估价原则</w:t>
      </w:r>
    </w:p>
    <w:p w14:paraId="61BCD9B8">
      <w:pPr>
        <w:spacing w:line="360" w:lineRule="auto"/>
        <w:ind w:firstLine="420" w:firstLineChars="200"/>
        <w:rPr>
          <w:rFonts w:hint="eastAsia" w:ascii="Times New Roman" w:hAnsi="Times New Roman" w:eastAsia="宋体" w:cs="Times New Roman"/>
          <w:color w:val="auto"/>
          <w:szCs w:val="21"/>
          <w:highlight w:val="none"/>
          <w:u w:val="single"/>
          <w:lang w:val="en-US" w:eastAsia="zh-CN"/>
        </w:rPr>
      </w:pPr>
      <w:r>
        <w:rPr>
          <w:color w:val="auto"/>
          <w:szCs w:val="32"/>
        </w:rPr>
        <w:t>关于变更估价的约定</w:t>
      </w:r>
      <w:r>
        <w:rPr>
          <w:rFonts w:hint="eastAsia"/>
          <w:color w:val="auto"/>
          <w:szCs w:val="32"/>
          <w:lang w:eastAsia="zh-CN"/>
        </w:rPr>
        <w:t>：</w:t>
      </w:r>
      <w:r>
        <w:rPr>
          <w:rFonts w:hint="eastAsia" w:ascii="Times New Roman" w:hAnsi="Times New Roman" w:eastAsia="宋体" w:cs="Times New Roman"/>
          <w:color w:val="auto"/>
          <w:szCs w:val="21"/>
          <w:highlight w:val="none"/>
          <w:u w:val="single"/>
          <w:lang w:val="en-US" w:eastAsia="zh-CN"/>
        </w:rPr>
        <w:t>1）在工程量清单报价中已有综合单价的，凡施工做法相同或类似的项目或子项，套用此综合单价；发生主材调整的，置换经发包人认可的主材价格，其他取费不动。</w:t>
      </w:r>
    </w:p>
    <w:p w14:paraId="2E805822">
      <w:pPr>
        <w:spacing w:line="360" w:lineRule="auto"/>
        <w:ind w:firstLine="420" w:firstLineChars="200"/>
        <w:rPr>
          <w:rFonts w:hint="eastAsia" w:ascii="Times New Roman" w:hAnsi="Times New Roman" w:eastAsia="宋体" w:cs="Times New Roman"/>
          <w:color w:val="auto"/>
          <w:szCs w:val="21"/>
          <w:highlight w:val="none"/>
          <w:u w:val="single"/>
          <w:lang w:val="en-US" w:eastAsia="zh-CN"/>
        </w:rPr>
      </w:pPr>
      <w:r>
        <w:rPr>
          <w:rFonts w:hint="eastAsia" w:ascii="Times New Roman" w:hAnsi="Times New Roman" w:eastAsia="宋体" w:cs="Times New Roman"/>
          <w:color w:val="auto"/>
          <w:szCs w:val="21"/>
          <w:highlight w:val="none"/>
          <w:u w:val="single"/>
          <w:lang w:val="en-US" w:eastAsia="zh-CN"/>
        </w:rPr>
        <w:t>2）在工程量清单报价中无综合单价的，综合单价用以下方法计算后依据招投标时的招标控制价与中标价下浮比例同比例下浮后作为结算单价：</w:t>
      </w:r>
    </w:p>
    <w:p w14:paraId="6E40C2DE">
      <w:pPr>
        <w:spacing w:line="360" w:lineRule="auto"/>
        <w:ind w:firstLine="420" w:firstLineChars="200"/>
        <w:rPr>
          <w:color w:val="auto"/>
          <w:szCs w:val="32"/>
          <w:u w:val="single"/>
        </w:rPr>
      </w:pPr>
      <w:r>
        <w:rPr>
          <w:rFonts w:hint="eastAsia" w:ascii="Times New Roman" w:hAnsi="Times New Roman" w:eastAsia="宋体" w:cs="Times New Roman"/>
          <w:color w:val="auto"/>
          <w:szCs w:val="21"/>
          <w:highlight w:val="none"/>
          <w:u w:val="single"/>
          <w:lang w:val="en-US" w:eastAsia="zh-CN"/>
        </w:rPr>
        <w:t>人工、材料、机械的消耗数量执行《建设工程工程量清单计价规范》GB50500-2013、《山东省建设工程费用项目组成及计算规则》（2022版）及山东省、菏泽市现行建设工程计价文件等有关规定，人工单价执行施工图评审价中的人工单价，材料单价执行菏泽市定额站发布的采购当期材料信息价（信息价中没有的材料价格，按照发承包双方确认的价格执行），机械台班单价执行适用价目表中的机械台班单价</w:t>
      </w:r>
      <w:r>
        <w:rPr>
          <w:rFonts w:hint="eastAsia" w:ascii="Times New Roman" w:hAnsi="Times New Roman" w:eastAsia="宋体" w:cs="Times New Roman"/>
          <w:color w:val="auto"/>
          <w:szCs w:val="21"/>
          <w:highlight w:val="none"/>
          <w:u w:val="none"/>
          <w:lang w:val="en-US" w:eastAsia="zh-CN"/>
        </w:rPr>
        <w:t>。</w:t>
      </w:r>
    </w:p>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14:paraId="02E5EE99">
      <w:pPr>
        <w:spacing w:after="120" w:line="360" w:lineRule="auto"/>
        <w:ind w:firstLine="420" w:firstLineChars="200"/>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1</w:t>
      </w:r>
      <w:bookmarkStart w:id="315" w:name="_Toc296891025"/>
      <w:bookmarkStart w:id="316" w:name="_Toc296346698"/>
      <w:bookmarkStart w:id="317" w:name="_Toc296891237"/>
      <w:bookmarkStart w:id="318" w:name="_Toc296503197"/>
      <w:bookmarkStart w:id="319" w:name="_Toc297048383"/>
      <w:bookmarkStart w:id="320" w:name="_Toc292559402"/>
      <w:bookmarkStart w:id="321" w:name="_Toc303539150"/>
      <w:bookmarkStart w:id="322" w:name="_Toc297216203"/>
      <w:bookmarkStart w:id="323" w:name="_Toc297123544"/>
      <w:bookmarkStart w:id="324" w:name="_Toc296347196"/>
      <w:bookmarkStart w:id="325" w:name="_Toc296944536"/>
      <w:bookmarkStart w:id="326" w:name="_Toc297120497"/>
      <w:bookmarkStart w:id="327" w:name="_Toc300934993"/>
      <w:bookmarkStart w:id="328" w:name="_Toc292559907"/>
      <w:bookmarkStart w:id="329" w:name="_Toc312677503"/>
      <w:bookmarkStart w:id="330" w:name="_Toc312678029"/>
      <w:bookmarkStart w:id="331" w:name="_Toc304295570"/>
      <w:r>
        <w:rPr>
          <w:rFonts w:ascii="Times New Roman" w:hAnsi="Times New Roman" w:eastAsia="宋体" w:cs="Times New Roman"/>
          <w:color w:val="auto"/>
          <w:szCs w:val="32"/>
          <w:highlight w:val="none"/>
        </w:rPr>
        <w:t>0.5承</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Start w:id="332" w:name="_Toc303539151"/>
      <w:bookmarkStart w:id="333" w:name="_Toc296503203"/>
      <w:bookmarkStart w:id="334" w:name="_Toc300934994"/>
      <w:bookmarkStart w:id="335" w:name="_Toc296346704"/>
      <w:bookmarkStart w:id="336" w:name="_Toc297123545"/>
      <w:bookmarkStart w:id="337" w:name="_Toc296944542"/>
      <w:bookmarkStart w:id="338" w:name="_Toc292559408"/>
      <w:bookmarkStart w:id="339" w:name="_Toc297216204"/>
      <w:bookmarkStart w:id="340" w:name="_Toc296347202"/>
      <w:bookmarkStart w:id="341" w:name="_Toc297120503"/>
      <w:bookmarkStart w:id="342" w:name="_Toc297048389"/>
      <w:bookmarkStart w:id="343" w:name="_Toc296891031"/>
      <w:bookmarkStart w:id="344" w:name="_Toc296891243"/>
      <w:bookmarkStart w:id="345" w:name="_Toc292559913"/>
      <w:r>
        <w:rPr>
          <w:rFonts w:ascii="Times New Roman" w:hAnsi="Times New Roman" w:eastAsia="宋体" w:cs="Times New Roman"/>
          <w:color w:val="auto"/>
          <w:szCs w:val="32"/>
          <w:highlight w:val="none"/>
        </w:rPr>
        <w:t>包人的合理化建议</w:t>
      </w:r>
    </w:p>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14:paraId="06587585">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监理人审查承包人合理化建议的期限：</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eastAsia="zh-CN"/>
        </w:rPr>
        <w:t xml:space="preserve">执行通用条款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383CE1BD">
      <w:pPr>
        <w:spacing w:line="360" w:lineRule="auto"/>
        <w:ind w:firstLine="420" w:firstLineChars="200"/>
        <w:jc w:val="left"/>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发包人审批承包人合理化建议的期限：</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eastAsia="zh-CN"/>
        </w:rPr>
        <w:t xml:space="preserve">执行通用条款 </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p w14:paraId="25E99E1F">
      <w:pPr>
        <w:spacing w:line="360" w:lineRule="auto"/>
        <w:ind w:firstLine="420" w:firstLineChars="200"/>
        <w:jc w:val="left"/>
        <w:rPr>
          <w:rFonts w:ascii="Times New Roman" w:hAnsi="Times New Roman" w:eastAsia="宋体" w:cs="Times New Roman"/>
          <w:color w:val="auto"/>
          <w:szCs w:val="32"/>
          <w:highlight w:val="none"/>
          <w:u w:val="single"/>
        </w:rPr>
      </w:pPr>
      <w:r>
        <w:rPr>
          <w:rFonts w:ascii="Times New Roman" w:hAnsi="Times New Roman" w:eastAsia="宋体" w:cs="Times New Roman"/>
          <w:color w:val="auto"/>
          <w:szCs w:val="32"/>
          <w:highlight w:val="none"/>
        </w:rPr>
        <w:t>承</w:t>
      </w:r>
      <w:bookmarkStart w:id="346" w:name="_Toc297123546"/>
      <w:bookmarkStart w:id="347" w:name="_Toc296503204"/>
      <w:bookmarkStart w:id="348" w:name="_Toc312677504"/>
      <w:bookmarkStart w:id="349" w:name="_Toc297216205"/>
      <w:bookmarkStart w:id="350" w:name="_Toc296347203"/>
      <w:bookmarkStart w:id="351" w:name="_Toc300934995"/>
      <w:bookmarkStart w:id="352" w:name="_Toc318581175"/>
      <w:bookmarkStart w:id="353" w:name="_Toc303539152"/>
      <w:bookmarkStart w:id="354" w:name="_Toc297048390"/>
      <w:bookmarkStart w:id="355" w:name="_Toc297120504"/>
      <w:bookmarkStart w:id="356" w:name="_Toc292559409"/>
      <w:bookmarkStart w:id="357" w:name="_Toc304295571"/>
      <w:bookmarkStart w:id="358" w:name="_Toc296346705"/>
      <w:bookmarkStart w:id="359" w:name="_Toc296891244"/>
      <w:bookmarkStart w:id="360" w:name="_Toc312678030"/>
      <w:bookmarkStart w:id="361" w:name="_Toc292559914"/>
      <w:bookmarkStart w:id="362" w:name="_Toc296891032"/>
      <w:bookmarkStart w:id="363" w:name="_Toc296944543"/>
      <w:r>
        <w:rPr>
          <w:rFonts w:ascii="Times New Roman" w:hAnsi="Times New Roman" w:eastAsia="宋体" w:cs="Times New Roman"/>
          <w:color w:val="auto"/>
          <w:szCs w:val="32"/>
          <w:highlight w:val="none"/>
        </w:rPr>
        <w:t>包人提出的合理化建议降低了合同价格或者提高了工程经济效益的奖励的方法和金额为：</w:t>
      </w:r>
      <w:r>
        <w:rPr>
          <w:rFonts w:ascii="Times New Roman" w:hAnsi="Times New Roman" w:eastAsia="宋体" w:cs="Times New Roman"/>
          <w:color w:val="auto"/>
          <w:szCs w:val="32"/>
          <w:highlight w:val="none"/>
          <w:u w:val="single"/>
        </w:rPr>
        <w:t xml:space="preserve"> </w:t>
      </w:r>
      <w:r>
        <w:rPr>
          <w:rFonts w:hint="eastAsia" w:ascii="Times New Roman" w:hAnsi="Times New Roman" w:eastAsia="宋体" w:cs="Times New Roman"/>
          <w:color w:val="auto"/>
          <w:szCs w:val="32"/>
          <w:highlight w:val="none"/>
          <w:u w:val="single"/>
          <w:lang w:val="en-US" w:eastAsia="zh-CN"/>
        </w:rPr>
        <w:t>/</w:t>
      </w:r>
      <w:r>
        <w:rPr>
          <w:rFonts w:ascii="Times New Roman" w:hAnsi="Times New Roman" w:eastAsia="宋体" w:cs="Times New Roman"/>
          <w:color w:val="auto"/>
          <w:szCs w:val="32"/>
          <w:highlight w:val="none"/>
          <w:u w:val="single"/>
        </w:rPr>
        <w:t xml:space="preserve">   </w:t>
      </w:r>
      <w:r>
        <w:rPr>
          <w:rFonts w:ascii="Times New Roman" w:hAnsi="Times New Roman" w:eastAsia="宋体" w:cs="Times New Roman"/>
          <w:color w:val="auto"/>
          <w:szCs w:val="32"/>
          <w:highlight w:val="none"/>
        </w:rPr>
        <w:t>。</w:t>
      </w:r>
    </w:p>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14:paraId="01A385E1">
      <w:pPr>
        <w:spacing w:after="120" w:line="360" w:lineRule="auto"/>
        <w:ind w:firstLine="420" w:firstLineChars="200"/>
        <w:outlineLvl w:val="0"/>
        <w:rPr>
          <w:color w:val="auto"/>
          <w:szCs w:val="32"/>
        </w:rPr>
      </w:pPr>
      <w:r>
        <w:rPr>
          <w:color w:val="auto"/>
          <w:szCs w:val="32"/>
        </w:rPr>
        <w:t>1</w:t>
      </w:r>
      <w:bookmarkStart w:id="364" w:name="_Toc303539154"/>
      <w:bookmarkStart w:id="365" w:name="_Toc297216207"/>
      <w:bookmarkStart w:id="366" w:name="_Toc297123548"/>
      <w:bookmarkStart w:id="367" w:name="_Toc304295574"/>
      <w:bookmarkStart w:id="368" w:name="_Toc297048385"/>
      <w:bookmarkStart w:id="369" w:name="_Toc312678033"/>
      <w:bookmarkStart w:id="370" w:name="_Toc296346700"/>
      <w:bookmarkStart w:id="371" w:name="_Toc296503199"/>
      <w:bookmarkStart w:id="372" w:name="_Toc292559909"/>
      <w:bookmarkStart w:id="373" w:name="_Toc312677507"/>
      <w:bookmarkStart w:id="374" w:name="_Toc296944538"/>
      <w:bookmarkStart w:id="375" w:name="_Toc297120499"/>
      <w:bookmarkStart w:id="376" w:name="_Toc296891239"/>
      <w:bookmarkStart w:id="377" w:name="_Toc296347198"/>
      <w:bookmarkStart w:id="378" w:name="_Toc296891027"/>
      <w:bookmarkStart w:id="379" w:name="_Toc300934997"/>
      <w:bookmarkStart w:id="380" w:name="_Toc292559404"/>
      <w:r>
        <w:rPr>
          <w:color w:val="auto"/>
          <w:szCs w:val="32"/>
        </w:rPr>
        <w:t>0.7 暂估价</w:t>
      </w:r>
    </w:p>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14:paraId="139A2730">
      <w:pPr>
        <w:spacing w:line="360" w:lineRule="auto"/>
        <w:ind w:firstLine="420" w:firstLineChars="200"/>
        <w:jc w:val="left"/>
        <w:rPr>
          <w:color w:val="auto"/>
          <w:szCs w:val="32"/>
        </w:rPr>
      </w:pPr>
      <w:r>
        <w:rPr>
          <w:color w:val="auto"/>
          <w:kern w:val="0"/>
          <w:szCs w:val="32"/>
        </w:rPr>
        <w:t>暂</w:t>
      </w:r>
      <w:bookmarkStart w:id="381" w:name="_Toc318581176"/>
      <w:bookmarkStart w:id="382" w:name="_Toc312678034"/>
      <w:bookmarkStart w:id="383" w:name="_Toc312677508"/>
      <w:r>
        <w:rPr>
          <w:color w:val="auto"/>
          <w:kern w:val="0"/>
          <w:szCs w:val="32"/>
        </w:rPr>
        <w:t>估价材料和工程设备的明细详见附件</w:t>
      </w:r>
      <w:r>
        <w:rPr>
          <w:rFonts w:hint="eastAsia"/>
          <w:color w:val="auto"/>
          <w:kern w:val="0"/>
          <w:szCs w:val="32"/>
        </w:rPr>
        <w:t>11：《</w:t>
      </w:r>
      <w:r>
        <w:rPr>
          <w:color w:val="auto"/>
          <w:szCs w:val="32"/>
        </w:rPr>
        <w:t>暂估价一览表</w:t>
      </w:r>
      <w:r>
        <w:rPr>
          <w:rFonts w:hint="eastAsia"/>
          <w:color w:val="auto"/>
          <w:szCs w:val="32"/>
        </w:rPr>
        <w:t>》</w:t>
      </w:r>
      <w:r>
        <w:rPr>
          <w:rFonts w:hint="eastAsia"/>
          <w:color w:val="auto"/>
          <w:kern w:val="0"/>
          <w:szCs w:val="32"/>
        </w:rPr>
        <w:t>。</w:t>
      </w:r>
    </w:p>
    <w:bookmarkEnd w:id="381"/>
    <w:bookmarkEnd w:id="382"/>
    <w:bookmarkEnd w:id="383"/>
    <w:p w14:paraId="7E053EDE">
      <w:pPr>
        <w:spacing w:line="360" w:lineRule="auto"/>
        <w:ind w:firstLine="420" w:firstLineChars="200"/>
        <w:jc w:val="left"/>
        <w:rPr>
          <w:color w:val="auto"/>
          <w:szCs w:val="32"/>
        </w:rPr>
      </w:pPr>
      <w:r>
        <w:rPr>
          <w:color w:val="auto"/>
          <w:szCs w:val="32"/>
        </w:rPr>
        <w:t>1</w:t>
      </w:r>
      <w:bookmarkStart w:id="384" w:name="_Toc312677509"/>
      <w:bookmarkStart w:id="385" w:name="_Toc312678035"/>
      <w:bookmarkStart w:id="386" w:name="_Toc318581177"/>
      <w:r>
        <w:rPr>
          <w:color w:val="auto"/>
          <w:szCs w:val="32"/>
        </w:rPr>
        <w:t>0.7.1 依法必须招标的暂估价项目</w:t>
      </w:r>
    </w:p>
    <w:bookmarkEnd w:id="384"/>
    <w:bookmarkEnd w:id="385"/>
    <w:bookmarkEnd w:id="386"/>
    <w:p w14:paraId="6247DBB7">
      <w:pPr>
        <w:spacing w:line="360" w:lineRule="auto"/>
        <w:ind w:firstLine="420" w:firstLineChars="200"/>
        <w:jc w:val="left"/>
        <w:rPr>
          <w:color w:val="auto"/>
          <w:szCs w:val="32"/>
        </w:rPr>
      </w:pPr>
      <w:r>
        <w:rPr>
          <w:rFonts w:ascii="Times New Roman" w:hAnsi="Times New Roman" w:eastAsia="宋体" w:cs="Times New Roman"/>
          <w:color w:val="auto"/>
          <w:szCs w:val="32"/>
          <w:highlight w:val="none"/>
          <w:u w:val="single"/>
        </w:rPr>
        <w:t>对于依法必须招标的暂估价项目，</w:t>
      </w:r>
      <w:r>
        <w:rPr>
          <w:rFonts w:hint="eastAsia" w:ascii="Times New Roman" w:hAnsi="Times New Roman" w:eastAsia="宋体" w:cs="Times New Roman"/>
          <w:color w:val="auto"/>
          <w:szCs w:val="32"/>
          <w:highlight w:val="none"/>
          <w:u w:val="single"/>
        </w:rPr>
        <w:t>由发包人和承包人共同进行依法招标</w:t>
      </w:r>
      <w:r>
        <w:rPr>
          <w:color w:val="auto"/>
          <w:szCs w:val="32"/>
        </w:rPr>
        <w:t>。</w:t>
      </w:r>
    </w:p>
    <w:p w14:paraId="6B229173">
      <w:pPr>
        <w:spacing w:line="360" w:lineRule="auto"/>
        <w:ind w:firstLine="420" w:firstLineChars="200"/>
        <w:jc w:val="left"/>
        <w:rPr>
          <w:color w:val="auto"/>
          <w:szCs w:val="32"/>
        </w:rPr>
      </w:pPr>
      <w:r>
        <w:rPr>
          <w:color w:val="auto"/>
          <w:szCs w:val="32"/>
        </w:rPr>
        <w:t>10.7.2 不属于依法必须招标的暂估价项目</w:t>
      </w:r>
    </w:p>
    <w:p w14:paraId="442D7E1E">
      <w:pPr>
        <w:spacing w:line="360" w:lineRule="auto"/>
        <w:ind w:firstLine="420" w:firstLineChars="200"/>
        <w:jc w:val="left"/>
        <w:rPr>
          <w:rFonts w:hint="eastAsia"/>
          <w:color w:val="auto"/>
          <w:szCs w:val="32"/>
        </w:rPr>
      </w:pPr>
      <w:r>
        <w:rPr>
          <w:color w:val="auto"/>
          <w:szCs w:val="32"/>
        </w:rPr>
        <w:t>对于不属于依法必须招标的暂估价项目的确认和批准采取</w:t>
      </w:r>
      <w:r>
        <w:rPr>
          <w:rFonts w:hint="eastAsia"/>
          <w:szCs w:val="21"/>
        </w:rPr>
        <w:t>通用条款10.7.2规定的</w:t>
      </w:r>
      <w:r>
        <w:rPr>
          <w:color w:val="auto"/>
          <w:szCs w:val="32"/>
        </w:rPr>
        <w:t>第</w:t>
      </w:r>
      <w:r>
        <w:rPr>
          <w:color w:val="auto"/>
          <w:szCs w:val="32"/>
          <w:u w:val="single"/>
        </w:rPr>
        <w:t xml:space="preserve"> </w:t>
      </w:r>
      <w:r>
        <w:rPr>
          <w:rFonts w:hint="eastAsia"/>
          <w:color w:val="auto"/>
          <w:szCs w:val="32"/>
          <w:u w:val="single"/>
          <w:lang w:val="en-US" w:eastAsia="zh-CN"/>
        </w:rPr>
        <w:t xml:space="preserve">1 </w:t>
      </w:r>
      <w:r>
        <w:rPr>
          <w:color w:val="auto"/>
          <w:szCs w:val="32"/>
        </w:rPr>
        <w:t xml:space="preserve"> 种方式确定。</w:t>
      </w:r>
    </w:p>
    <w:p w14:paraId="5297A501">
      <w:pPr>
        <w:spacing w:line="360" w:lineRule="auto"/>
        <w:ind w:firstLine="420" w:firstLineChars="200"/>
        <w:jc w:val="left"/>
        <w:rPr>
          <w:color w:val="auto"/>
          <w:kern w:val="0"/>
          <w:szCs w:val="32"/>
        </w:rPr>
      </w:pPr>
      <w:r>
        <w:rPr>
          <w:color w:val="auto"/>
          <w:szCs w:val="32"/>
        </w:rPr>
        <w:t>第3种方式：</w:t>
      </w:r>
      <w:r>
        <w:rPr>
          <w:color w:val="auto"/>
          <w:kern w:val="0"/>
          <w:szCs w:val="32"/>
        </w:rPr>
        <w:t>承包人直接实施的暂估价项目</w:t>
      </w:r>
    </w:p>
    <w:p w14:paraId="0F7F6DF6">
      <w:pPr>
        <w:spacing w:line="360" w:lineRule="auto"/>
        <w:ind w:firstLine="420" w:firstLineChars="200"/>
        <w:jc w:val="left"/>
        <w:rPr>
          <w:rFonts w:hint="eastAsia"/>
          <w:color w:val="auto"/>
          <w:szCs w:val="32"/>
        </w:rPr>
      </w:pPr>
      <w:r>
        <w:rPr>
          <w:color w:val="auto"/>
          <w:szCs w:val="32"/>
        </w:rPr>
        <w:t>承包人直接实施的暂估价项目的约定：</w:t>
      </w:r>
      <w:r>
        <w:rPr>
          <w:color w:val="auto"/>
          <w:szCs w:val="32"/>
          <w:u w:val="single"/>
        </w:rPr>
        <w:t xml:space="preserve">   </w:t>
      </w:r>
      <w:r>
        <w:rPr>
          <w:rFonts w:hint="eastAsia" w:ascii="Times New Roman" w:hAnsi="Times New Roman" w:eastAsia="宋体" w:cs="Times New Roman"/>
          <w:color w:val="auto"/>
          <w:szCs w:val="32"/>
          <w:highlight w:val="none"/>
          <w:u w:val="single"/>
          <w:lang w:eastAsia="zh-CN"/>
        </w:rPr>
        <w:t>执行通用条款</w:t>
      </w:r>
      <w:r>
        <w:rPr>
          <w:color w:val="auto"/>
          <w:szCs w:val="32"/>
          <w:u w:val="single"/>
        </w:rPr>
        <w:t xml:space="preserve">    </w:t>
      </w:r>
      <w:r>
        <w:rPr>
          <w:color w:val="auto"/>
          <w:szCs w:val="32"/>
        </w:rPr>
        <w:t>。</w:t>
      </w:r>
    </w:p>
    <w:p w14:paraId="3B94EEC7">
      <w:pPr>
        <w:spacing w:after="120" w:line="360" w:lineRule="auto"/>
        <w:ind w:firstLine="420" w:firstLineChars="200"/>
        <w:rPr>
          <w:color w:val="auto"/>
          <w:szCs w:val="32"/>
        </w:rPr>
      </w:pPr>
      <w:r>
        <w:rPr>
          <w:color w:val="auto"/>
          <w:szCs w:val="32"/>
        </w:rPr>
        <w:t>10.8 暂列金额</w:t>
      </w:r>
    </w:p>
    <w:p w14:paraId="1E33341C">
      <w:pPr>
        <w:autoSpaceDE w:val="0"/>
        <w:autoSpaceDN w:val="0"/>
        <w:adjustRightInd w:val="0"/>
        <w:spacing w:line="360" w:lineRule="auto"/>
        <w:ind w:firstLine="420" w:firstLineChars="200"/>
        <w:jc w:val="left"/>
        <w:rPr>
          <w:color w:val="auto"/>
          <w:kern w:val="0"/>
          <w:szCs w:val="32"/>
          <w:highlight w:val="none"/>
        </w:rPr>
      </w:pPr>
      <w:r>
        <w:rPr>
          <w:rFonts w:hint="eastAsia"/>
          <w:color w:val="auto"/>
          <w:kern w:val="0"/>
          <w:szCs w:val="32"/>
          <w:highlight w:val="none"/>
        </w:rPr>
        <w:t>合同当事人关于暂列金额使用的约定：</w:t>
      </w:r>
      <w:r>
        <w:rPr>
          <w:color w:val="auto"/>
          <w:szCs w:val="32"/>
          <w:highlight w:val="none"/>
          <w:u w:val="single"/>
        </w:rPr>
        <w:t xml:space="preserve">  </w:t>
      </w:r>
      <w:r>
        <w:rPr>
          <w:rFonts w:hint="eastAsia"/>
          <w:color w:val="auto"/>
          <w:szCs w:val="32"/>
          <w:highlight w:val="none"/>
          <w:u w:val="single"/>
        </w:rPr>
        <w:t xml:space="preserve">执行通用条款      </w:t>
      </w:r>
      <w:r>
        <w:rPr>
          <w:rFonts w:hint="eastAsia"/>
          <w:color w:val="auto"/>
          <w:kern w:val="0"/>
          <w:szCs w:val="32"/>
          <w:highlight w:val="none"/>
        </w:rPr>
        <w:t>。</w:t>
      </w:r>
    </w:p>
    <w:p w14:paraId="7B10ABD4">
      <w:pPr>
        <w:pStyle w:val="8"/>
        <w:spacing w:before="120" w:after="120" w:line="360" w:lineRule="auto"/>
        <w:rPr>
          <w:rFonts w:ascii="Times New Roman" w:hAnsi="Times New Roman"/>
          <w:b w:val="0"/>
          <w:color w:val="auto"/>
          <w:sz w:val="21"/>
          <w:szCs w:val="32"/>
        </w:rPr>
      </w:pPr>
      <w:bookmarkStart w:id="387" w:name="_Toc351203643"/>
      <w:r>
        <w:rPr>
          <w:rFonts w:ascii="Times New Roman" w:hAnsi="Times New Roman"/>
          <w:b w:val="0"/>
          <w:color w:val="auto"/>
          <w:sz w:val="21"/>
          <w:szCs w:val="32"/>
        </w:rPr>
        <w:t>11. 价格调整</w:t>
      </w:r>
      <w:bookmarkEnd w:id="387"/>
    </w:p>
    <w:p w14:paraId="37D28E92">
      <w:pPr>
        <w:spacing w:after="120" w:line="360" w:lineRule="auto"/>
        <w:ind w:firstLine="420" w:firstLineChars="200"/>
        <w:rPr>
          <w:color w:val="auto"/>
          <w:szCs w:val="32"/>
        </w:rPr>
      </w:pPr>
      <w:bookmarkStart w:id="388" w:name="_Toc296503201"/>
      <w:bookmarkStart w:id="389" w:name="_Toc297123550"/>
      <w:bookmarkStart w:id="390" w:name="_Toc296346702"/>
      <w:bookmarkStart w:id="391" w:name="_Toc304295577"/>
      <w:bookmarkStart w:id="392" w:name="_Toc297216209"/>
      <w:bookmarkStart w:id="393" w:name="_Toc312678039"/>
      <w:bookmarkStart w:id="394" w:name="_Toc296944540"/>
      <w:bookmarkStart w:id="395" w:name="_Toc296891241"/>
      <w:bookmarkStart w:id="396" w:name="_Toc296347200"/>
      <w:bookmarkStart w:id="397" w:name="_Toc297048387"/>
      <w:bookmarkStart w:id="398" w:name="_Toc296891029"/>
      <w:bookmarkStart w:id="399" w:name="_Toc303539157"/>
      <w:bookmarkStart w:id="400" w:name="_Toc292559911"/>
      <w:bookmarkStart w:id="401" w:name="_Toc300935000"/>
      <w:bookmarkStart w:id="402" w:name="_Toc292559406"/>
      <w:bookmarkStart w:id="403" w:name="_Toc297120501"/>
      <w:r>
        <w:rPr>
          <w:color w:val="auto"/>
          <w:szCs w:val="32"/>
        </w:rPr>
        <w:t>11.1 市场价格波动引起的调整</w:t>
      </w:r>
    </w:p>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14:paraId="29EFFC8B">
      <w:pPr>
        <w:spacing w:line="360" w:lineRule="auto"/>
        <w:ind w:firstLine="422" w:firstLineChars="200"/>
        <w:jc w:val="left"/>
        <w:rPr>
          <w:b/>
          <w:bCs/>
          <w:color w:val="auto"/>
          <w:kern w:val="0"/>
          <w:szCs w:val="32"/>
          <w:highlight w:val="none"/>
        </w:rPr>
      </w:pPr>
      <w:r>
        <w:rPr>
          <w:b/>
          <w:bCs/>
          <w:color w:val="auto"/>
          <w:kern w:val="0"/>
          <w:szCs w:val="32"/>
          <w:highlight w:val="none"/>
        </w:rPr>
        <w:t>市场价格波动是否调整合同价格的约定</w:t>
      </w:r>
      <w:r>
        <w:rPr>
          <w:b/>
          <w:bCs/>
          <w:color w:val="auto"/>
          <w:kern w:val="0"/>
          <w:szCs w:val="32"/>
        </w:rPr>
        <w:t>：</w:t>
      </w:r>
      <w:r>
        <w:rPr>
          <w:rFonts w:hint="eastAsia" w:ascii="Times New Roman" w:hAnsi="Times New Roman" w:eastAsia="宋体" w:cs="Times New Roman"/>
          <w:b/>
          <w:bCs/>
          <w:color w:val="auto"/>
          <w:kern w:val="0"/>
          <w:sz w:val="21"/>
          <w:szCs w:val="32"/>
          <w:u w:val="single"/>
          <w:lang w:eastAsia="zh-CN"/>
        </w:rPr>
        <w:t>材料</w:t>
      </w:r>
      <w:r>
        <w:rPr>
          <w:rFonts w:ascii="Times New Roman" w:hAnsi="Times New Roman" w:eastAsia="宋体" w:cs="Times New Roman"/>
          <w:b/>
          <w:bCs/>
          <w:color w:val="auto"/>
          <w:kern w:val="0"/>
          <w:sz w:val="21"/>
          <w:szCs w:val="32"/>
          <w:u w:val="single"/>
        </w:rPr>
        <w:t>价格不再调整</w:t>
      </w:r>
      <w:r>
        <w:rPr>
          <w:rFonts w:hint="eastAsia"/>
          <w:b/>
          <w:bCs/>
          <w:color w:val="auto"/>
          <w:kern w:val="0"/>
          <w:szCs w:val="32"/>
          <w:highlight w:val="none"/>
          <w:u w:val="single"/>
        </w:rPr>
        <w:t>（暂定价格除外）</w:t>
      </w:r>
      <w:r>
        <w:rPr>
          <w:b/>
          <w:bCs/>
          <w:color w:val="auto"/>
          <w:kern w:val="0"/>
          <w:szCs w:val="32"/>
          <w:highlight w:val="none"/>
          <w:u w:val="single"/>
        </w:rPr>
        <w:t>，由投标人</w:t>
      </w:r>
      <w:r>
        <w:rPr>
          <w:rFonts w:hint="eastAsia"/>
          <w:b/>
          <w:bCs/>
          <w:color w:val="auto"/>
          <w:kern w:val="0"/>
          <w:szCs w:val="32"/>
          <w:highlight w:val="none"/>
          <w:u w:val="single"/>
        </w:rPr>
        <w:t>在报价时充分</w:t>
      </w:r>
      <w:r>
        <w:rPr>
          <w:b/>
          <w:bCs/>
          <w:color w:val="auto"/>
          <w:kern w:val="0"/>
          <w:szCs w:val="32"/>
          <w:highlight w:val="none"/>
          <w:u w:val="single"/>
        </w:rPr>
        <w:t>考虑</w:t>
      </w:r>
      <w:r>
        <w:rPr>
          <w:b/>
          <w:bCs/>
          <w:color w:val="auto"/>
          <w:szCs w:val="32"/>
          <w:highlight w:val="none"/>
        </w:rPr>
        <w:t>。</w:t>
      </w:r>
    </w:p>
    <w:p w14:paraId="06BD1F92">
      <w:pPr>
        <w:spacing w:line="360" w:lineRule="auto"/>
        <w:ind w:firstLine="420" w:firstLineChars="200"/>
        <w:jc w:val="left"/>
        <w:rPr>
          <w:color w:val="auto"/>
          <w:szCs w:val="32"/>
        </w:rPr>
      </w:pPr>
      <w:r>
        <w:rPr>
          <w:color w:val="auto"/>
          <w:szCs w:val="32"/>
        </w:rPr>
        <w:t>因市场价格波动调整合同价格，采用以下第</w:t>
      </w:r>
      <w:r>
        <w:rPr>
          <w:color w:val="auto"/>
          <w:szCs w:val="32"/>
          <w:u w:val="single"/>
        </w:rPr>
        <w:t xml:space="preserve">   </w:t>
      </w:r>
      <w:r>
        <w:rPr>
          <w:rFonts w:hint="eastAsia"/>
          <w:color w:val="auto"/>
          <w:szCs w:val="32"/>
          <w:u w:val="single"/>
        </w:rPr>
        <w:t>/</w:t>
      </w:r>
      <w:r>
        <w:rPr>
          <w:color w:val="auto"/>
          <w:szCs w:val="32"/>
          <w:u w:val="single"/>
        </w:rPr>
        <w:t xml:space="preserve"> </w:t>
      </w:r>
      <w:r>
        <w:rPr>
          <w:color w:val="auto"/>
          <w:szCs w:val="32"/>
        </w:rPr>
        <w:t>种方式对合同价格进行调整：</w:t>
      </w:r>
    </w:p>
    <w:p w14:paraId="6240B616">
      <w:pPr>
        <w:spacing w:line="360" w:lineRule="auto"/>
        <w:ind w:firstLine="420" w:firstLineChars="200"/>
        <w:jc w:val="left"/>
        <w:rPr>
          <w:color w:val="auto"/>
          <w:szCs w:val="32"/>
        </w:rPr>
      </w:pPr>
      <w:r>
        <w:rPr>
          <w:color w:val="auto"/>
          <w:szCs w:val="32"/>
        </w:rPr>
        <w:t>第1种方式：采用价格指数</w:t>
      </w:r>
      <w:r>
        <w:rPr>
          <w:rFonts w:hint="eastAsia"/>
          <w:color w:val="auto"/>
          <w:szCs w:val="32"/>
        </w:rPr>
        <w:t>进行价格</w:t>
      </w:r>
      <w:r>
        <w:rPr>
          <w:color w:val="auto"/>
          <w:szCs w:val="32"/>
        </w:rPr>
        <w:t>调整。</w:t>
      </w:r>
    </w:p>
    <w:p w14:paraId="309A8B44">
      <w:pPr>
        <w:spacing w:line="360" w:lineRule="auto"/>
        <w:ind w:firstLine="420" w:firstLineChars="200"/>
        <w:jc w:val="left"/>
        <w:rPr>
          <w:color w:val="auto"/>
          <w:szCs w:val="32"/>
          <w:u w:val="single"/>
        </w:rPr>
      </w:pPr>
      <w:r>
        <w:rPr>
          <w:color w:val="auto"/>
          <w:szCs w:val="32"/>
        </w:rPr>
        <w:t>关于各可调因子、定值和变值权重，以及基本价格指数及其来源的约定：</w:t>
      </w:r>
      <w:r>
        <w:rPr>
          <w:color w:val="auto"/>
          <w:szCs w:val="32"/>
          <w:u w:val="single"/>
        </w:rPr>
        <w:t xml:space="preserve">    </w:t>
      </w:r>
      <w:r>
        <w:rPr>
          <w:rFonts w:hint="eastAsia"/>
          <w:color w:val="auto"/>
          <w:szCs w:val="32"/>
          <w:u w:val="single"/>
        </w:rPr>
        <w:t>/</w:t>
      </w:r>
      <w:r>
        <w:rPr>
          <w:color w:val="auto"/>
          <w:szCs w:val="32"/>
          <w:u w:val="single"/>
        </w:rPr>
        <w:t xml:space="preserve">          </w:t>
      </w:r>
      <w:r>
        <w:rPr>
          <w:color w:val="auto"/>
          <w:szCs w:val="32"/>
        </w:rPr>
        <w:t xml:space="preserve">；  </w:t>
      </w:r>
    </w:p>
    <w:p w14:paraId="7EA66749">
      <w:pPr>
        <w:spacing w:line="360" w:lineRule="auto"/>
        <w:ind w:firstLine="420" w:firstLineChars="200"/>
        <w:jc w:val="left"/>
        <w:rPr>
          <w:color w:val="auto"/>
          <w:szCs w:val="32"/>
        </w:rPr>
      </w:pPr>
      <w:r>
        <w:rPr>
          <w:color w:val="auto"/>
          <w:szCs w:val="32"/>
        </w:rPr>
        <w:t>第2种方式：采用造价信息</w:t>
      </w:r>
      <w:r>
        <w:rPr>
          <w:rFonts w:hint="eastAsia"/>
          <w:color w:val="auto"/>
          <w:szCs w:val="32"/>
        </w:rPr>
        <w:t>进行价格</w:t>
      </w:r>
      <w:r>
        <w:rPr>
          <w:color w:val="auto"/>
          <w:szCs w:val="32"/>
        </w:rPr>
        <w:t>调整。</w:t>
      </w:r>
    </w:p>
    <w:p w14:paraId="7AFDCD66">
      <w:pPr>
        <w:spacing w:line="360" w:lineRule="auto"/>
        <w:ind w:firstLine="420" w:firstLineChars="200"/>
        <w:jc w:val="left"/>
        <w:rPr>
          <w:color w:val="auto"/>
          <w:szCs w:val="32"/>
        </w:rPr>
      </w:pPr>
      <w:r>
        <w:rPr>
          <w:color w:val="auto"/>
          <w:szCs w:val="32"/>
        </w:rPr>
        <w:t>（2）关于基准价格的约定：</w:t>
      </w:r>
      <w:r>
        <w:rPr>
          <w:color w:val="auto"/>
          <w:szCs w:val="32"/>
          <w:u w:val="single"/>
        </w:rPr>
        <w:t xml:space="preserve">                </w:t>
      </w:r>
      <w:r>
        <w:rPr>
          <w:rFonts w:hint="eastAsia"/>
          <w:color w:val="auto"/>
          <w:szCs w:val="32"/>
          <w:u w:val="single"/>
        </w:rPr>
        <w:t>/</w:t>
      </w:r>
      <w:r>
        <w:rPr>
          <w:color w:val="auto"/>
          <w:szCs w:val="32"/>
          <w:u w:val="single"/>
        </w:rPr>
        <w:t xml:space="preserve">         </w:t>
      </w:r>
      <w:r>
        <w:rPr>
          <w:color w:val="auto"/>
          <w:szCs w:val="32"/>
        </w:rPr>
        <w:t>。</w:t>
      </w:r>
    </w:p>
    <w:p w14:paraId="3CF4D6B4">
      <w:pPr>
        <w:spacing w:line="360" w:lineRule="auto"/>
        <w:ind w:firstLine="420" w:firstLineChars="200"/>
        <w:jc w:val="left"/>
        <w:rPr>
          <w:color w:val="auto"/>
          <w:szCs w:val="32"/>
        </w:rPr>
      </w:pPr>
      <w:r>
        <w:rPr>
          <w:color w:val="auto"/>
          <w:szCs w:val="32"/>
        </w:rPr>
        <w:t>专用合同条款</w:t>
      </w:r>
      <w:r>
        <w:rPr>
          <w:rFonts w:hint="eastAsia"/>
          <w:color w:val="auto"/>
          <w:szCs w:val="32"/>
        </w:rPr>
        <w:t>①</w:t>
      </w:r>
      <w:r>
        <w:rPr>
          <w:color w:val="auto"/>
          <w:szCs w:val="32"/>
        </w:rPr>
        <w:t>承包人在已标价工程量清单或预算书中载明的材料单价低于基准价格的：专用合同条款合同履行期间材料单价涨幅以基准价格为基础超过</w:t>
      </w:r>
      <w:r>
        <w:rPr>
          <w:color w:val="auto"/>
          <w:szCs w:val="32"/>
          <w:u w:val="single"/>
        </w:rPr>
        <w:t xml:space="preserve">  </w:t>
      </w:r>
      <w:r>
        <w:rPr>
          <w:rFonts w:hint="eastAsia"/>
          <w:color w:val="auto"/>
          <w:szCs w:val="32"/>
          <w:u w:val="single"/>
        </w:rPr>
        <w:t>/</w:t>
      </w:r>
      <w:r>
        <w:rPr>
          <w:color w:val="auto"/>
          <w:szCs w:val="32"/>
          <w:u w:val="single"/>
        </w:rPr>
        <w:t xml:space="preserve"> </w:t>
      </w:r>
      <w:r>
        <w:rPr>
          <w:color w:val="auto"/>
          <w:szCs w:val="32"/>
        </w:rPr>
        <w:t>%时，或材料单价跌幅以已标价工程量清单或预算书中载明材料单价为基础超过</w:t>
      </w:r>
      <w:r>
        <w:rPr>
          <w:color w:val="auto"/>
          <w:szCs w:val="32"/>
          <w:u w:val="single"/>
        </w:rPr>
        <w:t xml:space="preserve"> </w:t>
      </w:r>
      <w:r>
        <w:rPr>
          <w:rFonts w:hint="eastAsia"/>
          <w:color w:val="auto"/>
          <w:szCs w:val="32"/>
          <w:u w:val="single"/>
        </w:rPr>
        <w:t>/</w:t>
      </w:r>
      <w:r>
        <w:rPr>
          <w:color w:val="auto"/>
          <w:szCs w:val="32"/>
          <w:u w:val="single"/>
        </w:rPr>
        <w:t xml:space="preserve">  </w:t>
      </w:r>
      <w:r>
        <w:rPr>
          <w:color w:val="auto"/>
          <w:szCs w:val="32"/>
        </w:rPr>
        <w:t>%时，其超过部分据实调整。</w:t>
      </w:r>
    </w:p>
    <w:p w14:paraId="67EB6F9E">
      <w:pPr>
        <w:spacing w:line="360" w:lineRule="auto"/>
        <w:ind w:firstLine="420" w:firstLineChars="200"/>
        <w:jc w:val="left"/>
        <w:rPr>
          <w:color w:val="auto"/>
          <w:szCs w:val="32"/>
        </w:rPr>
      </w:pPr>
      <w:r>
        <w:rPr>
          <w:rFonts w:hint="eastAsia"/>
          <w:color w:val="auto"/>
          <w:szCs w:val="32"/>
        </w:rPr>
        <w:t>②</w:t>
      </w:r>
      <w:r>
        <w:rPr>
          <w:color w:val="auto"/>
          <w:szCs w:val="32"/>
        </w:rPr>
        <w:t>承包人在已标价工程量清单或预算书中载明的材料单价高于基准价格的：专用合同条款合同履行期间材料单价跌幅以基准价格为基础超过</w:t>
      </w:r>
      <w:r>
        <w:rPr>
          <w:color w:val="auto"/>
          <w:szCs w:val="32"/>
          <w:u w:val="single"/>
        </w:rPr>
        <w:t xml:space="preserve"> </w:t>
      </w:r>
      <w:r>
        <w:rPr>
          <w:rFonts w:hint="eastAsia"/>
          <w:color w:val="auto"/>
          <w:szCs w:val="32"/>
          <w:u w:val="single"/>
        </w:rPr>
        <w:t>/</w:t>
      </w:r>
      <w:r>
        <w:rPr>
          <w:color w:val="auto"/>
          <w:szCs w:val="32"/>
          <w:u w:val="single"/>
        </w:rPr>
        <w:t xml:space="preserve">  </w:t>
      </w:r>
      <w:r>
        <w:rPr>
          <w:color w:val="auto"/>
          <w:szCs w:val="32"/>
        </w:rPr>
        <w:t>%时，材料单价涨幅以已标价工程量清单或预算书中载明材料单价为基础超过</w:t>
      </w:r>
      <w:r>
        <w:rPr>
          <w:color w:val="auto"/>
          <w:szCs w:val="32"/>
          <w:u w:val="single"/>
        </w:rPr>
        <w:t xml:space="preserve">  </w:t>
      </w:r>
      <w:r>
        <w:rPr>
          <w:rFonts w:hint="eastAsia"/>
          <w:color w:val="auto"/>
          <w:szCs w:val="32"/>
          <w:u w:val="single"/>
        </w:rPr>
        <w:t>/</w:t>
      </w:r>
      <w:r>
        <w:rPr>
          <w:color w:val="auto"/>
          <w:szCs w:val="32"/>
          <w:u w:val="single"/>
        </w:rPr>
        <w:t xml:space="preserve"> </w:t>
      </w:r>
      <w:r>
        <w:rPr>
          <w:color w:val="auto"/>
          <w:szCs w:val="32"/>
        </w:rPr>
        <w:t>%时，其超过部分据实调整。</w:t>
      </w:r>
    </w:p>
    <w:p w14:paraId="28732539">
      <w:pPr>
        <w:spacing w:line="360" w:lineRule="auto"/>
        <w:ind w:firstLine="420" w:firstLineChars="200"/>
        <w:jc w:val="left"/>
        <w:rPr>
          <w:color w:val="auto"/>
          <w:szCs w:val="32"/>
        </w:rPr>
      </w:pPr>
      <w:r>
        <w:rPr>
          <w:rFonts w:hint="eastAsia"/>
          <w:color w:val="auto"/>
          <w:szCs w:val="32"/>
        </w:rPr>
        <w:t>③</w:t>
      </w:r>
      <w:r>
        <w:rPr>
          <w:color w:val="auto"/>
          <w:szCs w:val="32"/>
        </w:rPr>
        <w:t>承包人在已标价工程量清单或预算书中载明的材料单价等于基准单价的：专用合同条款合同履行期间材料单价涨跌幅以基准单价为基础超过±</w:t>
      </w:r>
      <w:r>
        <w:rPr>
          <w:color w:val="auto"/>
          <w:szCs w:val="32"/>
          <w:u w:val="single"/>
        </w:rPr>
        <w:t xml:space="preserve"> </w:t>
      </w:r>
      <w:r>
        <w:rPr>
          <w:rFonts w:hint="eastAsia"/>
          <w:color w:val="auto"/>
          <w:szCs w:val="32"/>
          <w:u w:val="single"/>
        </w:rPr>
        <w:t>/</w:t>
      </w:r>
      <w:r>
        <w:rPr>
          <w:color w:val="auto"/>
          <w:szCs w:val="32"/>
          <w:u w:val="single"/>
        </w:rPr>
        <w:t xml:space="preserve">  </w:t>
      </w:r>
      <w:r>
        <w:rPr>
          <w:color w:val="auto"/>
          <w:szCs w:val="32"/>
        </w:rPr>
        <w:t>%时，其超过部分据实调整。</w:t>
      </w:r>
    </w:p>
    <w:p w14:paraId="3D5F3662">
      <w:pPr>
        <w:spacing w:line="360" w:lineRule="auto"/>
        <w:ind w:firstLine="420" w:firstLineChars="200"/>
        <w:jc w:val="left"/>
        <w:rPr>
          <w:color w:val="auto"/>
          <w:szCs w:val="32"/>
        </w:rPr>
      </w:pPr>
      <w:r>
        <w:rPr>
          <w:color w:val="auto"/>
          <w:szCs w:val="32"/>
        </w:rPr>
        <w:t>第3种方式：其他价格调整方式：</w:t>
      </w:r>
      <w:r>
        <w:rPr>
          <w:color w:val="auto"/>
          <w:szCs w:val="32"/>
          <w:u w:val="single"/>
        </w:rPr>
        <w:t xml:space="preserve">          </w:t>
      </w:r>
      <w:r>
        <w:rPr>
          <w:rFonts w:hint="eastAsia"/>
          <w:color w:val="auto"/>
          <w:szCs w:val="32"/>
          <w:u w:val="single"/>
        </w:rPr>
        <w:t>/</w:t>
      </w:r>
      <w:r>
        <w:rPr>
          <w:color w:val="auto"/>
          <w:szCs w:val="32"/>
          <w:u w:val="single"/>
        </w:rPr>
        <w:t xml:space="preserve">              </w:t>
      </w:r>
      <w:r>
        <w:rPr>
          <w:color w:val="auto"/>
          <w:szCs w:val="32"/>
        </w:rPr>
        <w:t>。</w:t>
      </w:r>
    </w:p>
    <w:bookmarkEnd w:id="291"/>
    <w:bookmarkEnd w:id="292"/>
    <w:bookmarkEnd w:id="293"/>
    <w:bookmarkEnd w:id="294"/>
    <w:bookmarkEnd w:id="295"/>
    <w:bookmarkEnd w:id="296"/>
    <w:p w14:paraId="2DAC9F88">
      <w:pPr>
        <w:pStyle w:val="8"/>
        <w:spacing w:before="120" w:after="120" w:line="360" w:lineRule="auto"/>
        <w:rPr>
          <w:rFonts w:ascii="Times New Roman" w:hAnsi="Times New Roman"/>
          <w:b w:val="0"/>
          <w:color w:val="auto"/>
          <w:sz w:val="21"/>
          <w:szCs w:val="32"/>
        </w:rPr>
      </w:pPr>
      <w:bookmarkStart w:id="404" w:name="_Toc296346706"/>
      <w:bookmarkStart w:id="405" w:name="_Toc296891245"/>
      <w:bookmarkStart w:id="406" w:name="_Toc296347204"/>
      <w:bookmarkStart w:id="407" w:name="_Toc297048391"/>
      <w:bookmarkStart w:id="408" w:name="_Toc297120505"/>
      <w:bookmarkStart w:id="409" w:name="_Toc296944544"/>
      <w:bookmarkStart w:id="410" w:name="_Toc292559915"/>
      <w:bookmarkStart w:id="411" w:name="_Toc292559410"/>
      <w:bookmarkStart w:id="412" w:name="_Toc296503205"/>
      <w:bookmarkStart w:id="413" w:name="_Toc296891033"/>
      <w:bookmarkStart w:id="414" w:name="_Toc351203644"/>
      <w:bookmarkStart w:id="415" w:name="_Toc312678040"/>
      <w:bookmarkStart w:id="416" w:name="_Toc303539159"/>
      <w:bookmarkStart w:id="417" w:name="_Toc304295579"/>
      <w:bookmarkStart w:id="418" w:name="_Toc297216211"/>
      <w:bookmarkStart w:id="419" w:name="_Toc297123552"/>
      <w:bookmarkStart w:id="420" w:name="_Toc300935002"/>
      <w:r>
        <w:rPr>
          <w:rFonts w:ascii="Times New Roman" w:hAnsi="Times New Roman"/>
          <w:b w:val="0"/>
          <w:color w:val="auto"/>
          <w:sz w:val="21"/>
          <w:szCs w:val="32"/>
        </w:rPr>
        <w:t xml:space="preserve">12. </w:t>
      </w:r>
      <w:bookmarkEnd w:id="404"/>
      <w:bookmarkEnd w:id="405"/>
      <w:bookmarkEnd w:id="406"/>
      <w:bookmarkEnd w:id="407"/>
      <w:bookmarkEnd w:id="408"/>
      <w:bookmarkEnd w:id="409"/>
      <w:bookmarkEnd w:id="410"/>
      <w:bookmarkEnd w:id="411"/>
      <w:bookmarkEnd w:id="412"/>
      <w:bookmarkEnd w:id="413"/>
      <w:r>
        <w:rPr>
          <w:rFonts w:ascii="Times New Roman" w:hAnsi="Times New Roman"/>
          <w:b w:val="0"/>
          <w:color w:val="auto"/>
          <w:sz w:val="21"/>
          <w:szCs w:val="32"/>
        </w:rPr>
        <w:t>合同价格、计量与支付</w:t>
      </w:r>
      <w:bookmarkEnd w:id="414"/>
    </w:p>
    <w:bookmarkEnd w:id="415"/>
    <w:bookmarkEnd w:id="416"/>
    <w:bookmarkEnd w:id="417"/>
    <w:bookmarkEnd w:id="418"/>
    <w:bookmarkEnd w:id="419"/>
    <w:bookmarkEnd w:id="420"/>
    <w:p w14:paraId="0F71FACA">
      <w:pPr>
        <w:spacing w:after="120" w:line="360" w:lineRule="auto"/>
        <w:ind w:firstLine="420" w:firstLineChars="200"/>
        <w:rPr>
          <w:color w:val="auto"/>
          <w:szCs w:val="32"/>
        </w:rPr>
      </w:pPr>
      <w:bookmarkStart w:id="421" w:name="_Toc292559916"/>
      <w:bookmarkStart w:id="422" w:name="_Toc267251461"/>
      <w:bookmarkStart w:id="423" w:name="_Toc292559411"/>
      <w:bookmarkStart w:id="424" w:name="_Toc296891034"/>
      <w:bookmarkStart w:id="425" w:name="_Toc296346707"/>
      <w:bookmarkStart w:id="426" w:name="_Toc297120506"/>
      <w:bookmarkStart w:id="427" w:name="_Toc296503206"/>
      <w:bookmarkStart w:id="428" w:name="_Toc297048392"/>
      <w:bookmarkStart w:id="429" w:name="_Toc296347205"/>
      <w:bookmarkStart w:id="430" w:name="_Toc296944545"/>
      <w:bookmarkStart w:id="431" w:name="_Toc296891246"/>
      <w:bookmarkStart w:id="432" w:name="_Toc303539160"/>
      <w:bookmarkStart w:id="433" w:name="_Toc312678041"/>
      <w:bookmarkStart w:id="434" w:name="_Toc297123553"/>
      <w:bookmarkStart w:id="435" w:name="_Toc297216212"/>
      <w:bookmarkStart w:id="436" w:name="_Toc300935003"/>
      <w:bookmarkStart w:id="437" w:name="_Toc304295580"/>
      <w:r>
        <w:rPr>
          <w:color w:val="auto"/>
          <w:szCs w:val="32"/>
        </w:rPr>
        <w:t>12.1 合</w:t>
      </w:r>
      <w:bookmarkEnd w:id="421"/>
      <w:bookmarkEnd w:id="422"/>
      <w:bookmarkEnd w:id="423"/>
      <w:r>
        <w:rPr>
          <w:color w:val="auto"/>
          <w:szCs w:val="32"/>
        </w:rPr>
        <w:t>同价</w:t>
      </w:r>
      <w:bookmarkEnd w:id="424"/>
      <w:bookmarkEnd w:id="425"/>
      <w:bookmarkEnd w:id="426"/>
      <w:bookmarkEnd w:id="427"/>
      <w:bookmarkEnd w:id="428"/>
      <w:bookmarkEnd w:id="429"/>
      <w:bookmarkEnd w:id="430"/>
      <w:bookmarkEnd w:id="431"/>
      <w:r>
        <w:rPr>
          <w:color w:val="auto"/>
          <w:szCs w:val="32"/>
        </w:rPr>
        <w:t>格形式</w:t>
      </w:r>
    </w:p>
    <w:bookmarkEnd w:id="432"/>
    <w:bookmarkEnd w:id="433"/>
    <w:bookmarkEnd w:id="434"/>
    <w:bookmarkEnd w:id="435"/>
    <w:bookmarkEnd w:id="436"/>
    <w:bookmarkEnd w:id="437"/>
    <w:p w14:paraId="591B5773">
      <w:pPr>
        <w:spacing w:line="360" w:lineRule="auto"/>
        <w:ind w:firstLine="420" w:firstLineChars="200"/>
        <w:jc w:val="left"/>
        <w:rPr>
          <w:color w:val="auto"/>
          <w:szCs w:val="32"/>
        </w:rPr>
      </w:pPr>
      <w:r>
        <w:rPr>
          <w:color w:val="auto"/>
          <w:szCs w:val="32"/>
        </w:rPr>
        <w:t>1、单价合同。</w:t>
      </w:r>
    </w:p>
    <w:p w14:paraId="71A7755D">
      <w:pPr>
        <w:spacing w:line="360" w:lineRule="auto"/>
        <w:ind w:firstLine="420" w:firstLineChars="200"/>
        <w:jc w:val="left"/>
        <w:rPr>
          <w:color w:val="auto"/>
          <w:szCs w:val="32"/>
        </w:rPr>
      </w:pPr>
      <w:r>
        <w:rPr>
          <w:color w:val="auto"/>
          <w:szCs w:val="32"/>
        </w:rPr>
        <w:t>综合单价包含的风险范围：</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color w:val="auto"/>
          <w:szCs w:val="32"/>
        </w:rPr>
        <w:t>。</w:t>
      </w:r>
    </w:p>
    <w:p w14:paraId="39469990">
      <w:pPr>
        <w:spacing w:line="360" w:lineRule="auto"/>
        <w:ind w:firstLine="420" w:firstLineChars="200"/>
        <w:jc w:val="left"/>
        <w:rPr>
          <w:color w:val="auto"/>
          <w:szCs w:val="32"/>
        </w:rPr>
      </w:pPr>
      <w:r>
        <w:rPr>
          <w:color w:val="auto"/>
          <w:szCs w:val="32"/>
        </w:rPr>
        <w:t>风险费用的计算方法：</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color w:val="auto"/>
          <w:szCs w:val="32"/>
        </w:rPr>
        <w:t>。</w:t>
      </w:r>
    </w:p>
    <w:p w14:paraId="4E584F7D">
      <w:pPr>
        <w:spacing w:line="360" w:lineRule="auto"/>
        <w:ind w:firstLine="420" w:firstLineChars="200"/>
        <w:jc w:val="left"/>
        <w:rPr>
          <w:color w:val="auto"/>
          <w:szCs w:val="32"/>
        </w:rPr>
      </w:pPr>
      <w:r>
        <w:rPr>
          <w:color w:val="auto"/>
          <w:szCs w:val="32"/>
        </w:rPr>
        <w:t>风险范围以外合同价格的调整方法：</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color w:val="auto"/>
          <w:szCs w:val="32"/>
        </w:rPr>
        <w:t>。</w:t>
      </w:r>
    </w:p>
    <w:p w14:paraId="57372F1D">
      <w:pPr>
        <w:spacing w:line="360" w:lineRule="auto"/>
        <w:ind w:firstLine="420" w:firstLineChars="200"/>
        <w:jc w:val="left"/>
        <w:rPr>
          <w:color w:val="auto"/>
          <w:szCs w:val="32"/>
        </w:rPr>
      </w:pPr>
      <w:r>
        <w:rPr>
          <w:color w:val="auto"/>
          <w:szCs w:val="32"/>
        </w:rPr>
        <w:t>2、总价合同。</w:t>
      </w:r>
    </w:p>
    <w:p w14:paraId="28F310A1">
      <w:pPr>
        <w:spacing w:line="360" w:lineRule="auto"/>
        <w:ind w:firstLine="420" w:firstLineChars="200"/>
        <w:jc w:val="left"/>
        <w:rPr>
          <w:color w:val="auto"/>
          <w:szCs w:val="32"/>
        </w:rPr>
      </w:pPr>
      <w:r>
        <w:rPr>
          <w:color w:val="auto"/>
          <w:szCs w:val="32"/>
        </w:rPr>
        <w:t>总价包含的风险范围：</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color w:val="auto"/>
          <w:szCs w:val="32"/>
        </w:rPr>
        <w:t>。</w:t>
      </w:r>
    </w:p>
    <w:p w14:paraId="783DC358">
      <w:pPr>
        <w:spacing w:line="360" w:lineRule="auto"/>
        <w:ind w:firstLine="420" w:firstLineChars="200"/>
        <w:jc w:val="left"/>
        <w:rPr>
          <w:rFonts w:hint="eastAsia"/>
          <w:color w:val="auto"/>
          <w:szCs w:val="32"/>
        </w:rPr>
      </w:pPr>
      <w:r>
        <w:rPr>
          <w:color w:val="auto"/>
          <w:szCs w:val="32"/>
        </w:rPr>
        <w:t>风险费用的计算方法：</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78CA28C8">
      <w:pPr>
        <w:spacing w:line="360" w:lineRule="auto"/>
        <w:ind w:firstLine="420" w:firstLineChars="200"/>
        <w:jc w:val="left"/>
        <w:rPr>
          <w:color w:val="auto"/>
          <w:szCs w:val="32"/>
        </w:rPr>
      </w:pPr>
      <w:r>
        <w:rPr>
          <w:color w:val="auto"/>
          <w:szCs w:val="32"/>
        </w:rPr>
        <w:t>风险范围以外合同价格的调整方法：</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color w:val="auto"/>
          <w:szCs w:val="32"/>
        </w:rPr>
        <w:t>。</w:t>
      </w:r>
    </w:p>
    <w:p w14:paraId="5BCC76A6">
      <w:pPr>
        <w:spacing w:line="360" w:lineRule="auto"/>
        <w:ind w:firstLine="420" w:firstLineChars="200"/>
        <w:jc w:val="left"/>
        <w:rPr>
          <w:color w:val="auto"/>
          <w:szCs w:val="32"/>
        </w:rPr>
      </w:pPr>
      <w:r>
        <w:rPr>
          <w:color w:val="auto"/>
          <w:szCs w:val="32"/>
        </w:rPr>
        <w:t>3、其他价格方式：</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color w:val="auto"/>
          <w:szCs w:val="32"/>
        </w:rPr>
        <w:t>。</w:t>
      </w:r>
    </w:p>
    <w:p w14:paraId="7DD2EE26">
      <w:pPr>
        <w:spacing w:after="120" w:line="360" w:lineRule="auto"/>
        <w:ind w:firstLine="420" w:firstLineChars="200"/>
        <w:rPr>
          <w:color w:val="auto"/>
          <w:szCs w:val="32"/>
        </w:rPr>
      </w:pPr>
      <w:bookmarkStart w:id="438" w:name="_Toc300935004"/>
      <w:bookmarkStart w:id="439" w:name="_Toc304295581"/>
      <w:bookmarkStart w:id="440" w:name="_Toc297123554"/>
      <w:bookmarkStart w:id="441" w:name="_Toc303539161"/>
      <w:bookmarkStart w:id="442" w:name="_Toc297216213"/>
      <w:bookmarkStart w:id="443" w:name="_Toc312678042"/>
      <w:bookmarkStart w:id="444" w:name="_Toc297120507"/>
      <w:bookmarkStart w:id="445" w:name="_Toc296891035"/>
      <w:bookmarkStart w:id="446" w:name="_Toc296503207"/>
      <w:bookmarkStart w:id="447" w:name="_Toc292559412"/>
      <w:bookmarkStart w:id="448" w:name="_Toc296944546"/>
      <w:bookmarkStart w:id="449" w:name="_Toc296891247"/>
      <w:bookmarkStart w:id="450" w:name="_Toc296347206"/>
      <w:bookmarkStart w:id="451" w:name="_Toc292559917"/>
      <w:bookmarkStart w:id="452" w:name="_Toc297048393"/>
      <w:bookmarkStart w:id="453" w:name="_Toc296346708"/>
      <w:r>
        <w:rPr>
          <w:color w:val="auto"/>
          <w:szCs w:val="32"/>
        </w:rPr>
        <w:t>12.2 预付款</w:t>
      </w:r>
    </w:p>
    <w:bookmarkEnd w:id="438"/>
    <w:bookmarkEnd w:id="439"/>
    <w:bookmarkEnd w:id="440"/>
    <w:bookmarkEnd w:id="441"/>
    <w:bookmarkEnd w:id="442"/>
    <w:bookmarkEnd w:id="443"/>
    <w:p w14:paraId="61A56A22">
      <w:pPr>
        <w:spacing w:line="360" w:lineRule="auto"/>
        <w:ind w:firstLine="420" w:firstLineChars="200"/>
        <w:jc w:val="left"/>
        <w:rPr>
          <w:color w:val="auto"/>
          <w:szCs w:val="32"/>
        </w:rPr>
      </w:pPr>
      <w:r>
        <w:rPr>
          <w:color w:val="auto"/>
          <w:szCs w:val="32"/>
        </w:rPr>
        <w:t>12.2.1 预付款的支付</w:t>
      </w:r>
    </w:p>
    <w:p w14:paraId="3F390C8A">
      <w:pPr>
        <w:spacing w:line="360" w:lineRule="auto"/>
        <w:ind w:firstLine="420" w:firstLineChars="200"/>
        <w:jc w:val="left"/>
        <w:rPr>
          <w:color w:val="auto"/>
          <w:szCs w:val="32"/>
        </w:rPr>
      </w:pPr>
      <w:r>
        <w:rPr>
          <w:color w:val="auto"/>
          <w:szCs w:val="32"/>
        </w:rPr>
        <w:t>预付款支付比例或金额：</w:t>
      </w:r>
      <w:r>
        <w:rPr>
          <w:color w:val="auto"/>
          <w:szCs w:val="32"/>
          <w:u w:val="single"/>
        </w:rPr>
        <w:t xml:space="preserve">           </w:t>
      </w:r>
      <w:r>
        <w:rPr>
          <w:rFonts w:hint="eastAsia"/>
          <w:color w:val="auto"/>
          <w:szCs w:val="21"/>
          <w:u w:val="single"/>
          <w:lang w:val="en-US" w:eastAsia="zh-CN"/>
        </w:rPr>
        <w:t>/</w:t>
      </w:r>
      <w:r>
        <w:rPr>
          <w:rFonts w:hint="eastAsia"/>
          <w:color w:val="auto"/>
          <w:szCs w:val="21"/>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77513D93">
      <w:pPr>
        <w:spacing w:line="360" w:lineRule="auto"/>
        <w:ind w:firstLine="420" w:firstLineChars="200"/>
        <w:jc w:val="left"/>
        <w:rPr>
          <w:color w:val="auto"/>
          <w:szCs w:val="32"/>
        </w:rPr>
      </w:pPr>
      <w:r>
        <w:rPr>
          <w:color w:val="auto"/>
          <w:szCs w:val="32"/>
        </w:rPr>
        <w:t>预付款支付期限：</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3645DA8B">
      <w:pPr>
        <w:spacing w:line="360" w:lineRule="auto"/>
        <w:ind w:firstLine="420" w:firstLineChars="200"/>
        <w:jc w:val="left"/>
        <w:rPr>
          <w:color w:val="auto"/>
          <w:szCs w:val="32"/>
        </w:rPr>
      </w:pPr>
      <w:r>
        <w:rPr>
          <w:color w:val="auto"/>
          <w:szCs w:val="32"/>
        </w:rPr>
        <w:t>预付款扣回的方式：</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20AE38C7">
      <w:pPr>
        <w:spacing w:line="360" w:lineRule="auto"/>
        <w:ind w:firstLine="420" w:firstLineChars="200"/>
        <w:jc w:val="left"/>
        <w:rPr>
          <w:color w:val="auto"/>
          <w:szCs w:val="32"/>
        </w:rPr>
      </w:pPr>
      <w:r>
        <w:rPr>
          <w:color w:val="auto"/>
          <w:szCs w:val="32"/>
        </w:rPr>
        <w:t>12.2.2 预付款担保</w:t>
      </w:r>
    </w:p>
    <w:p w14:paraId="25BC05AA">
      <w:pPr>
        <w:spacing w:line="360" w:lineRule="auto"/>
        <w:ind w:firstLine="420" w:firstLineChars="200"/>
        <w:jc w:val="left"/>
        <w:rPr>
          <w:color w:val="auto"/>
          <w:szCs w:val="32"/>
        </w:rPr>
      </w:pPr>
      <w:r>
        <w:rPr>
          <w:color w:val="auto"/>
          <w:szCs w:val="32"/>
        </w:rPr>
        <w:t>承包人提交预付款担保的期限：</w:t>
      </w:r>
      <w:r>
        <w:rPr>
          <w:color w:val="auto"/>
          <w:szCs w:val="32"/>
          <w:u w:val="single"/>
        </w:rPr>
        <w:t xml:space="preserve">          </w:t>
      </w:r>
      <w:r>
        <w:rPr>
          <w:rFonts w:hint="eastAsia"/>
          <w:color w:val="auto"/>
          <w:szCs w:val="32"/>
          <w:u w:val="single"/>
        </w:rPr>
        <w:t xml:space="preserve"> </w:t>
      </w:r>
      <w:r>
        <w:rPr>
          <w:rFonts w:hint="eastAsia"/>
          <w:color w:val="auto"/>
          <w:szCs w:val="32"/>
          <w:u w:val="single"/>
          <w:lang w:val="en-US" w:eastAsia="zh-CN"/>
        </w:rPr>
        <w:t>/</w:t>
      </w:r>
      <w:r>
        <w:rPr>
          <w:rFonts w:hint="eastAsia"/>
          <w:color w:val="auto"/>
          <w:szCs w:val="32"/>
          <w:u w:val="single"/>
        </w:rPr>
        <w:t xml:space="preserve">         </w:t>
      </w:r>
      <w:r>
        <w:rPr>
          <w:color w:val="auto"/>
          <w:szCs w:val="32"/>
          <w:u w:val="single"/>
        </w:rPr>
        <w:t xml:space="preserve">      </w:t>
      </w:r>
      <w:r>
        <w:rPr>
          <w:color w:val="auto"/>
          <w:szCs w:val="32"/>
        </w:rPr>
        <w:t>。</w:t>
      </w:r>
    </w:p>
    <w:p w14:paraId="383B8C19">
      <w:pPr>
        <w:spacing w:line="360" w:lineRule="auto"/>
        <w:ind w:firstLine="420" w:firstLineChars="200"/>
        <w:jc w:val="left"/>
        <w:rPr>
          <w:color w:val="auto"/>
          <w:szCs w:val="32"/>
        </w:rPr>
      </w:pPr>
      <w:r>
        <w:rPr>
          <w:color w:val="auto"/>
          <w:szCs w:val="32"/>
        </w:rPr>
        <w:t>预付款担保的形式为：</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bookmarkEnd w:id="444"/>
    <w:bookmarkEnd w:id="445"/>
    <w:bookmarkEnd w:id="446"/>
    <w:bookmarkEnd w:id="447"/>
    <w:bookmarkEnd w:id="448"/>
    <w:bookmarkEnd w:id="449"/>
    <w:bookmarkEnd w:id="450"/>
    <w:bookmarkEnd w:id="451"/>
    <w:bookmarkEnd w:id="452"/>
    <w:bookmarkEnd w:id="453"/>
    <w:p w14:paraId="2B925C10">
      <w:pPr>
        <w:spacing w:after="120" w:line="360" w:lineRule="auto"/>
        <w:ind w:firstLine="420" w:firstLineChars="200"/>
        <w:rPr>
          <w:color w:val="auto"/>
          <w:szCs w:val="32"/>
        </w:rPr>
      </w:pPr>
      <w:r>
        <w:rPr>
          <w:color w:val="auto"/>
          <w:szCs w:val="32"/>
        </w:rPr>
        <w:t>12.3 计量</w:t>
      </w:r>
    </w:p>
    <w:p w14:paraId="6B58407C">
      <w:pPr>
        <w:spacing w:line="360" w:lineRule="auto"/>
        <w:ind w:firstLine="420" w:firstLineChars="200"/>
        <w:jc w:val="left"/>
        <w:rPr>
          <w:color w:val="auto"/>
          <w:szCs w:val="32"/>
        </w:rPr>
      </w:pPr>
      <w:r>
        <w:rPr>
          <w:color w:val="auto"/>
          <w:szCs w:val="32"/>
        </w:rPr>
        <w:t>12.3.1 计量原则</w:t>
      </w:r>
    </w:p>
    <w:p w14:paraId="3D8789F1">
      <w:pPr>
        <w:spacing w:line="360" w:lineRule="auto"/>
        <w:ind w:firstLine="420" w:firstLineChars="200"/>
        <w:jc w:val="left"/>
        <w:rPr>
          <w:color w:val="auto"/>
          <w:szCs w:val="32"/>
        </w:rPr>
      </w:pPr>
      <w:r>
        <w:rPr>
          <w:color w:val="auto"/>
          <w:szCs w:val="32"/>
        </w:rPr>
        <w:t>工程量计算规则：</w:t>
      </w:r>
      <w:r>
        <w:rPr>
          <w:color w:val="auto"/>
          <w:szCs w:val="32"/>
          <w:u w:val="single"/>
        </w:rPr>
        <w:t xml:space="preserve">  </w:t>
      </w:r>
      <w:r>
        <w:rPr>
          <w:rFonts w:hint="eastAsia"/>
          <w:color w:val="auto"/>
          <w:szCs w:val="32"/>
          <w:u w:val="single"/>
        </w:rPr>
        <w:t>以相关的国家标准、行业标准等为依据</w:t>
      </w:r>
      <w:r>
        <w:rPr>
          <w:color w:val="auto"/>
          <w:szCs w:val="32"/>
          <w:u w:val="single"/>
        </w:rPr>
        <w:t xml:space="preserve">    </w:t>
      </w:r>
      <w:r>
        <w:rPr>
          <w:color w:val="auto"/>
          <w:szCs w:val="32"/>
        </w:rPr>
        <w:t>。</w:t>
      </w:r>
    </w:p>
    <w:p w14:paraId="655E1E96">
      <w:pPr>
        <w:spacing w:line="360" w:lineRule="auto"/>
        <w:ind w:firstLine="420" w:firstLineChars="200"/>
        <w:jc w:val="left"/>
        <w:rPr>
          <w:color w:val="auto"/>
          <w:szCs w:val="32"/>
        </w:rPr>
      </w:pPr>
      <w:r>
        <w:rPr>
          <w:color w:val="auto"/>
          <w:szCs w:val="32"/>
        </w:rPr>
        <w:t>12.3.2 计量周期</w:t>
      </w:r>
    </w:p>
    <w:p w14:paraId="1CCA32EB">
      <w:pPr>
        <w:spacing w:line="360" w:lineRule="auto"/>
        <w:ind w:firstLine="420" w:firstLineChars="200"/>
        <w:jc w:val="left"/>
        <w:rPr>
          <w:color w:val="auto"/>
          <w:szCs w:val="32"/>
        </w:rPr>
      </w:pPr>
      <w:r>
        <w:rPr>
          <w:color w:val="auto"/>
          <w:szCs w:val="32"/>
        </w:rPr>
        <w:t>关于计量周期的约定：</w:t>
      </w:r>
      <w:r>
        <w:rPr>
          <w:color w:val="auto"/>
          <w:szCs w:val="32"/>
          <w:u w:val="single"/>
        </w:rPr>
        <w:t xml:space="preserve">           </w:t>
      </w:r>
      <w:r>
        <w:rPr>
          <w:rFonts w:hint="eastAsia"/>
          <w:color w:val="auto"/>
          <w:szCs w:val="32"/>
          <w:u w:val="single"/>
          <w:lang w:val="en-US" w:eastAsia="zh-CN"/>
        </w:rPr>
        <w:t>/</w:t>
      </w:r>
      <w:r>
        <w:rPr>
          <w:rFonts w:hint="eastAsia"/>
          <w:color w:val="auto"/>
          <w:szCs w:val="32"/>
          <w:u w:val="single"/>
        </w:rPr>
        <w:t xml:space="preserve">       </w:t>
      </w:r>
      <w:r>
        <w:rPr>
          <w:color w:val="auto"/>
          <w:szCs w:val="32"/>
          <w:u w:val="single"/>
        </w:rPr>
        <w:t xml:space="preserve">      </w:t>
      </w:r>
      <w:r>
        <w:rPr>
          <w:color w:val="auto"/>
          <w:szCs w:val="32"/>
        </w:rPr>
        <w:t>。</w:t>
      </w:r>
    </w:p>
    <w:p w14:paraId="0CC29DE6">
      <w:pPr>
        <w:spacing w:line="360" w:lineRule="auto"/>
        <w:ind w:firstLine="420" w:firstLineChars="200"/>
        <w:jc w:val="left"/>
        <w:rPr>
          <w:color w:val="auto"/>
          <w:szCs w:val="32"/>
        </w:rPr>
      </w:pPr>
      <w:r>
        <w:rPr>
          <w:color w:val="auto"/>
          <w:szCs w:val="32"/>
        </w:rPr>
        <w:t>12.3.3 单价合同的计量</w:t>
      </w:r>
    </w:p>
    <w:p w14:paraId="63D58681">
      <w:pPr>
        <w:spacing w:line="360" w:lineRule="auto"/>
        <w:ind w:firstLine="420" w:firstLineChars="200"/>
        <w:jc w:val="left"/>
        <w:rPr>
          <w:color w:val="auto"/>
          <w:szCs w:val="32"/>
        </w:rPr>
      </w:pPr>
      <w:r>
        <w:rPr>
          <w:color w:val="auto"/>
          <w:szCs w:val="32"/>
        </w:rPr>
        <w:t>关于单价合同计量的约定：</w:t>
      </w:r>
      <w:r>
        <w:rPr>
          <w:rFonts w:hint="eastAsia" w:ascii="Times New Roman" w:hAnsi="Times New Roman" w:eastAsia="宋体" w:cs="Times New Roman"/>
          <w:color w:val="auto"/>
          <w:szCs w:val="32"/>
          <w:highlight w:val="none"/>
          <w:u w:val="single"/>
        </w:rPr>
        <w:t>执行通用条款</w:t>
      </w:r>
      <w:r>
        <w:rPr>
          <w:rFonts w:ascii="Times New Roman" w:hAnsi="Times New Roman" w:eastAsia="宋体" w:cs="Times New Roman"/>
          <w:color w:val="auto"/>
          <w:szCs w:val="32"/>
          <w:highlight w:val="none"/>
          <w:u w:val="single"/>
        </w:rPr>
        <w:t xml:space="preserve"> </w:t>
      </w:r>
      <w:r>
        <w:rPr>
          <w:color w:val="auto"/>
          <w:szCs w:val="32"/>
        </w:rPr>
        <w:t>。</w:t>
      </w:r>
    </w:p>
    <w:p w14:paraId="4DF53A41">
      <w:pPr>
        <w:spacing w:line="360" w:lineRule="auto"/>
        <w:ind w:firstLine="420" w:firstLineChars="200"/>
        <w:jc w:val="left"/>
        <w:rPr>
          <w:color w:val="auto"/>
          <w:szCs w:val="32"/>
        </w:rPr>
      </w:pPr>
      <w:r>
        <w:rPr>
          <w:color w:val="auto"/>
          <w:szCs w:val="32"/>
        </w:rPr>
        <w:t>12.3.4 总价合同的计量</w:t>
      </w:r>
    </w:p>
    <w:p w14:paraId="58F2890C">
      <w:pPr>
        <w:spacing w:line="360" w:lineRule="auto"/>
        <w:ind w:firstLine="420" w:firstLineChars="200"/>
        <w:jc w:val="left"/>
        <w:rPr>
          <w:rFonts w:hint="eastAsia"/>
          <w:color w:val="auto"/>
          <w:szCs w:val="32"/>
        </w:rPr>
      </w:pPr>
      <w:r>
        <w:rPr>
          <w:color w:val="auto"/>
          <w:szCs w:val="32"/>
        </w:rPr>
        <w:t>关于总价合同计量的约定：</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1BA16A9D">
      <w:pPr>
        <w:spacing w:line="360" w:lineRule="auto"/>
        <w:ind w:firstLine="420" w:firstLineChars="200"/>
        <w:jc w:val="left"/>
        <w:rPr>
          <w:color w:val="auto"/>
          <w:szCs w:val="32"/>
        </w:rPr>
      </w:pPr>
      <w:r>
        <w:rPr>
          <w:color w:val="auto"/>
          <w:szCs w:val="32"/>
        </w:rPr>
        <w:t>12.3.5总价合同采用支付分解表计量支付的，是否适用第</w:t>
      </w:r>
      <w:r>
        <w:rPr>
          <w:color w:val="auto"/>
          <w:kern w:val="0"/>
          <w:szCs w:val="32"/>
        </w:rPr>
        <w:t xml:space="preserve">12.3.4 </w:t>
      </w:r>
      <w:r>
        <w:rPr>
          <w:color w:val="auto"/>
          <w:szCs w:val="32"/>
        </w:rPr>
        <w:t>项</w:t>
      </w:r>
      <w:r>
        <w:rPr>
          <w:rFonts w:hint="eastAsia"/>
          <w:color w:val="auto"/>
          <w:kern w:val="0"/>
          <w:szCs w:val="32"/>
        </w:rPr>
        <w:t>〔</w:t>
      </w:r>
      <w:r>
        <w:rPr>
          <w:color w:val="auto"/>
          <w:kern w:val="0"/>
          <w:szCs w:val="32"/>
        </w:rPr>
        <w:t>总价合同的计量</w:t>
      </w:r>
      <w:r>
        <w:rPr>
          <w:rFonts w:hint="eastAsia"/>
          <w:color w:val="auto"/>
          <w:kern w:val="0"/>
          <w:szCs w:val="32"/>
        </w:rPr>
        <w:t>〕</w:t>
      </w:r>
      <w:r>
        <w:rPr>
          <w:color w:val="auto"/>
          <w:szCs w:val="32"/>
        </w:rPr>
        <w:t>约定</w:t>
      </w:r>
      <w:r>
        <w:rPr>
          <w:rFonts w:hint="eastAsia"/>
          <w:color w:val="auto"/>
          <w:szCs w:val="32"/>
        </w:rPr>
        <w:t>进行计量：</w:t>
      </w:r>
      <w:r>
        <w:rPr>
          <w:color w:val="auto"/>
          <w:szCs w:val="32"/>
          <w:u w:val="single"/>
        </w:rPr>
        <w:t xml:space="preserve">        </w:t>
      </w:r>
      <w:r>
        <w:rPr>
          <w:rFonts w:hint="eastAsia"/>
          <w:color w:val="auto"/>
          <w:szCs w:val="32"/>
          <w:u w:val="single"/>
        </w:rPr>
        <w:t xml:space="preserve">  </w:t>
      </w:r>
      <w:r>
        <w:rPr>
          <w:rFonts w:hint="eastAsia"/>
          <w:color w:val="auto"/>
          <w:szCs w:val="32"/>
          <w:u w:val="single"/>
          <w:lang w:val="en-US" w:eastAsia="zh-CN"/>
        </w:rPr>
        <w:t>/</w:t>
      </w:r>
      <w:r>
        <w:rPr>
          <w:rFonts w:hint="eastAsia"/>
          <w:color w:val="auto"/>
          <w:szCs w:val="32"/>
          <w:u w:val="single"/>
        </w:rPr>
        <w:t xml:space="preserve">           </w:t>
      </w:r>
      <w:r>
        <w:rPr>
          <w:color w:val="auto"/>
          <w:szCs w:val="32"/>
        </w:rPr>
        <w:t>。</w:t>
      </w:r>
    </w:p>
    <w:p w14:paraId="79FA3516">
      <w:pPr>
        <w:spacing w:line="360" w:lineRule="auto"/>
        <w:ind w:firstLine="420" w:firstLineChars="200"/>
        <w:jc w:val="left"/>
        <w:rPr>
          <w:color w:val="auto"/>
          <w:szCs w:val="32"/>
        </w:rPr>
      </w:pPr>
      <w:r>
        <w:rPr>
          <w:color w:val="auto"/>
          <w:szCs w:val="32"/>
        </w:rPr>
        <w:t>12.3.6 其他价格形式合同的计量</w:t>
      </w:r>
    </w:p>
    <w:p w14:paraId="5AC96E67">
      <w:pPr>
        <w:spacing w:line="360" w:lineRule="auto"/>
        <w:ind w:firstLine="420" w:firstLineChars="200"/>
        <w:jc w:val="left"/>
        <w:rPr>
          <w:color w:val="auto"/>
          <w:szCs w:val="32"/>
        </w:rPr>
      </w:pPr>
      <w:r>
        <w:rPr>
          <w:color w:val="auto"/>
          <w:szCs w:val="32"/>
        </w:rPr>
        <w:t>其他价格形式的计量方式和程序：</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73A56787">
      <w:pPr>
        <w:spacing w:after="120" w:line="360" w:lineRule="auto"/>
        <w:ind w:firstLine="420" w:firstLineChars="200"/>
        <w:rPr>
          <w:color w:val="auto"/>
          <w:szCs w:val="32"/>
          <w:highlight w:val="none"/>
        </w:rPr>
      </w:pPr>
      <w:r>
        <w:rPr>
          <w:color w:val="auto"/>
          <w:szCs w:val="32"/>
          <w:highlight w:val="none"/>
        </w:rPr>
        <w:t>12.4 工程进度款支付</w:t>
      </w:r>
    </w:p>
    <w:p w14:paraId="7B42D86E">
      <w:pPr>
        <w:spacing w:line="360" w:lineRule="auto"/>
        <w:ind w:firstLine="420" w:firstLineChars="200"/>
        <w:jc w:val="left"/>
        <w:rPr>
          <w:color w:val="auto"/>
          <w:szCs w:val="32"/>
        </w:rPr>
      </w:pPr>
      <w:bookmarkStart w:id="454" w:name="_Toc296891251"/>
      <w:bookmarkStart w:id="455" w:name="_Toc297123556"/>
      <w:bookmarkStart w:id="456" w:name="_Toc296891039"/>
      <w:bookmarkStart w:id="457" w:name="_Toc303539163"/>
      <w:bookmarkStart w:id="458" w:name="_Toc292559416"/>
      <w:bookmarkStart w:id="459" w:name="_Toc296944550"/>
      <w:bookmarkStart w:id="460" w:name="_Toc296347210"/>
      <w:bookmarkStart w:id="461" w:name="_Toc300935006"/>
      <w:bookmarkStart w:id="462" w:name="_Toc297216215"/>
      <w:bookmarkStart w:id="463" w:name="_Toc297048397"/>
      <w:bookmarkStart w:id="464" w:name="_Toc292559921"/>
      <w:bookmarkStart w:id="465" w:name="_Toc296346712"/>
      <w:bookmarkStart w:id="466" w:name="_Toc297120511"/>
      <w:bookmarkStart w:id="467" w:name="_Toc296503211"/>
      <w:r>
        <w:rPr>
          <w:color w:val="auto"/>
          <w:szCs w:val="32"/>
        </w:rPr>
        <w:t>12.4.1 付款周期</w:t>
      </w:r>
    </w:p>
    <w:p w14:paraId="0D253678">
      <w:pPr>
        <w:spacing w:line="360" w:lineRule="auto"/>
        <w:ind w:firstLine="420" w:firstLineChars="200"/>
        <w:jc w:val="left"/>
        <w:rPr>
          <w:color w:val="auto"/>
          <w:szCs w:val="32"/>
        </w:rPr>
      </w:pPr>
      <w:r>
        <w:rPr>
          <w:color w:val="auto"/>
          <w:szCs w:val="32"/>
        </w:rPr>
        <w:t>关于付款周期的约定：</w:t>
      </w:r>
      <w:r>
        <w:rPr>
          <w:color w:val="auto"/>
          <w:szCs w:val="32"/>
          <w:u w:val="single"/>
        </w:rPr>
        <w:t xml:space="preserve"> </w:t>
      </w:r>
      <w:r>
        <w:rPr>
          <w:rFonts w:hint="eastAsia"/>
          <w:color w:val="auto"/>
          <w:szCs w:val="32"/>
          <w:u w:val="single"/>
          <w:lang w:val="en-US" w:eastAsia="zh-CN"/>
        </w:rPr>
        <w:t xml:space="preserve">                    </w:t>
      </w:r>
      <w:r>
        <w:rPr>
          <w:color w:val="auto"/>
          <w:szCs w:val="32"/>
          <w:u w:val="single"/>
        </w:rPr>
        <w:t xml:space="preserve">   </w:t>
      </w:r>
      <w:r>
        <w:rPr>
          <w:color w:val="auto"/>
          <w:szCs w:val="32"/>
        </w:rPr>
        <w:t>。</w:t>
      </w:r>
    </w:p>
    <w:p w14:paraId="38E3B279">
      <w:pPr>
        <w:spacing w:line="360" w:lineRule="auto"/>
        <w:ind w:firstLine="420" w:firstLineChars="200"/>
        <w:jc w:val="left"/>
        <w:rPr>
          <w:color w:val="auto"/>
          <w:szCs w:val="32"/>
        </w:rPr>
      </w:pPr>
      <w:r>
        <w:rPr>
          <w:color w:val="auto"/>
          <w:szCs w:val="32"/>
        </w:rPr>
        <w:t>12.4.2 进度付款申请单的编制</w:t>
      </w:r>
    </w:p>
    <w:p w14:paraId="0C7AEE50">
      <w:pPr>
        <w:spacing w:line="360" w:lineRule="auto"/>
        <w:ind w:firstLine="420" w:firstLineChars="200"/>
        <w:jc w:val="left"/>
        <w:rPr>
          <w:color w:val="auto"/>
          <w:szCs w:val="32"/>
        </w:rPr>
      </w:pPr>
      <w:r>
        <w:rPr>
          <w:color w:val="auto"/>
          <w:szCs w:val="32"/>
        </w:rPr>
        <w:t>关于进度付款申请单编制的约定：</w:t>
      </w:r>
      <w:r>
        <w:rPr>
          <w:color w:val="auto"/>
          <w:szCs w:val="32"/>
          <w:u w:val="single"/>
        </w:rPr>
        <w:t xml:space="preserve">        </w:t>
      </w:r>
      <w:r>
        <w:rPr>
          <w:rFonts w:hint="eastAsia"/>
          <w:color w:val="auto"/>
          <w:szCs w:val="32"/>
          <w:u w:val="single"/>
        </w:rPr>
        <w:t xml:space="preserve">   </w:t>
      </w:r>
      <w:r>
        <w:rPr>
          <w:rFonts w:hint="eastAsia"/>
          <w:color w:val="auto"/>
          <w:szCs w:val="32"/>
          <w:u w:val="single"/>
          <w:lang w:val="en-US" w:eastAsia="zh-CN"/>
        </w:rPr>
        <w:t>/</w:t>
      </w:r>
      <w:r>
        <w:rPr>
          <w:rFonts w:hint="eastAsia"/>
          <w:color w:val="auto"/>
          <w:szCs w:val="32"/>
          <w:u w:val="single"/>
        </w:rPr>
        <w:t xml:space="preserve">    </w:t>
      </w:r>
      <w:r>
        <w:rPr>
          <w:color w:val="auto"/>
          <w:szCs w:val="32"/>
          <w:u w:val="single"/>
        </w:rPr>
        <w:t xml:space="preserve">        </w:t>
      </w:r>
      <w:r>
        <w:rPr>
          <w:color w:val="auto"/>
          <w:szCs w:val="32"/>
        </w:rPr>
        <w:t>。</w:t>
      </w:r>
    </w:p>
    <w:p w14:paraId="32695E74">
      <w:pPr>
        <w:spacing w:line="360" w:lineRule="auto"/>
        <w:ind w:firstLine="420" w:firstLineChars="200"/>
        <w:jc w:val="left"/>
        <w:rPr>
          <w:color w:val="auto"/>
          <w:szCs w:val="32"/>
        </w:rPr>
      </w:pPr>
      <w:r>
        <w:rPr>
          <w:color w:val="auto"/>
          <w:szCs w:val="32"/>
        </w:rPr>
        <w:t>1</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color w:val="auto"/>
          <w:szCs w:val="32"/>
        </w:rPr>
        <w:t>2.4.3 进度付款申请单的提交</w:t>
      </w:r>
    </w:p>
    <w:p w14:paraId="25A813B5">
      <w:pPr>
        <w:spacing w:line="360" w:lineRule="auto"/>
        <w:ind w:firstLine="420" w:firstLineChars="200"/>
        <w:jc w:val="left"/>
        <w:rPr>
          <w:color w:val="auto"/>
          <w:szCs w:val="32"/>
        </w:rPr>
      </w:pPr>
      <w:r>
        <w:rPr>
          <w:color w:val="auto"/>
          <w:szCs w:val="32"/>
        </w:rPr>
        <w:t>（1）单价合同进度付款申请单提交的约定</w:t>
      </w:r>
      <w:r>
        <w:rPr>
          <w:rFonts w:hint="eastAsia"/>
          <w:color w:val="auto"/>
          <w:szCs w:val="32"/>
        </w:rPr>
        <w:t>：</w:t>
      </w:r>
      <w:r>
        <w:rPr>
          <w:color w:val="auto"/>
          <w:szCs w:val="32"/>
          <w:u w:val="single"/>
        </w:rPr>
        <w:t xml:space="preserve">       </w:t>
      </w:r>
      <w:r>
        <w:rPr>
          <w:rFonts w:hint="eastAsia"/>
          <w:color w:val="auto"/>
          <w:szCs w:val="32"/>
          <w:u w:val="single"/>
          <w:lang w:val="en-US" w:eastAsia="zh-CN"/>
        </w:rPr>
        <w:t>/</w:t>
      </w:r>
      <w:r>
        <w:rPr>
          <w:rFonts w:hint="eastAsia"/>
          <w:color w:val="auto"/>
          <w:szCs w:val="32"/>
          <w:u w:val="single"/>
        </w:rPr>
        <w:t xml:space="preserve">  </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204A5ECB">
      <w:pPr>
        <w:spacing w:line="360" w:lineRule="auto"/>
        <w:ind w:firstLine="420" w:firstLineChars="200"/>
        <w:jc w:val="left"/>
        <w:rPr>
          <w:color w:val="auto"/>
          <w:szCs w:val="32"/>
        </w:rPr>
      </w:pPr>
      <w:r>
        <w:rPr>
          <w:color w:val="auto"/>
          <w:szCs w:val="32"/>
        </w:rPr>
        <w:t>（2）总价合同进度付款申请单提交的约定</w:t>
      </w:r>
      <w:r>
        <w:rPr>
          <w:rFonts w:hint="eastAsia"/>
          <w:color w:val="auto"/>
          <w:szCs w:val="32"/>
        </w:rPr>
        <w:t>：</w:t>
      </w:r>
      <w:r>
        <w:rPr>
          <w:color w:val="auto"/>
          <w:szCs w:val="32"/>
          <w:u w:val="single"/>
        </w:rPr>
        <w:t xml:space="preserve">     </w:t>
      </w:r>
      <w:r>
        <w:rPr>
          <w:rFonts w:hint="eastAsia"/>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7BC74B5E">
      <w:pPr>
        <w:spacing w:line="360" w:lineRule="auto"/>
        <w:ind w:firstLine="420" w:firstLineChars="200"/>
        <w:jc w:val="left"/>
        <w:rPr>
          <w:color w:val="auto"/>
          <w:szCs w:val="32"/>
        </w:rPr>
      </w:pPr>
      <w:r>
        <w:rPr>
          <w:color w:val="auto"/>
          <w:szCs w:val="32"/>
        </w:rPr>
        <w:t>（3）其他价格形式合同进度付款申请单提交的约定：</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color w:val="auto"/>
          <w:szCs w:val="32"/>
        </w:rPr>
        <w:t>。</w:t>
      </w:r>
    </w:p>
    <w:p w14:paraId="2AADF3C8">
      <w:pPr>
        <w:spacing w:line="360" w:lineRule="auto"/>
        <w:ind w:firstLine="420" w:firstLineChars="200"/>
        <w:jc w:val="left"/>
        <w:rPr>
          <w:color w:val="auto"/>
          <w:szCs w:val="32"/>
        </w:rPr>
      </w:pPr>
      <w:r>
        <w:rPr>
          <w:color w:val="auto"/>
          <w:szCs w:val="32"/>
        </w:rPr>
        <w:t>12.4.4 进度款审核和支付</w:t>
      </w:r>
    </w:p>
    <w:p w14:paraId="56F40C35">
      <w:pPr>
        <w:spacing w:line="360" w:lineRule="auto"/>
        <w:ind w:firstLine="420" w:firstLineChars="200"/>
        <w:jc w:val="left"/>
        <w:rPr>
          <w:color w:val="auto"/>
          <w:szCs w:val="32"/>
          <w:u w:val="single"/>
        </w:rPr>
      </w:pPr>
      <w:r>
        <w:rPr>
          <w:color w:val="auto"/>
          <w:szCs w:val="32"/>
        </w:rPr>
        <w:t>（1）监理人审查并报送发包人的期限：</w:t>
      </w:r>
      <w:r>
        <w:rPr>
          <w:color w:val="auto"/>
          <w:szCs w:val="32"/>
          <w:u w:val="single"/>
        </w:rPr>
        <w:t xml:space="preserve">       </w:t>
      </w:r>
      <w:r>
        <w:rPr>
          <w:rFonts w:hint="eastAsia"/>
          <w:color w:val="auto"/>
          <w:szCs w:val="32"/>
          <w:u w:val="single"/>
        </w:rPr>
        <w:t xml:space="preserve">   </w:t>
      </w:r>
      <w:r>
        <w:rPr>
          <w:rFonts w:hint="eastAsia"/>
          <w:color w:val="auto"/>
          <w:szCs w:val="32"/>
          <w:u w:val="single"/>
          <w:lang w:val="en-US" w:eastAsia="zh-CN"/>
        </w:rPr>
        <w:t>/</w:t>
      </w:r>
      <w:r>
        <w:rPr>
          <w:rFonts w:hint="eastAsia"/>
          <w:color w:val="auto"/>
          <w:szCs w:val="32"/>
          <w:u w:val="single"/>
        </w:rPr>
        <w:t xml:space="preserve">        </w:t>
      </w:r>
      <w:r>
        <w:rPr>
          <w:color w:val="auto"/>
          <w:szCs w:val="32"/>
        </w:rPr>
        <w:t>。</w:t>
      </w:r>
    </w:p>
    <w:p w14:paraId="403396E3">
      <w:pPr>
        <w:spacing w:line="360" w:lineRule="auto"/>
        <w:ind w:firstLine="630" w:firstLineChars="300"/>
        <w:jc w:val="left"/>
        <w:rPr>
          <w:color w:val="auto"/>
          <w:szCs w:val="32"/>
        </w:rPr>
      </w:pPr>
      <w:r>
        <w:rPr>
          <w:color w:val="auto"/>
          <w:szCs w:val="32"/>
        </w:rPr>
        <w:t>发包人完成审批并签发进度款支付证书的期限：</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1E39DD06">
      <w:pPr>
        <w:spacing w:line="360" w:lineRule="auto"/>
        <w:ind w:firstLine="420" w:firstLineChars="200"/>
        <w:jc w:val="left"/>
        <w:rPr>
          <w:color w:val="auto"/>
          <w:szCs w:val="32"/>
        </w:rPr>
      </w:pPr>
      <w:r>
        <w:rPr>
          <w:color w:val="auto"/>
          <w:szCs w:val="32"/>
        </w:rPr>
        <w:t>（2）发包人支付进度款的期限：</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4BA8C7D4">
      <w:pPr>
        <w:spacing w:line="360" w:lineRule="auto"/>
        <w:ind w:firstLine="630" w:firstLineChars="300"/>
        <w:jc w:val="left"/>
        <w:rPr>
          <w:rFonts w:hint="eastAsia"/>
          <w:color w:val="auto"/>
          <w:szCs w:val="32"/>
        </w:rPr>
      </w:pPr>
      <w:r>
        <w:rPr>
          <w:color w:val="auto"/>
          <w:szCs w:val="32"/>
        </w:rPr>
        <w:t>发包人逾期支付进度款的违约金的计算方式：</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rPr>
        <w:t>。</w:t>
      </w:r>
    </w:p>
    <w:p w14:paraId="54F15DC7">
      <w:pPr>
        <w:spacing w:line="360" w:lineRule="auto"/>
        <w:ind w:firstLine="525" w:firstLineChars="250"/>
        <w:jc w:val="left"/>
        <w:rPr>
          <w:rFonts w:hint="eastAsia"/>
          <w:color w:val="auto"/>
          <w:szCs w:val="32"/>
        </w:rPr>
      </w:pPr>
      <w:r>
        <w:rPr>
          <w:color w:val="auto"/>
          <w:szCs w:val="32"/>
        </w:rPr>
        <w:t>12.4.6 支付分解表的编制</w:t>
      </w:r>
    </w:p>
    <w:p w14:paraId="02DCD846">
      <w:pPr>
        <w:spacing w:line="360" w:lineRule="auto"/>
        <w:ind w:left="4200" w:leftChars="200" w:hanging="3780" w:hangingChars="1800"/>
        <w:jc w:val="left"/>
        <w:rPr>
          <w:color w:val="auto"/>
          <w:szCs w:val="32"/>
        </w:rPr>
      </w:pPr>
      <w:r>
        <w:rPr>
          <w:color w:val="auto"/>
          <w:szCs w:val="32"/>
        </w:rPr>
        <w:t>2、总价合同支付分解表的编制与审批：</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color w:val="auto"/>
          <w:szCs w:val="32"/>
        </w:rPr>
        <w:t>。</w:t>
      </w:r>
    </w:p>
    <w:p w14:paraId="165CD8B1">
      <w:pPr>
        <w:spacing w:line="360" w:lineRule="auto"/>
        <w:ind w:firstLine="420" w:firstLineChars="200"/>
        <w:jc w:val="left"/>
        <w:rPr>
          <w:color w:val="auto"/>
          <w:szCs w:val="32"/>
        </w:rPr>
      </w:pPr>
      <w:r>
        <w:rPr>
          <w:color w:val="auto"/>
          <w:szCs w:val="32"/>
        </w:rPr>
        <w:t>3、单价合同的总价项目支付分解表的编制与审批：</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color w:val="auto"/>
          <w:szCs w:val="32"/>
        </w:rPr>
        <w:t>。</w:t>
      </w:r>
    </w:p>
    <w:bookmarkEnd w:id="297"/>
    <w:p w14:paraId="171F5255">
      <w:pPr>
        <w:pStyle w:val="8"/>
        <w:spacing w:before="120" w:after="120" w:line="360" w:lineRule="auto"/>
        <w:rPr>
          <w:rFonts w:ascii="Times New Roman" w:hAnsi="Times New Roman"/>
          <w:b w:val="0"/>
          <w:color w:val="auto"/>
          <w:sz w:val="21"/>
          <w:szCs w:val="32"/>
        </w:rPr>
      </w:pPr>
      <w:bookmarkStart w:id="468" w:name="_Toc351203645"/>
      <w:bookmarkStart w:id="469" w:name="_Toc297120519"/>
      <w:bookmarkStart w:id="470" w:name="_Toc296503219"/>
      <w:bookmarkStart w:id="471" w:name="_Toc304295593"/>
      <w:bookmarkStart w:id="472" w:name="_Toc303539172"/>
      <w:bookmarkStart w:id="473" w:name="_Toc292559929"/>
      <w:bookmarkStart w:id="474" w:name="_Toc312678053"/>
      <w:bookmarkStart w:id="475" w:name="_Toc296347218"/>
      <w:bookmarkStart w:id="476" w:name="_Toc297216223"/>
      <w:bookmarkStart w:id="477" w:name="_Toc296346720"/>
      <w:bookmarkStart w:id="478" w:name="_Toc296944558"/>
      <w:bookmarkStart w:id="479" w:name="_Toc300935015"/>
      <w:bookmarkStart w:id="480" w:name="_Toc296891259"/>
      <w:bookmarkStart w:id="481" w:name="_Toc296891047"/>
      <w:bookmarkStart w:id="482" w:name="_Toc292559424"/>
      <w:bookmarkStart w:id="483" w:name="_Toc297048405"/>
      <w:bookmarkStart w:id="484" w:name="_Toc297123564"/>
      <w:r>
        <w:rPr>
          <w:rFonts w:ascii="Times New Roman" w:hAnsi="Times New Roman"/>
          <w:b w:val="0"/>
          <w:color w:val="auto"/>
          <w:sz w:val="21"/>
          <w:szCs w:val="32"/>
        </w:rPr>
        <w:t>13.</w:t>
      </w:r>
      <w:r>
        <w:rPr>
          <w:rFonts w:hint="eastAsia" w:ascii="Times New Roman" w:hAnsi="Times New Roman"/>
          <w:b w:val="0"/>
          <w:color w:val="auto"/>
          <w:sz w:val="21"/>
          <w:szCs w:val="32"/>
        </w:rPr>
        <w:t xml:space="preserve"> </w:t>
      </w:r>
      <w:r>
        <w:rPr>
          <w:rFonts w:ascii="Times New Roman" w:hAnsi="Times New Roman"/>
          <w:b w:val="0"/>
          <w:color w:val="auto"/>
          <w:sz w:val="21"/>
          <w:szCs w:val="32"/>
        </w:rPr>
        <w:t>验收和工程试车</w:t>
      </w:r>
      <w:bookmarkEnd w:id="468"/>
    </w:p>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14:paraId="40086B2F">
      <w:pPr>
        <w:spacing w:after="120" w:line="360" w:lineRule="auto"/>
        <w:ind w:firstLine="420" w:firstLineChars="200"/>
        <w:rPr>
          <w:color w:val="auto"/>
          <w:szCs w:val="32"/>
        </w:rPr>
      </w:pPr>
      <w:r>
        <w:rPr>
          <w:color w:val="auto"/>
          <w:szCs w:val="32"/>
        </w:rPr>
        <w:t>13.1 分部分项工程验收</w:t>
      </w:r>
    </w:p>
    <w:p w14:paraId="25D5955E">
      <w:pPr>
        <w:spacing w:line="360" w:lineRule="auto"/>
        <w:ind w:firstLine="420" w:firstLineChars="200"/>
        <w:jc w:val="left"/>
        <w:rPr>
          <w:color w:val="auto"/>
          <w:szCs w:val="32"/>
        </w:rPr>
      </w:pPr>
      <w:r>
        <w:rPr>
          <w:color w:val="auto"/>
          <w:szCs w:val="32"/>
        </w:rPr>
        <w:t>13.1.2监理人不能按时进行验收时，应提前</w:t>
      </w:r>
      <w:r>
        <w:rPr>
          <w:color w:val="auto"/>
          <w:szCs w:val="32"/>
          <w:u w:val="single"/>
        </w:rPr>
        <w:t xml:space="preserve"> </w:t>
      </w:r>
      <w:r>
        <w:rPr>
          <w:rFonts w:hint="eastAsia"/>
          <w:color w:val="auto"/>
          <w:szCs w:val="32"/>
          <w:u w:val="single"/>
          <w:lang w:val="en-US" w:eastAsia="zh-CN"/>
        </w:rPr>
        <w:t>24</w:t>
      </w:r>
      <w:r>
        <w:rPr>
          <w:color w:val="auto"/>
          <w:szCs w:val="32"/>
          <w:u w:val="single"/>
        </w:rPr>
        <w:t xml:space="preserve"> </w:t>
      </w:r>
      <w:r>
        <w:rPr>
          <w:color w:val="auto"/>
          <w:szCs w:val="32"/>
        </w:rPr>
        <w:t>小时提交书面延期要求。</w:t>
      </w:r>
    </w:p>
    <w:p w14:paraId="019501C6">
      <w:pPr>
        <w:spacing w:line="360" w:lineRule="auto"/>
        <w:ind w:firstLine="420" w:firstLineChars="200"/>
        <w:jc w:val="left"/>
        <w:rPr>
          <w:b/>
          <w:color w:val="auto"/>
          <w:szCs w:val="32"/>
        </w:rPr>
      </w:pPr>
      <w:r>
        <w:rPr>
          <w:color w:val="auto"/>
          <w:szCs w:val="32"/>
        </w:rPr>
        <w:t>关于延期最长不得超过：</w:t>
      </w:r>
      <w:r>
        <w:rPr>
          <w:color w:val="auto"/>
          <w:szCs w:val="32"/>
          <w:u w:val="single"/>
        </w:rPr>
        <w:t xml:space="preserve"> </w:t>
      </w:r>
      <w:r>
        <w:rPr>
          <w:rFonts w:hint="eastAsia"/>
          <w:color w:val="auto"/>
          <w:szCs w:val="32"/>
          <w:u w:val="single"/>
          <w:lang w:val="en-US" w:eastAsia="zh-CN"/>
        </w:rPr>
        <w:t>48</w:t>
      </w:r>
      <w:r>
        <w:rPr>
          <w:color w:val="auto"/>
          <w:szCs w:val="32"/>
          <w:u w:val="single"/>
        </w:rPr>
        <w:t xml:space="preserve">  </w:t>
      </w:r>
      <w:r>
        <w:rPr>
          <w:color w:val="auto"/>
          <w:szCs w:val="32"/>
        </w:rPr>
        <w:t>小时。</w:t>
      </w:r>
    </w:p>
    <w:p w14:paraId="552441A3">
      <w:pPr>
        <w:spacing w:after="120" w:line="360" w:lineRule="auto"/>
        <w:ind w:firstLine="420" w:firstLineChars="200"/>
        <w:rPr>
          <w:color w:val="auto"/>
          <w:szCs w:val="32"/>
        </w:rPr>
      </w:pPr>
      <w:bookmarkStart w:id="485" w:name="_Toc297048409"/>
      <w:bookmarkStart w:id="486" w:name="_Toc292559933"/>
      <w:bookmarkStart w:id="487" w:name="_Toc297216224"/>
      <w:bookmarkStart w:id="488" w:name="_Toc297120523"/>
      <w:bookmarkStart w:id="489" w:name="_Toc296347222"/>
      <w:bookmarkStart w:id="490" w:name="_Toc296891051"/>
      <w:bookmarkStart w:id="491" w:name="_Toc303539173"/>
      <w:bookmarkStart w:id="492" w:name="_Toc296346724"/>
      <w:bookmarkStart w:id="493" w:name="_Toc292559428"/>
      <w:bookmarkStart w:id="494" w:name="_Toc304295596"/>
      <w:bookmarkStart w:id="495" w:name="_Toc296944562"/>
      <w:bookmarkStart w:id="496" w:name="_Toc300935016"/>
      <w:bookmarkStart w:id="497" w:name="_Toc296503223"/>
      <w:bookmarkStart w:id="498" w:name="_Toc312678056"/>
      <w:bookmarkStart w:id="499" w:name="_Toc296891263"/>
      <w:bookmarkStart w:id="500" w:name="_Toc297123565"/>
      <w:bookmarkStart w:id="501" w:name="_Toc267251474"/>
      <w:bookmarkStart w:id="502" w:name="_Toc267251476"/>
      <w:bookmarkStart w:id="503" w:name="_Toc267251475"/>
      <w:bookmarkStart w:id="504" w:name="_Toc267251473"/>
      <w:bookmarkStart w:id="505" w:name="_Toc267251472"/>
      <w:bookmarkStart w:id="506" w:name="_Toc267251470"/>
      <w:bookmarkStart w:id="507" w:name="_Toc267251471"/>
      <w:r>
        <w:rPr>
          <w:color w:val="auto"/>
          <w:szCs w:val="32"/>
        </w:rPr>
        <w:t>13.2 竣工验收</w:t>
      </w:r>
    </w:p>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14:paraId="4000C145">
      <w:pPr>
        <w:spacing w:line="360" w:lineRule="auto"/>
        <w:ind w:firstLine="420" w:firstLineChars="200"/>
        <w:jc w:val="left"/>
        <w:rPr>
          <w:color w:val="auto"/>
          <w:szCs w:val="32"/>
        </w:rPr>
      </w:pPr>
      <w:bookmarkStart w:id="508" w:name="_Toc280868704"/>
      <w:bookmarkStart w:id="509" w:name="_Toc280868705"/>
      <w:bookmarkStart w:id="510" w:name="_Toc280868706"/>
      <w:bookmarkStart w:id="511" w:name="_Toc280868707"/>
      <w:bookmarkStart w:id="512" w:name="_Toc280868708"/>
      <w:bookmarkStart w:id="513" w:name="_Toc280868709"/>
      <w:r>
        <w:rPr>
          <w:color w:val="auto"/>
          <w:szCs w:val="32"/>
        </w:rPr>
        <w:t>13.2.2竣工验收程序</w:t>
      </w:r>
    </w:p>
    <w:bookmarkEnd w:id="508"/>
    <w:p w14:paraId="2025E004">
      <w:pPr>
        <w:spacing w:line="360" w:lineRule="auto"/>
        <w:ind w:left="4200" w:leftChars="200" w:hanging="3780" w:hangingChars="1800"/>
        <w:jc w:val="left"/>
        <w:rPr>
          <w:color w:val="auto"/>
          <w:szCs w:val="32"/>
        </w:rPr>
      </w:pPr>
      <w:r>
        <w:rPr>
          <w:color w:val="auto"/>
          <w:kern w:val="0"/>
          <w:szCs w:val="32"/>
        </w:rPr>
        <w:t>关于竣工验收程序的约定：</w:t>
      </w:r>
      <w:r>
        <w:rPr>
          <w:color w:val="auto"/>
          <w:szCs w:val="32"/>
          <w:u w:val="single"/>
        </w:rPr>
        <w:t xml:space="preserve">     </w:t>
      </w:r>
      <w:r>
        <w:rPr>
          <w:rFonts w:hint="eastAsia"/>
          <w:color w:val="auto"/>
          <w:szCs w:val="21"/>
          <w:u w:val="single"/>
        </w:rPr>
        <w:t>执行通用条款</w:t>
      </w:r>
      <w:r>
        <w:rPr>
          <w:color w:val="auto"/>
          <w:szCs w:val="32"/>
          <w:u w:val="single"/>
        </w:rPr>
        <w:t xml:space="preserve">    </w:t>
      </w:r>
      <w:r>
        <w:rPr>
          <w:color w:val="auto"/>
          <w:szCs w:val="32"/>
        </w:rPr>
        <w:t>。</w:t>
      </w:r>
    </w:p>
    <w:p w14:paraId="34CC4039">
      <w:pPr>
        <w:spacing w:line="360" w:lineRule="auto"/>
        <w:ind w:firstLine="420" w:firstLineChars="200"/>
        <w:jc w:val="left"/>
        <w:rPr>
          <w:rFonts w:hint="eastAsia"/>
          <w:color w:val="auto"/>
          <w:szCs w:val="32"/>
        </w:rPr>
      </w:pPr>
      <w:r>
        <w:rPr>
          <w:color w:val="auto"/>
          <w:kern w:val="0"/>
          <w:szCs w:val="32"/>
        </w:rPr>
        <w:t>发包人不按照本项约定组织竣工验收、颁发工程接收证书的违约金的计算方法：</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color w:val="auto"/>
          <w:szCs w:val="32"/>
        </w:rPr>
        <w:t>。</w:t>
      </w:r>
    </w:p>
    <w:bookmarkEnd w:id="509"/>
    <w:p w14:paraId="43E4589C">
      <w:pPr>
        <w:spacing w:line="360" w:lineRule="auto"/>
        <w:ind w:firstLine="420" w:firstLineChars="200"/>
        <w:jc w:val="left"/>
        <w:rPr>
          <w:color w:val="auto"/>
          <w:szCs w:val="32"/>
        </w:rPr>
      </w:pPr>
      <w:r>
        <w:rPr>
          <w:color w:val="auto"/>
          <w:szCs w:val="32"/>
        </w:rPr>
        <w:t>13.2.5移交、接收全部与部分工程</w:t>
      </w:r>
    </w:p>
    <w:bookmarkEnd w:id="510"/>
    <w:p w14:paraId="6F563747">
      <w:pPr>
        <w:spacing w:line="360" w:lineRule="auto"/>
        <w:ind w:firstLine="420" w:firstLineChars="200"/>
        <w:jc w:val="left"/>
        <w:rPr>
          <w:rFonts w:hint="eastAsia"/>
          <w:color w:val="auto"/>
          <w:kern w:val="0"/>
          <w:szCs w:val="32"/>
        </w:rPr>
      </w:pPr>
      <w:r>
        <w:rPr>
          <w:rFonts w:hint="eastAsia"/>
          <w:color w:val="auto"/>
          <w:kern w:val="0"/>
          <w:szCs w:val="32"/>
        </w:rPr>
        <w:t>承包人向发包人移交工程的期限：</w:t>
      </w:r>
      <w:r>
        <w:rPr>
          <w:color w:val="auto"/>
          <w:szCs w:val="21"/>
          <w:u w:val="single"/>
        </w:rPr>
        <w:t>工程验收合格后，承包人应立即交付完工工程，不得以任何理由迟延交付</w:t>
      </w:r>
      <w:r>
        <w:rPr>
          <w:rFonts w:hint="eastAsia"/>
          <w:color w:val="auto"/>
          <w:szCs w:val="32"/>
          <w:u w:val="single"/>
        </w:rPr>
        <w:t xml:space="preserve"> </w:t>
      </w:r>
      <w:r>
        <w:rPr>
          <w:rFonts w:hint="eastAsia"/>
          <w:color w:val="auto"/>
          <w:szCs w:val="32"/>
        </w:rPr>
        <w:t>。</w:t>
      </w:r>
    </w:p>
    <w:p w14:paraId="3CC8A1E1">
      <w:pPr>
        <w:spacing w:line="360" w:lineRule="auto"/>
        <w:ind w:firstLine="420" w:firstLineChars="200"/>
        <w:jc w:val="left"/>
        <w:rPr>
          <w:color w:val="auto"/>
          <w:szCs w:val="32"/>
          <w:u w:val="single"/>
        </w:rPr>
      </w:pPr>
      <w:r>
        <w:rPr>
          <w:color w:val="auto"/>
          <w:kern w:val="0"/>
          <w:szCs w:val="32"/>
        </w:rPr>
        <w:t>发包人未按本合同约定接收全部或部分工程的，违约金的计算方法为：</w:t>
      </w:r>
      <w:r>
        <w:rPr>
          <w:color w:val="auto"/>
          <w:szCs w:val="32"/>
          <w:u w:val="single"/>
        </w:rPr>
        <w:t xml:space="preserve">  </w:t>
      </w:r>
      <w:r>
        <w:rPr>
          <w:rFonts w:hint="eastAsia"/>
          <w:color w:val="auto"/>
          <w:szCs w:val="32"/>
          <w:u w:val="single"/>
          <w:lang w:val="en-US" w:eastAsia="zh-CN"/>
        </w:rPr>
        <w:t>/</w:t>
      </w:r>
      <w:r>
        <w:rPr>
          <w:rFonts w:hint="eastAsia"/>
          <w:color w:val="auto"/>
          <w:szCs w:val="32"/>
          <w:u w:val="single"/>
        </w:rPr>
        <w:t xml:space="preserve">  </w:t>
      </w:r>
      <w:r>
        <w:rPr>
          <w:color w:val="auto"/>
          <w:szCs w:val="32"/>
          <w:u w:val="single"/>
        </w:rPr>
        <w:t xml:space="preserve">  </w:t>
      </w:r>
      <w:r>
        <w:rPr>
          <w:color w:val="auto"/>
          <w:szCs w:val="32"/>
        </w:rPr>
        <w:t>。</w:t>
      </w:r>
    </w:p>
    <w:bookmarkEnd w:id="511"/>
    <w:p w14:paraId="79100BA7">
      <w:pPr>
        <w:spacing w:line="360" w:lineRule="auto"/>
        <w:ind w:firstLine="420" w:firstLineChars="200"/>
        <w:jc w:val="left"/>
        <w:rPr>
          <w:color w:val="auto"/>
          <w:szCs w:val="32"/>
        </w:rPr>
      </w:pPr>
      <w:r>
        <w:rPr>
          <w:color w:val="auto"/>
          <w:szCs w:val="32"/>
        </w:rPr>
        <w:t>承包人未按时移交工程的，违约金的计算方法为：</w:t>
      </w:r>
      <w:r>
        <w:rPr>
          <w:rFonts w:hint="eastAsia"/>
          <w:color w:val="auto"/>
          <w:szCs w:val="21"/>
          <w:highlight w:val="none"/>
          <w:u w:val="single"/>
        </w:rPr>
        <w:t>承包人未按照本合同约定期限移交工程的，承包人承担违约责任，工期每逾期一天，缴纳合同价款</w:t>
      </w:r>
      <w:r>
        <w:rPr>
          <w:rFonts w:hint="eastAsia"/>
          <w:color w:val="auto"/>
          <w:szCs w:val="21"/>
          <w:highlight w:val="none"/>
          <w:u w:val="single"/>
          <w:lang w:val="en-US" w:eastAsia="zh-CN"/>
        </w:rPr>
        <w:t>0.01%</w:t>
      </w:r>
      <w:r>
        <w:rPr>
          <w:rFonts w:hint="eastAsia"/>
          <w:color w:val="auto"/>
          <w:szCs w:val="21"/>
          <w:highlight w:val="none"/>
          <w:u w:val="single"/>
        </w:rPr>
        <w:t>的违约金，并赔偿因工期延期交付给发包人造成的损失，损失费用据实计算，在工程款中扣除</w:t>
      </w:r>
      <w:r>
        <w:rPr>
          <w:color w:val="auto"/>
          <w:szCs w:val="32"/>
        </w:rPr>
        <w:t>。</w:t>
      </w:r>
    </w:p>
    <w:p w14:paraId="2403B119">
      <w:pPr>
        <w:spacing w:after="120" w:line="360" w:lineRule="auto"/>
        <w:ind w:firstLine="420" w:firstLineChars="200"/>
        <w:rPr>
          <w:color w:val="auto"/>
          <w:szCs w:val="32"/>
        </w:rPr>
      </w:pPr>
      <w:r>
        <w:rPr>
          <w:color w:val="auto"/>
          <w:szCs w:val="32"/>
        </w:rPr>
        <w:t>13.3 工程试车</w:t>
      </w:r>
    </w:p>
    <w:bookmarkEnd w:id="512"/>
    <w:p w14:paraId="31C8F103">
      <w:pPr>
        <w:spacing w:line="360" w:lineRule="auto"/>
        <w:ind w:firstLine="420" w:firstLineChars="200"/>
        <w:jc w:val="left"/>
        <w:rPr>
          <w:color w:val="auto"/>
          <w:kern w:val="0"/>
          <w:szCs w:val="32"/>
        </w:rPr>
      </w:pPr>
      <w:r>
        <w:rPr>
          <w:color w:val="auto"/>
          <w:kern w:val="0"/>
          <w:szCs w:val="32"/>
        </w:rPr>
        <w:t>13.3.1 试车程序</w:t>
      </w:r>
    </w:p>
    <w:p w14:paraId="3E83068C">
      <w:pPr>
        <w:spacing w:line="360" w:lineRule="auto"/>
        <w:ind w:firstLine="420" w:firstLineChars="200"/>
        <w:jc w:val="left"/>
        <w:rPr>
          <w:color w:val="auto"/>
          <w:kern w:val="0"/>
          <w:szCs w:val="32"/>
        </w:rPr>
      </w:pPr>
      <w:r>
        <w:rPr>
          <w:color w:val="auto"/>
          <w:kern w:val="0"/>
          <w:szCs w:val="32"/>
        </w:rPr>
        <w:t>工程试车内容：</w:t>
      </w:r>
      <w:r>
        <w:rPr>
          <w:color w:val="auto"/>
          <w:szCs w:val="32"/>
          <w:u w:val="single"/>
        </w:rPr>
        <w:t xml:space="preserve">       </w:t>
      </w:r>
      <w:r>
        <w:rPr>
          <w:rFonts w:hint="eastAsia"/>
          <w:color w:val="auto"/>
          <w:szCs w:val="32"/>
          <w:u w:val="single"/>
        </w:rPr>
        <w:t xml:space="preserve">         </w:t>
      </w:r>
      <w:r>
        <w:rPr>
          <w:rFonts w:hint="eastAsia"/>
          <w:color w:val="auto"/>
          <w:szCs w:val="32"/>
          <w:u w:val="single"/>
          <w:lang w:val="en-US" w:eastAsia="zh-CN"/>
        </w:rPr>
        <w:t>/</w:t>
      </w:r>
      <w:r>
        <w:rPr>
          <w:rFonts w:hint="eastAsia"/>
          <w:color w:val="auto"/>
          <w:szCs w:val="32"/>
          <w:u w:val="single"/>
        </w:rPr>
        <w:t xml:space="preserve">           </w:t>
      </w:r>
      <w:r>
        <w:rPr>
          <w:color w:val="auto"/>
          <w:szCs w:val="32"/>
          <w:u w:val="single"/>
        </w:rPr>
        <w:t xml:space="preserve">  </w:t>
      </w:r>
      <w:r>
        <w:rPr>
          <w:color w:val="auto"/>
          <w:szCs w:val="32"/>
        </w:rPr>
        <w:t>。</w:t>
      </w:r>
    </w:p>
    <w:p w14:paraId="625FF626">
      <w:pPr>
        <w:spacing w:line="360" w:lineRule="auto"/>
        <w:ind w:firstLine="420" w:firstLineChars="200"/>
        <w:jc w:val="left"/>
        <w:rPr>
          <w:color w:val="auto"/>
          <w:kern w:val="0"/>
          <w:szCs w:val="32"/>
        </w:rPr>
      </w:pPr>
      <w:r>
        <w:rPr>
          <w:color w:val="auto"/>
          <w:kern w:val="0"/>
          <w:szCs w:val="32"/>
        </w:rPr>
        <w:t>（1）单机无负荷试车费用由</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color w:val="auto"/>
          <w:kern w:val="0"/>
          <w:szCs w:val="32"/>
        </w:rPr>
        <w:t>承担；</w:t>
      </w:r>
    </w:p>
    <w:p w14:paraId="4DB9882B">
      <w:pPr>
        <w:spacing w:line="360" w:lineRule="auto"/>
        <w:ind w:firstLine="420" w:firstLineChars="200"/>
        <w:jc w:val="left"/>
        <w:rPr>
          <w:rFonts w:hint="eastAsia"/>
          <w:color w:val="auto"/>
          <w:kern w:val="0"/>
          <w:szCs w:val="32"/>
        </w:rPr>
      </w:pPr>
      <w:r>
        <w:rPr>
          <w:color w:val="auto"/>
          <w:kern w:val="0"/>
          <w:szCs w:val="32"/>
        </w:rPr>
        <w:t>（2）无负荷联动试车费用由</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color w:val="auto"/>
          <w:kern w:val="0"/>
          <w:szCs w:val="32"/>
        </w:rPr>
        <w:t>承担。</w:t>
      </w:r>
    </w:p>
    <w:p w14:paraId="0E8D8409">
      <w:pPr>
        <w:spacing w:line="360" w:lineRule="auto"/>
        <w:ind w:firstLine="420" w:firstLineChars="200"/>
        <w:jc w:val="left"/>
        <w:rPr>
          <w:color w:val="auto"/>
          <w:kern w:val="0"/>
          <w:szCs w:val="32"/>
        </w:rPr>
      </w:pPr>
      <w:r>
        <w:rPr>
          <w:color w:val="auto"/>
          <w:kern w:val="0"/>
          <w:szCs w:val="32"/>
        </w:rPr>
        <w:t>13.3.3 投料试车</w:t>
      </w:r>
    </w:p>
    <w:p w14:paraId="5C4D3022">
      <w:pPr>
        <w:spacing w:line="360" w:lineRule="auto"/>
        <w:ind w:firstLine="420" w:firstLineChars="200"/>
        <w:jc w:val="left"/>
        <w:rPr>
          <w:color w:val="auto"/>
          <w:kern w:val="0"/>
          <w:szCs w:val="32"/>
        </w:rPr>
      </w:pPr>
      <w:r>
        <w:rPr>
          <w:rFonts w:hint="eastAsia"/>
          <w:color w:val="auto"/>
          <w:kern w:val="0"/>
          <w:szCs w:val="32"/>
        </w:rPr>
        <w:t>关于投料试车相关事项的约定：</w:t>
      </w:r>
      <w:r>
        <w:rPr>
          <w:rFonts w:hint="eastAsia"/>
          <w:color w:val="auto"/>
          <w:szCs w:val="32"/>
          <w:u w:val="single"/>
        </w:rPr>
        <w:t xml:space="preserve">        </w:t>
      </w:r>
      <w:r>
        <w:rPr>
          <w:rFonts w:hint="eastAsia"/>
          <w:color w:val="auto"/>
          <w:szCs w:val="32"/>
          <w:u w:val="single"/>
          <w:lang w:val="en-US" w:eastAsia="zh-CN"/>
        </w:rPr>
        <w:t>/</w:t>
      </w:r>
      <w:r>
        <w:rPr>
          <w:rFonts w:hint="eastAsia"/>
          <w:color w:val="auto"/>
          <w:szCs w:val="32"/>
          <w:u w:val="single"/>
        </w:rPr>
        <w:t xml:space="preserve">           </w:t>
      </w:r>
      <w:r>
        <w:rPr>
          <w:color w:val="auto"/>
          <w:szCs w:val="32"/>
        </w:rPr>
        <w:t>。</w:t>
      </w:r>
    </w:p>
    <w:p w14:paraId="404950BF">
      <w:pPr>
        <w:spacing w:after="120" w:line="360" w:lineRule="auto"/>
        <w:ind w:firstLine="420" w:firstLineChars="200"/>
        <w:outlineLvl w:val="0"/>
        <w:rPr>
          <w:color w:val="auto"/>
          <w:szCs w:val="32"/>
        </w:rPr>
      </w:pPr>
      <w:r>
        <w:rPr>
          <w:color w:val="auto"/>
          <w:szCs w:val="32"/>
        </w:rPr>
        <w:t>13.6 竣工退场</w:t>
      </w:r>
    </w:p>
    <w:p w14:paraId="699913E2">
      <w:pPr>
        <w:spacing w:line="360" w:lineRule="auto"/>
        <w:ind w:firstLine="420" w:firstLineChars="200"/>
        <w:jc w:val="left"/>
        <w:rPr>
          <w:color w:val="auto"/>
          <w:kern w:val="0"/>
          <w:szCs w:val="32"/>
        </w:rPr>
      </w:pPr>
      <w:r>
        <w:rPr>
          <w:color w:val="auto"/>
          <w:kern w:val="0"/>
          <w:szCs w:val="32"/>
        </w:rPr>
        <w:t>13.6.1 竣工退场</w:t>
      </w:r>
    </w:p>
    <w:p w14:paraId="45E18301">
      <w:pPr>
        <w:spacing w:line="360" w:lineRule="auto"/>
        <w:ind w:firstLine="420" w:firstLineChars="200"/>
        <w:jc w:val="left"/>
        <w:rPr>
          <w:color w:val="auto"/>
          <w:kern w:val="0"/>
          <w:szCs w:val="32"/>
        </w:rPr>
      </w:pPr>
      <w:r>
        <w:rPr>
          <w:color w:val="auto"/>
          <w:kern w:val="0"/>
          <w:szCs w:val="32"/>
        </w:rPr>
        <w:t>承包人完成竣工退场的期限：</w:t>
      </w:r>
      <w:r>
        <w:rPr>
          <w:color w:val="auto"/>
          <w:kern w:val="1"/>
          <w:szCs w:val="21"/>
          <w:u w:val="single"/>
        </w:rPr>
        <w:t>执行通用条款</w:t>
      </w:r>
      <w:r>
        <w:rPr>
          <w:color w:val="auto"/>
          <w:kern w:val="0"/>
          <w:szCs w:val="32"/>
        </w:rPr>
        <w:t>。</w:t>
      </w:r>
    </w:p>
    <w:p w14:paraId="44C2B9B2">
      <w:pPr>
        <w:pStyle w:val="8"/>
        <w:spacing w:before="120" w:after="120" w:line="360" w:lineRule="auto"/>
        <w:rPr>
          <w:rFonts w:ascii="Times New Roman" w:hAnsi="Times New Roman"/>
          <w:b w:val="0"/>
          <w:color w:val="auto"/>
          <w:sz w:val="21"/>
          <w:szCs w:val="32"/>
        </w:rPr>
      </w:pPr>
      <w:bookmarkStart w:id="514" w:name="_Toc351203646"/>
      <w:r>
        <w:rPr>
          <w:rFonts w:ascii="Times New Roman" w:hAnsi="Times New Roman"/>
          <w:b w:val="0"/>
          <w:color w:val="auto"/>
          <w:sz w:val="21"/>
          <w:szCs w:val="32"/>
        </w:rPr>
        <w:t>14. 竣工结算</w:t>
      </w:r>
      <w:bookmarkEnd w:id="514"/>
    </w:p>
    <w:p w14:paraId="74DC9DE5">
      <w:pPr>
        <w:spacing w:after="120" w:line="360" w:lineRule="auto"/>
        <w:ind w:firstLine="420" w:firstLineChars="200"/>
        <w:rPr>
          <w:color w:val="auto"/>
          <w:szCs w:val="32"/>
        </w:rPr>
      </w:pPr>
      <w:r>
        <w:rPr>
          <w:color w:val="auto"/>
          <w:szCs w:val="32"/>
        </w:rPr>
        <w:t>14.1 竣工</w:t>
      </w:r>
      <w:r>
        <w:rPr>
          <w:rFonts w:hint="eastAsia"/>
          <w:color w:val="auto"/>
          <w:szCs w:val="32"/>
        </w:rPr>
        <w:t>结算</w:t>
      </w:r>
      <w:r>
        <w:rPr>
          <w:color w:val="auto"/>
          <w:szCs w:val="32"/>
        </w:rPr>
        <w:t>申请</w:t>
      </w:r>
    </w:p>
    <w:p w14:paraId="46E0B39E">
      <w:pPr>
        <w:spacing w:line="360" w:lineRule="auto"/>
        <w:ind w:firstLine="420" w:firstLineChars="200"/>
        <w:jc w:val="left"/>
        <w:rPr>
          <w:color w:val="auto"/>
          <w:szCs w:val="32"/>
        </w:rPr>
      </w:pPr>
      <w:r>
        <w:rPr>
          <w:color w:val="auto"/>
          <w:szCs w:val="32"/>
        </w:rPr>
        <w:t>承包人提交竣工</w:t>
      </w:r>
      <w:r>
        <w:rPr>
          <w:rFonts w:hint="eastAsia"/>
          <w:color w:val="auto"/>
          <w:szCs w:val="32"/>
        </w:rPr>
        <w:t>结算</w:t>
      </w:r>
      <w:r>
        <w:rPr>
          <w:color w:val="auto"/>
          <w:szCs w:val="32"/>
        </w:rPr>
        <w:t>申请单的期限：</w:t>
      </w:r>
      <w:r>
        <w:rPr>
          <w:color w:val="auto"/>
          <w:kern w:val="1"/>
          <w:szCs w:val="21"/>
          <w:u w:val="single"/>
        </w:rPr>
        <w:t>在工程接受证书颁发的14日内</w:t>
      </w:r>
      <w:r>
        <w:rPr>
          <w:color w:val="auto"/>
          <w:szCs w:val="32"/>
        </w:rPr>
        <w:t>。</w:t>
      </w:r>
    </w:p>
    <w:p w14:paraId="02FD5815">
      <w:pPr>
        <w:spacing w:line="360" w:lineRule="auto"/>
        <w:ind w:firstLine="420" w:firstLineChars="200"/>
        <w:jc w:val="left"/>
        <w:rPr>
          <w:color w:val="auto"/>
          <w:szCs w:val="32"/>
        </w:rPr>
      </w:pPr>
      <w:r>
        <w:rPr>
          <w:color w:val="auto"/>
          <w:szCs w:val="32"/>
        </w:rPr>
        <w:t>竣工</w:t>
      </w:r>
      <w:r>
        <w:rPr>
          <w:rFonts w:hint="eastAsia"/>
          <w:color w:val="auto"/>
          <w:szCs w:val="32"/>
        </w:rPr>
        <w:t>结算</w:t>
      </w:r>
      <w:r>
        <w:rPr>
          <w:color w:val="auto"/>
          <w:szCs w:val="32"/>
        </w:rPr>
        <w:t>申请单应包括的内容：</w:t>
      </w:r>
      <w:r>
        <w:rPr>
          <w:color w:val="auto"/>
          <w:kern w:val="1"/>
          <w:szCs w:val="21"/>
          <w:u w:val="single"/>
        </w:rPr>
        <w:t>竣工结算合同总价、应扣留的质量保证金、应支付的竣工付款金额等</w:t>
      </w:r>
      <w:r>
        <w:rPr>
          <w:color w:val="auto"/>
          <w:szCs w:val="32"/>
        </w:rPr>
        <w:t>。</w:t>
      </w:r>
    </w:p>
    <w:p w14:paraId="269C1C88">
      <w:pPr>
        <w:spacing w:after="120" w:line="360" w:lineRule="auto"/>
        <w:ind w:firstLine="420" w:firstLineChars="200"/>
        <w:outlineLvl w:val="0"/>
        <w:rPr>
          <w:color w:val="auto"/>
          <w:szCs w:val="32"/>
        </w:rPr>
      </w:pPr>
      <w:r>
        <w:rPr>
          <w:color w:val="auto"/>
          <w:szCs w:val="32"/>
        </w:rPr>
        <w:t>14.2 竣工结算审核</w:t>
      </w:r>
    </w:p>
    <w:p w14:paraId="1BBC04E4">
      <w:pPr>
        <w:spacing w:line="360" w:lineRule="auto"/>
        <w:ind w:firstLine="420" w:firstLineChars="200"/>
        <w:jc w:val="left"/>
        <w:rPr>
          <w:color w:val="auto"/>
          <w:szCs w:val="32"/>
        </w:rPr>
      </w:pPr>
      <w:r>
        <w:rPr>
          <w:color w:val="auto"/>
          <w:szCs w:val="32"/>
        </w:rPr>
        <w:t>发包人</w:t>
      </w:r>
      <w:r>
        <w:rPr>
          <w:rFonts w:hint="eastAsia"/>
          <w:color w:val="auto"/>
          <w:szCs w:val="32"/>
        </w:rPr>
        <w:t>审批</w:t>
      </w:r>
      <w:r>
        <w:rPr>
          <w:color w:val="auto"/>
          <w:szCs w:val="32"/>
        </w:rPr>
        <w:t>竣工付款申请单的期限：</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color w:val="auto"/>
          <w:szCs w:val="32"/>
        </w:rPr>
        <w:t>。</w:t>
      </w:r>
    </w:p>
    <w:p w14:paraId="329B9B17">
      <w:pPr>
        <w:spacing w:line="360" w:lineRule="auto"/>
        <w:ind w:firstLine="420" w:firstLineChars="200"/>
        <w:jc w:val="left"/>
        <w:rPr>
          <w:rFonts w:hint="eastAsia"/>
          <w:color w:val="auto"/>
          <w:szCs w:val="32"/>
        </w:rPr>
      </w:pPr>
      <w:r>
        <w:rPr>
          <w:color w:val="auto"/>
          <w:szCs w:val="32"/>
        </w:rPr>
        <w:t>发包人完成竣工付款的期限：</w:t>
      </w:r>
      <w:r>
        <w:rPr>
          <w:color w:val="auto"/>
          <w:szCs w:val="32"/>
          <w:u w:val="single"/>
        </w:rPr>
        <w:t xml:space="preserve">    </w:t>
      </w:r>
      <w:r>
        <w:rPr>
          <w:rFonts w:hint="eastAsia"/>
          <w:color w:val="auto"/>
          <w:szCs w:val="32"/>
          <w:u w:val="single"/>
          <w:lang w:val="en-US" w:eastAsia="zh-CN"/>
        </w:rPr>
        <w:t>/</w:t>
      </w:r>
      <w:r>
        <w:rPr>
          <w:rFonts w:hint="eastAsia"/>
          <w:color w:val="auto"/>
          <w:szCs w:val="32"/>
          <w:u w:val="single"/>
        </w:rPr>
        <w:t xml:space="preserve"> </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370E446B">
      <w:pPr>
        <w:spacing w:line="360" w:lineRule="auto"/>
        <w:ind w:firstLine="420" w:firstLineChars="200"/>
        <w:jc w:val="left"/>
        <w:rPr>
          <w:color w:val="auto"/>
          <w:szCs w:val="32"/>
        </w:rPr>
      </w:pPr>
      <w:r>
        <w:rPr>
          <w:rFonts w:hint="eastAsia"/>
          <w:color w:val="auto"/>
          <w:szCs w:val="32"/>
        </w:rPr>
        <w:t>关于竣工付款证书异议部分复核的方式和程序：</w:t>
      </w:r>
      <w:r>
        <w:rPr>
          <w:color w:val="auto"/>
          <w:szCs w:val="32"/>
          <w:u w:val="single"/>
        </w:rPr>
        <w:t xml:space="preserve">   </w:t>
      </w:r>
      <w:r>
        <w:rPr>
          <w:rFonts w:hint="eastAsia"/>
          <w:color w:val="auto"/>
          <w:szCs w:val="32"/>
          <w:u w:val="single"/>
          <w:lang w:val="en-US" w:eastAsia="zh-CN"/>
        </w:rPr>
        <w:t>/</w:t>
      </w:r>
      <w:r>
        <w:rPr>
          <w:rFonts w:hint="eastAsia"/>
          <w:color w:val="auto"/>
          <w:szCs w:val="32"/>
          <w:u w:val="single"/>
        </w:rPr>
        <w:t xml:space="preserve">  </w:t>
      </w:r>
      <w:r>
        <w:rPr>
          <w:color w:val="auto"/>
          <w:szCs w:val="32"/>
          <w:u w:val="single"/>
        </w:rPr>
        <w:t xml:space="preserve"> </w:t>
      </w:r>
      <w:r>
        <w:rPr>
          <w:color w:val="auto"/>
          <w:szCs w:val="32"/>
        </w:rPr>
        <w:t>。</w:t>
      </w:r>
    </w:p>
    <w:p w14:paraId="5A6198D2">
      <w:pPr>
        <w:spacing w:after="120" w:line="360" w:lineRule="auto"/>
        <w:ind w:firstLine="420" w:firstLineChars="200"/>
        <w:rPr>
          <w:color w:val="auto"/>
          <w:szCs w:val="32"/>
        </w:rPr>
      </w:pPr>
      <w:r>
        <w:rPr>
          <w:color w:val="auto"/>
          <w:szCs w:val="32"/>
        </w:rPr>
        <w:t>14.4 最终结清</w:t>
      </w:r>
    </w:p>
    <w:p w14:paraId="5764FDFF">
      <w:pPr>
        <w:spacing w:line="360" w:lineRule="auto"/>
        <w:ind w:firstLine="420" w:firstLineChars="200"/>
        <w:jc w:val="left"/>
        <w:rPr>
          <w:color w:val="auto"/>
          <w:kern w:val="0"/>
          <w:szCs w:val="32"/>
        </w:rPr>
      </w:pPr>
      <w:r>
        <w:rPr>
          <w:color w:val="auto"/>
          <w:kern w:val="0"/>
          <w:szCs w:val="32"/>
        </w:rPr>
        <w:t>14.4.1 最终结清申请单</w:t>
      </w:r>
    </w:p>
    <w:p w14:paraId="747505CF">
      <w:pPr>
        <w:spacing w:line="360" w:lineRule="auto"/>
        <w:ind w:firstLine="420" w:firstLineChars="200"/>
        <w:jc w:val="left"/>
        <w:rPr>
          <w:color w:val="auto"/>
          <w:kern w:val="0"/>
          <w:szCs w:val="32"/>
        </w:rPr>
      </w:pPr>
      <w:r>
        <w:rPr>
          <w:color w:val="auto"/>
          <w:kern w:val="0"/>
          <w:szCs w:val="32"/>
        </w:rPr>
        <w:t>承包人提交最终结清申请单的份数：</w:t>
      </w:r>
      <w:r>
        <w:rPr>
          <w:color w:val="auto"/>
          <w:kern w:val="1"/>
          <w:szCs w:val="21"/>
          <w:u w:val="single"/>
        </w:rPr>
        <w:t>5份</w:t>
      </w:r>
      <w:r>
        <w:rPr>
          <w:color w:val="auto"/>
          <w:szCs w:val="32"/>
        </w:rPr>
        <w:t>。</w:t>
      </w:r>
    </w:p>
    <w:p w14:paraId="0D0FD277">
      <w:pPr>
        <w:spacing w:line="360" w:lineRule="auto"/>
        <w:ind w:firstLine="420" w:firstLineChars="200"/>
        <w:jc w:val="left"/>
        <w:rPr>
          <w:color w:val="auto"/>
          <w:szCs w:val="32"/>
        </w:rPr>
      </w:pPr>
      <w:r>
        <w:rPr>
          <w:color w:val="auto"/>
          <w:kern w:val="0"/>
          <w:szCs w:val="32"/>
        </w:rPr>
        <w:t>承包人提交最终结算申请单的期限：</w:t>
      </w:r>
      <w:r>
        <w:rPr>
          <w:color w:val="auto"/>
          <w:kern w:val="1"/>
          <w:szCs w:val="21"/>
          <w:u w:val="single"/>
        </w:rPr>
        <w:t>在缺陷责任期终止证书颁发后28天内提交</w:t>
      </w:r>
      <w:r>
        <w:rPr>
          <w:color w:val="auto"/>
          <w:szCs w:val="32"/>
        </w:rPr>
        <w:t xml:space="preserve">。 </w:t>
      </w:r>
    </w:p>
    <w:p w14:paraId="358670EC">
      <w:pPr>
        <w:spacing w:line="360" w:lineRule="auto"/>
        <w:ind w:firstLine="420" w:firstLineChars="200"/>
        <w:jc w:val="left"/>
        <w:rPr>
          <w:color w:val="auto"/>
          <w:szCs w:val="32"/>
        </w:rPr>
      </w:pPr>
      <w:r>
        <w:rPr>
          <w:color w:val="auto"/>
          <w:szCs w:val="32"/>
        </w:rPr>
        <w:t>14.4.2 最终结清证书和支付</w:t>
      </w:r>
    </w:p>
    <w:p w14:paraId="681E92C6">
      <w:pPr>
        <w:spacing w:line="360" w:lineRule="auto"/>
        <w:ind w:firstLine="420" w:firstLineChars="200"/>
        <w:jc w:val="left"/>
        <w:rPr>
          <w:color w:val="auto"/>
          <w:szCs w:val="32"/>
        </w:rPr>
      </w:pPr>
      <w:r>
        <w:rPr>
          <w:color w:val="auto"/>
          <w:szCs w:val="32"/>
        </w:rPr>
        <w:t>（1）发包人完成最终结清申请单的</w:t>
      </w:r>
      <w:r>
        <w:rPr>
          <w:rFonts w:hint="eastAsia"/>
          <w:color w:val="auto"/>
          <w:szCs w:val="32"/>
        </w:rPr>
        <w:t>审批</w:t>
      </w:r>
      <w:r>
        <w:rPr>
          <w:color w:val="auto"/>
          <w:szCs w:val="32"/>
        </w:rPr>
        <w:t>并颁发最终结清证书的期限：</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rPr>
        <w:t>。</w:t>
      </w:r>
    </w:p>
    <w:p w14:paraId="71288C79">
      <w:pPr>
        <w:spacing w:line="360" w:lineRule="auto"/>
        <w:ind w:firstLine="420" w:firstLineChars="200"/>
        <w:jc w:val="left"/>
        <w:rPr>
          <w:color w:val="auto"/>
          <w:szCs w:val="32"/>
        </w:rPr>
      </w:pPr>
      <w:r>
        <w:rPr>
          <w:color w:val="auto"/>
          <w:szCs w:val="32"/>
        </w:rPr>
        <w:t>（2）发包人完成支付的期限：</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bookmarkEnd w:id="501"/>
    <w:bookmarkEnd w:id="502"/>
    <w:bookmarkEnd w:id="503"/>
    <w:bookmarkEnd w:id="504"/>
    <w:bookmarkEnd w:id="505"/>
    <w:bookmarkEnd w:id="506"/>
    <w:bookmarkEnd w:id="507"/>
    <w:bookmarkEnd w:id="513"/>
    <w:p w14:paraId="4E2DC61A">
      <w:pPr>
        <w:pStyle w:val="8"/>
        <w:spacing w:before="120" w:after="120" w:line="360" w:lineRule="auto"/>
        <w:rPr>
          <w:rFonts w:ascii="Times New Roman" w:hAnsi="Times New Roman"/>
          <w:b w:val="0"/>
          <w:color w:val="auto"/>
          <w:sz w:val="21"/>
          <w:szCs w:val="32"/>
        </w:rPr>
      </w:pPr>
      <w:bookmarkStart w:id="515" w:name="_Toc351203647"/>
      <w:bookmarkStart w:id="516" w:name="_Toc267251483"/>
      <w:bookmarkStart w:id="517" w:name="_Toc267251482"/>
      <w:bookmarkStart w:id="518" w:name="_Toc267251484"/>
      <w:bookmarkStart w:id="519" w:name="_Toc267251485"/>
      <w:bookmarkStart w:id="520" w:name="_Toc267251486"/>
      <w:bookmarkStart w:id="521" w:name="_Toc267251490"/>
      <w:bookmarkStart w:id="522" w:name="_Toc267251489"/>
      <w:bookmarkStart w:id="523" w:name="_Toc267251488"/>
      <w:bookmarkStart w:id="524" w:name="_Toc267251493"/>
      <w:bookmarkStart w:id="525" w:name="_Toc267251501"/>
      <w:bookmarkStart w:id="526" w:name="_Toc267251498"/>
      <w:bookmarkStart w:id="527" w:name="_Toc267251495"/>
      <w:bookmarkStart w:id="528" w:name="_Toc267251496"/>
      <w:bookmarkStart w:id="529" w:name="_Toc267251503"/>
      <w:bookmarkStart w:id="530" w:name="_Toc267251491"/>
      <w:bookmarkStart w:id="531" w:name="_Toc267251492"/>
      <w:bookmarkStart w:id="532" w:name="_Toc267251499"/>
      <w:bookmarkStart w:id="533" w:name="_Toc267251502"/>
      <w:bookmarkStart w:id="534" w:name="_Toc267251494"/>
      <w:bookmarkStart w:id="535" w:name="_Toc267251497"/>
      <w:bookmarkStart w:id="536" w:name="_Toc267251506"/>
      <w:bookmarkStart w:id="537" w:name="_Toc267251504"/>
      <w:bookmarkStart w:id="538" w:name="_Toc267251507"/>
      <w:bookmarkStart w:id="539" w:name="_Toc267251508"/>
      <w:bookmarkStart w:id="540" w:name="_Toc267251513"/>
      <w:bookmarkStart w:id="541" w:name="_Toc267251514"/>
      <w:bookmarkStart w:id="542" w:name="_Toc267251511"/>
      <w:bookmarkStart w:id="543" w:name="_Toc267251509"/>
      <w:bookmarkStart w:id="544" w:name="_Toc267251510"/>
      <w:bookmarkStart w:id="545" w:name="_Toc267251515"/>
      <w:r>
        <w:rPr>
          <w:rFonts w:ascii="Times New Roman" w:hAnsi="Times New Roman"/>
          <w:b w:val="0"/>
          <w:color w:val="auto"/>
          <w:sz w:val="21"/>
          <w:szCs w:val="32"/>
        </w:rPr>
        <w:t>15. 缺陷责任期与保修</w:t>
      </w:r>
      <w:bookmarkEnd w:id="515"/>
    </w:p>
    <w:p w14:paraId="597DB011">
      <w:pPr>
        <w:spacing w:after="120" w:line="360" w:lineRule="auto"/>
        <w:ind w:firstLine="420" w:firstLineChars="200"/>
        <w:rPr>
          <w:color w:val="auto"/>
          <w:szCs w:val="32"/>
        </w:rPr>
      </w:pPr>
      <w:r>
        <w:rPr>
          <w:color w:val="auto"/>
          <w:szCs w:val="32"/>
        </w:rPr>
        <w:t>15.2缺陷责任期</w:t>
      </w:r>
      <w:bookmarkEnd w:id="516"/>
    </w:p>
    <w:p w14:paraId="6F78BE84">
      <w:pPr>
        <w:spacing w:line="360" w:lineRule="auto"/>
        <w:ind w:firstLine="420" w:firstLineChars="200"/>
        <w:jc w:val="left"/>
        <w:rPr>
          <w:color w:val="auto"/>
          <w:szCs w:val="32"/>
        </w:rPr>
      </w:pPr>
      <w:r>
        <w:rPr>
          <w:color w:val="auto"/>
          <w:szCs w:val="32"/>
        </w:rPr>
        <w:t>缺陷责任期的具体期限：</w:t>
      </w:r>
      <w:r>
        <w:rPr>
          <w:rFonts w:hint="eastAsia"/>
          <w:color w:val="auto"/>
          <w:szCs w:val="32"/>
          <w:u w:val="single"/>
        </w:rPr>
        <w:t>从工程通过竣工验收之日起计24个月</w:t>
      </w:r>
      <w:r>
        <w:rPr>
          <w:color w:val="auto"/>
          <w:szCs w:val="32"/>
          <w:u w:val="single"/>
        </w:rPr>
        <w:t xml:space="preserve"> </w:t>
      </w:r>
      <w:r>
        <w:rPr>
          <w:color w:val="auto"/>
          <w:szCs w:val="32"/>
        </w:rPr>
        <w:t>。</w:t>
      </w:r>
    </w:p>
    <w:p w14:paraId="6F428BAF">
      <w:pPr>
        <w:spacing w:after="120" w:line="360" w:lineRule="auto"/>
        <w:ind w:firstLine="420" w:firstLineChars="200"/>
        <w:outlineLvl w:val="0"/>
        <w:rPr>
          <w:color w:val="auto"/>
          <w:szCs w:val="32"/>
        </w:rPr>
      </w:pPr>
      <w:r>
        <w:rPr>
          <w:color w:val="auto"/>
          <w:szCs w:val="32"/>
        </w:rPr>
        <w:t>15.3 质量保证金</w:t>
      </w:r>
    </w:p>
    <w:p w14:paraId="02D7CDC0">
      <w:pPr>
        <w:spacing w:line="360" w:lineRule="auto"/>
        <w:ind w:firstLine="420" w:firstLineChars="200"/>
        <w:jc w:val="left"/>
        <w:rPr>
          <w:rFonts w:hint="eastAsia"/>
          <w:color w:val="auto"/>
          <w:szCs w:val="32"/>
          <w:highlight w:val="none"/>
        </w:rPr>
      </w:pPr>
      <w:r>
        <w:rPr>
          <w:rFonts w:hint="eastAsia"/>
          <w:color w:val="auto"/>
          <w:szCs w:val="32"/>
          <w:highlight w:val="none"/>
        </w:rPr>
        <w:t>关于是否扣留质量保证金的约定：</w:t>
      </w:r>
      <w:r>
        <w:rPr>
          <w:color w:val="auto"/>
          <w:szCs w:val="32"/>
          <w:highlight w:val="none"/>
          <w:u w:val="single"/>
        </w:rPr>
        <w:t xml:space="preserve">     </w:t>
      </w:r>
      <w:r>
        <w:rPr>
          <w:rFonts w:hint="eastAsia"/>
          <w:color w:val="auto"/>
          <w:szCs w:val="32"/>
          <w:highlight w:val="none"/>
          <w:u w:val="single"/>
        </w:rPr>
        <w:t xml:space="preserve"> </w:t>
      </w:r>
      <w:r>
        <w:rPr>
          <w:rFonts w:hint="eastAsia"/>
          <w:color w:val="auto"/>
          <w:szCs w:val="32"/>
          <w:highlight w:val="none"/>
          <w:u w:val="single"/>
          <w:lang w:eastAsia="zh-CN"/>
        </w:rPr>
        <w:t>是</w:t>
      </w:r>
      <w:r>
        <w:rPr>
          <w:color w:val="auto"/>
          <w:szCs w:val="32"/>
          <w:highlight w:val="none"/>
          <w:u w:val="single"/>
        </w:rPr>
        <w:t xml:space="preserve"> </w:t>
      </w:r>
      <w:r>
        <w:rPr>
          <w:rFonts w:hint="eastAsia"/>
          <w:color w:val="auto"/>
          <w:szCs w:val="32"/>
          <w:highlight w:val="none"/>
          <w:u w:val="single"/>
        </w:rPr>
        <w:t xml:space="preserve">  </w:t>
      </w:r>
      <w:r>
        <w:rPr>
          <w:color w:val="auto"/>
          <w:szCs w:val="32"/>
          <w:highlight w:val="none"/>
          <w:u w:val="single"/>
        </w:rPr>
        <w:t xml:space="preserve">  </w:t>
      </w:r>
      <w:r>
        <w:rPr>
          <w:color w:val="auto"/>
          <w:szCs w:val="32"/>
          <w:highlight w:val="none"/>
        </w:rPr>
        <w:t>。</w:t>
      </w:r>
    </w:p>
    <w:p w14:paraId="6668EFD3">
      <w:pPr>
        <w:spacing w:line="360" w:lineRule="auto"/>
        <w:ind w:firstLine="420" w:firstLineChars="200"/>
        <w:jc w:val="left"/>
        <w:outlineLvl w:val="0"/>
        <w:rPr>
          <w:color w:val="auto"/>
          <w:szCs w:val="32"/>
        </w:rPr>
      </w:pPr>
      <w:r>
        <w:rPr>
          <w:color w:val="auto"/>
          <w:szCs w:val="32"/>
        </w:rPr>
        <w:t xml:space="preserve">15.3.1 </w:t>
      </w:r>
      <w:r>
        <w:rPr>
          <w:rFonts w:hint="eastAsia"/>
          <w:color w:val="auto"/>
          <w:szCs w:val="32"/>
        </w:rPr>
        <w:t>承包人提供</w:t>
      </w:r>
      <w:r>
        <w:rPr>
          <w:color w:val="auto"/>
          <w:szCs w:val="32"/>
        </w:rPr>
        <w:t>质量保证金的</w:t>
      </w:r>
      <w:r>
        <w:rPr>
          <w:rFonts w:hint="eastAsia"/>
          <w:color w:val="auto"/>
          <w:szCs w:val="32"/>
        </w:rPr>
        <w:t>方</w:t>
      </w:r>
      <w:r>
        <w:rPr>
          <w:color w:val="auto"/>
          <w:szCs w:val="32"/>
        </w:rPr>
        <w:t>式</w:t>
      </w:r>
    </w:p>
    <w:p w14:paraId="17AD50D7">
      <w:pPr>
        <w:spacing w:line="360" w:lineRule="auto"/>
        <w:ind w:firstLine="420" w:firstLineChars="200"/>
        <w:jc w:val="left"/>
        <w:rPr>
          <w:color w:val="auto"/>
          <w:szCs w:val="32"/>
        </w:rPr>
      </w:pPr>
      <w:r>
        <w:rPr>
          <w:color w:val="auto"/>
          <w:szCs w:val="32"/>
        </w:rPr>
        <w:t>质量保证金采用以下第</w:t>
      </w:r>
      <w:r>
        <w:rPr>
          <w:color w:val="auto"/>
          <w:szCs w:val="32"/>
          <w:u w:val="single"/>
        </w:rPr>
        <w:t xml:space="preserve"> </w:t>
      </w:r>
      <w:r>
        <w:rPr>
          <w:rFonts w:hint="eastAsia"/>
          <w:color w:val="auto"/>
          <w:szCs w:val="32"/>
          <w:u w:val="single"/>
          <w:lang w:eastAsia="zh-CN"/>
        </w:rPr>
        <w:t>（</w:t>
      </w:r>
      <w:r>
        <w:rPr>
          <w:rFonts w:hint="eastAsia"/>
          <w:color w:val="auto"/>
          <w:szCs w:val="32"/>
          <w:u w:val="single"/>
          <w:lang w:val="en-US" w:eastAsia="zh-CN"/>
        </w:rPr>
        <w:t>2</w:t>
      </w:r>
      <w:r>
        <w:rPr>
          <w:rFonts w:hint="eastAsia"/>
          <w:color w:val="auto"/>
          <w:szCs w:val="32"/>
          <w:u w:val="single"/>
          <w:lang w:eastAsia="zh-CN"/>
        </w:rPr>
        <w:t>）</w:t>
      </w:r>
      <w:r>
        <w:rPr>
          <w:color w:val="auto"/>
          <w:szCs w:val="32"/>
          <w:u w:val="single"/>
        </w:rPr>
        <w:t xml:space="preserve"> </w:t>
      </w:r>
      <w:r>
        <w:rPr>
          <w:color w:val="auto"/>
          <w:szCs w:val="32"/>
        </w:rPr>
        <w:t>种方式：</w:t>
      </w:r>
    </w:p>
    <w:p w14:paraId="36687E72">
      <w:pPr>
        <w:autoSpaceDE w:val="0"/>
        <w:autoSpaceDN w:val="0"/>
        <w:adjustRightInd w:val="0"/>
        <w:spacing w:line="360" w:lineRule="auto"/>
        <w:ind w:firstLine="420" w:firstLineChars="200"/>
        <w:jc w:val="left"/>
        <w:rPr>
          <w:color w:val="auto"/>
          <w:kern w:val="0"/>
          <w:szCs w:val="32"/>
        </w:rPr>
      </w:pPr>
      <w:r>
        <w:rPr>
          <w:color w:val="auto"/>
          <w:kern w:val="0"/>
          <w:szCs w:val="32"/>
        </w:rPr>
        <w:t>（1）质量保证金保函，保证金额为：</w:t>
      </w:r>
      <w:r>
        <w:rPr>
          <w:color w:val="auto"/>
          <w:kern w:val="0"/>
          <w:szCs w:val="32"/>
          <w:u w:val="single"/>
        </w:rPr>
        <w:t xml:space="preserve">   </w:t>
      </w:r>
      <w:r>
        <w:rPr>
          <w:rFonts w:hint="eastAsia"/>
          <w:color w:val="auto"/>
          <w:kern w:val="0"/>
          <w:szCs w:val="32"/>
          <w:u w:val="single"/>
        </w:rPr>
        <w:t xml:space="preserve">            </w:t>
      </w:r>
      <w:r>
        <w:rPr>
          <w:color w:val="auto"/>
          <w:kern w:val="0"/>
          <w:szCs w:val="32"/>
          <w:u w:val="single"/>
        </w:rPr>
        <w:t xml:space="preserve">    </w:t>
      </w:r>
      <w:r>
        <w:rPr>
          <w:color w:val="auto"/>
          <w:kern w:val="0"/>
          <w:szCs w:val="32"/>
        </w:rPr>
        <w:t xml:space="preserve">； </w:t>
      </w:r>
    </w:p>
    <w:p w14:paraId="4D9BAAA5">
      <w:pPr>
        <w:autoSpaceDE w:val="0"/>
        <w:autoSpaceDN w:val="0"/>
        <w:adjustRightInd w:val="0"/>
        <w:spacing w:line="360" w:lineRule="auto"/>
        <w:ind w:firstLine="420" w:firstLineChars="200"/>
        <w:jc w:val="left"/>
        <w:rPr>
          <w:color w:val="auto"/>
          <w:kern w:val="0"/>
          <w:szCs w:val="32"/>
        </w:rPr>
      </w:pPr>
      <w:r>
        <w:rPr>
          <w:color w:val="auto"/>
          <w:kern w:val="0"/>
          <w:szCs w:val="32"/>
        </w:rPr>
        <w:t>（2）</w:t>
      </w:r>
      <w:r>
        <w:rPr>
          <w:color w:val="auto"/>
          <w:kern w:val="0"/>
          <w:szCs w:val="32"/>
          <w:u w:val="single"/>
        </w:rPr>
        <w:t xml:space="preserve"> </w:t>
      </w:r>
      <w:r>
        <w:rPr>
          <w:rFonts w:hint="eastAsia"/>
          <w:color w:val="auto"/>
          <w:kern w:val="0"/>
          <w:szCs w:val="32"/>
          <w:u w:val="single"/>
          <w:lang w:val="en-US" w:eastAsia="zh-CN"/>
        </w:rPr>
        <w:t>3</w:t>
      </w:r>
      <w:r>
        <w:rPr>
          <w:color w:val="auto"/>
          <w:kern w:val="0"/>
          <w:szCs w:val="32"/>
          <w:u w:val="single"/>
        </w:rPr>
        <w:t xml:space="preserve"> </w:t>
      </w:r>
      <w:r>
        <w:rPr>
          <w:color w:val="auto"/>
          <w:kern w:val="0"/>
          <w:szCs w:val="32"/>
        </w:rPr>
        <w:t>%的工程款；</w:t>
      </w:r>
    </w:p>
    <w:p w14:paraId="46468A6F">
      <w:pPr>
        <w:autoSpaceDE w:val="0"/>
        <w:autoSpaceDN w:val="0"/>
        <w:adjustRightInd w:val="0"/>
        <w:spacing w:line="360" w:lineRule="auto"/>
        <w:ind w:firstLine="420" w:firstLineChars="200"/>
        <w:jc w:val="left"/>
        <w:rPr>
          <w:rFonts w:hint="eastAsia"/>
          <w:color w:val="auto"/>
          <w:kern w:val="0"/>
          <w:szCs w:val="32"/>
        </w:rPr>
      </w:pPr>
      <w:r>
        <w:rPr>
          <w:color w:val="auto"/>
          <w:kern w:val="0"/>
          <w:szCs w:val="32"/>
        </w:rPr>
        <w:t>（3）其他</w:t>
      </w:r>
      <w:r>
        <w:rPr>
          <w:rFonts w:hint="eastAsia"/>
          <w:color w:val="auto"/>
          <w:kern w:val="0"/>
          <w:szCs w:val="32"/>
        </w:rPr>
        <w:t>方</w:t>
      </w:r>
      <w:r>
        <w:rPr>
          <w:color w:val="auto"/>
          <w:kern w:val="0"/>
          <w:szCs w:val="32"/>
        </w:rPr>
        <w:t>式</w:t>
      </w:r>
      <w:r>
        <w:rPr>
          <w:rFonts w:hint="eastAsia"/>
          <w:color w:val="auto"/>
          <w:kern w:val="0"/>
          <w:szCs w:val="32"/>
          <w:lang w:eastAsia="zh-CN"/>
        </w:rPr>
        <w:t>：</w:t>
      </w:r>
      <w:r>
        <w:rPr>
          <w:color w:val="auto"/>
          <w:kern w:val="0"/>
          <w:szCs w:val="32"/>
          <w:u w:val="single"/>
        </w:rPr>
        <w:t xml:space="preserve">          </w:t>
      </w:r>
      <w:r>
        <w:rPr>
          <w:rFonts w:hint="eastAsia"/>
          <w:color w:val="auto"/>
          <w:kern w:val="0"/>
          <w:szCs w:val="32"/>
          <w:u w:val="single"/>
        </w:rPr>
        <w:t xml:space="preserve">                       </w:t>
      </w:r>
      <w:r>
        <w:rPr>
          <w:color w:val="auto"/>
          <w:kern w:val="0"/>
          <w:szCs w:val="32"/>
          <w:u w:val="single"/>
        </w:rPr>
        <w:t xml:space="preserve">      </w:t>
      </w:r>
      <w:r>
        <w:rPr>
          <w:color w:val="auto"/>
          <w:kern w:val="0"/>
          <w:szCs w:val="32"/>
        </w:rPr>
        <w:t>。</w:t>
      </w:r>
    </w:p>
    <w:p w14:paraId="46175855">
      <w:pPr>
        <w:spacing w:line="360" w:lineRule="auto"/>
        <w:ind w:firstLine="420" w:firstLineChars="200"/>
        <w:jc w:val="left"/>
        <w:outlineLvl w:val="0"/>
        <w:rPr>
          <w:color w:val="auto"/>
          <w:szCs w:val="32"/>
        </w:rPr>
      </w:pPr>
      <w:r>
        <w:rPr>
          <w:color w:val="auto"/>
          <w:szCs w:val="32"/>
        </w:rPr>
        <w:t xml:space="preserve">15.3.2 质量保证金的扣留 </w:t>
      </w:r>
    </w:p>
    <w:p w14:paraId="3A7AE084">
      <w:pPr>
        <w:spacing w:line="360" w:lineRule="auto"/>
        <w:ind w:firstLine="420" w:firstLineChars="200"/>
        <w:jc w:val="left"/>
        <w:rPr>
          <w:color w:val="auto"/>
          <w:szCs w:val="32"/>
        </w:rPr>
      </w:pPr>
      <w:r>
        <w:rPr>
          <w:color w:val="auto"/>
          <w:szCs w:val="32"/>
        </w:rPr>
        <w:t>质量保证金的扣留采取以下第</w:t>
      </w:r>
      <w:r>
        <w:rPr>
          <w:color w:val="auto"/>
          <w:szCs w:val="32"/>
          <w:u w:val="single"/>
        </w:rPr>
        <w:t xml:space="preserve"> </w:t>
      </w:r>
      <w:r>
        <w:rPr>
          <w:rFonts w:hint="eastAsia"/>
          <w:color w:val="auto"/>
          <w:szCs w:val="32"/>
          <w:u w:val="single"/>
          <w:lang w:val="en-US" w:eastAsia="zh-CN"/>
        </w:rPr>
        <w:t>（2）</w:t>
      </w:r>
      <w:r>
        <w:rPr>
          <w:color w:val="auto"/>
          <w:szCs w:val="32"/>
          <w:u w:val="single"/>
        </w:rPr>
        <w:t xml:space="preserve"> </w:t>
      </w:r>
      <w:r>
        <w:rPr>
          <w:color w:val="auto"/>
          <w:szCs w:val="32"/>
        </w:rPr>
        <w:t>种方式：</w:t>
      </w:r>
    </w:p>
    <w:p w14:paraId="397C4768">
      <w:pPr>
        <w:autoSpaceDE w:val="0"/>
        <w:autoSpaceDN w:val="0"/>
        <w:adjustRightInd w:val="0"/>
        <w:spacing w:line="360" w:lineRule="auto"/>
        <w:ind w:firstLine="420" w:firstLineChars="200"/>
        <w:jc w:val="left"/>
        <w:rPr>
          <w:color w:val="auto"/>
          <w:kern w:val="0"/>
          <w:szCs w:val="32"/>
        </w:rPr>
      </w:pPr>
      <w:r>
        <w:rPr>
          <w:color w:val="auto"/>
          <w:kern w:val="0"/>
          <w:szCs w:val="32"/>
        </w:rPr>
        <w:t>（1）在支付工程进度款时逐次扣留，在此情形下，质量保证金的计算基数不包括预付款的支付、扣回以及价格调整的金额；</w:t>
      </w:r>
    </w:p>
    <w:p w14:paraId="04F3F4B9">
      <w:pPr>
        <w:autoSpaceDE w:val="0"/>
        <w:autoSpaceDN w:val="0"/>
        <w:adjustRightInd w:val="0"/>
        <w:spacing w:line="360" w:lineRule="auto"/>
        <w:ind w:firstLine="420" w:firstLineChars="200"/>
        <w:jc w:val="left"/>
        <w:outlineLvl w:val="0"/>
        <w:rPr>
          <w:color w:val="auto"/>
          <w:kern w:val="0"/>
          <w:szCs w:val="32"/>
        </w:rPr>
      </w:pPr>
      <w:r>
        <w:rPr>
          <w:color w:val="auto"/>
          <w:kern w:val="0"/>
          <w:szCs w:val="32"/>
        </w:rPr>
        <w:t>（2）工程竣工结算时一次性扣留质量保证金；</w:t>
      </w:r>
    </w:p>
    <w:p w14:paraId="34635379">
      <w:pPr>
        <w:autoSpaceDE w:val="0"/>
        <w:autoSpaceDN w:val="0"/>
        <w:adjustRightInd w:val="0"/>
        <w:spacing w:line="360" w:lineRule="auto"/>
        <w:ind w:firstLine="420" w:firstLineChars="200"/>
        <w:jc w:val="left"/>
        <w:rPr>
          <w:color w:val="auto"/>
          <w:kern w:val="0"/>
          <w:szCs w:val="32"/>
        </w:rPr>
      </w:pPr>
      <w:r>
        <w:rPr>
          <w:color w:val="auto"/>
          <w:kern w:val="0"/>
          <w:szCs w:val="32"/>
        </w:rPr>
        <w:t>（3）其他扣留方式</w:t>
      </w:r>
      <w:r>
        <w:rPr>
          <w:rFonts w:hint="eastAsia"/>
          <w:color w:val="auto"/>
          <w:kern w:val="0"/>
          <w:szCs w:val="32"/>
          <w:lang w:eastAsia="zh-CN"/>
        </w:rPr>
        <w:t>：</w:t>
      </w:r>
      <w:r>
        <w:rPr>
          <w:color w:val="auto"/>
          <w:kern w:val="0"/>
          <w:szCs w:val="32"/>
          <w:u w:val="single"/>
        </w:rPr>
        <w:t xml:space="preserve">             </w:t>
      </w:r>
      <w:r>
        <w:rPr>
          <w:rFonts w:hint="eastAsia"/>
          <w:color w:val="auto"/>
          <w:kern w:val="0"/>
          <w:szCs w:val="32"/>
          <w:u w:val="single"/>
          <w:lang w:val="en-US" w:eastAsia="zh-CN"/>
        </w:rPr>
        <w:t>/</w:t>
      </w:r>
      <w:r>
        <w:rPr>
          <w:color w:val="auto"/>
          <w:kern w:val="0"/>
          <w:szCs w:val="32"/>
          <w:u w:val="single"/>
        </w:rPr>
        <w:t xml:space="preserve">  </w:t>
      </w:r>
      <w:r>
        <w:rPr>
          <w:rFonts w:hint="eastAsia"/>
          <w:color w:val="auto"/>
          <w:kern w:val="0"/>
          <w:szCs w:val="32"/>
          <w:u w:val="single"/>
        </w:rPr>
        <w:t xml:space="preserve">               </w:t>
      </w:r>
      <w:r>
        <w:rPr>
          <w:color w:val="auto"/>
          <w:kern w:val="0"/>
          <w:szCs w:val="32"/>
          <w:u w:val="single"/>
        </w:rPr>
        <w:t xml:space="preserve">    </w:t>
      </w:r>
      <w:r>
        <w:rPr>
          <w:color w:val="auto"/>
          <w:kern w:val="0"/>
          <w:szCs w:val="32"/>
        </w:rPr>
        <w:t>。</w:t>
      </w:r>
    </w:p>
    <w:p w14:paraId="5CBD1B32">
      <w:pPr>
        <w:spacing w:line="360" w:lineRule="auto"/>
        <w:ind w:firstLine="420" w:firstLineChars="200"/>
        <w:jc w:val="left"/>
        <w:rPr>
          <w:color w:val="auto"/>
          <w:szCs w:val="32"/>
        </w:rPr>
      </w:pPr>
      <w:r>
        <w:rPr>
          <w:color w:val="auto"/>
          <w:szCs w:val="32"/>
        </w:rPr>
        <w:t>关于质量保证金的补充约定：</w:t>
      </w:r>
      <w:r>
        <w:rPr>
          <w:color w:val="auto"/>
          <w:kern w:val="0"/>
          <w:szCs w:val="32"/>
          <w:u w:val="single"/>
        </w:rPr>
        <w:t xml:space="preserve">       </w:t>
      </w:r>
      <w:r>
        <w:rPr>
          <w:rFonts w:hint="eastAsia"/>
          <w:color w:val="auto"/>
          <w:kern w:val="0"/>
          <w:szCs w:val="32"/>
          <w:u w:val="single"/>
          <w:lang w:val="en-US" w:eastAsia="zh-CN"/>
        </w:rPr>
        <w:t>/</w:t>
      </w:r>
      <w:r>
        <w:rPr>
          <w:rFonts w:hint="eastAsia"/>
          <w:color w:val="auto"/>
          <w:kern w:val="0"/>
          <w:szCs w:val="32"/>
          <w:u w:val="single"/>
        </w:rPr>
        <w:t xml:space="preserve">    </w:t>
      </w:r>
      <w:r>
        <w:rPr>
          <w:color w:val="auto"/>
          <w:kern w:val="0"/>
          <w:szCs w:val="32"/>
          <w:u w:val="single"/>
        </w:rPr>
        <w:t xml:space="preserve">  </w:t>
      </w:r>
      <w:r>
        <w:rPr>
          <w:rFonts w:hint="eastAsia"/>
          <w:color w:val="auto"/>
          <w:kern w:val="0"/>
          <w:szCs w:val="32"/>
          <w:u w:val="single"/>
        </w:rPr>
        <w:t xml:space="preserve">      </w:t>
      </w:r>
      <w:r>
        <w:rPr>
          <w:color w:val="auto"/>
          <w:kern w:val="0"/>
          <w:szCs w:val="32"/>
          <w:u w:val="single"/>
        </w:rPr>
        <w:t xml:space="preserve">  </w:t>
      </w:r>
      <w:r>
        <w:rPr>
          <w:rFonts w:hint="eastAsia"/>
          <w:color w:val="auto"/>
          <w:kern w:val="0"/>
          <w:szCs w:val="32"/>
          <w:u w:val="single"/>
        </w:rPr>
        <w:t xml:space="preserve">    </w:t>
      </w:r>
      <w:r>
        <w:rPr>
          <w:color w:val="auto"/>
          <w:kern w:val="0"/>
          <w:szCs w:val="32"/>
        </w:rPr>
        <w:t>。</w:t>
      </w:r>
    </w:p>
    <w:bookmarkEnd w:id="517"/>
    <w:bookmarkEnd w:id="518"/>
    <w:p w14:paraId="27653A0E">
      <w:pPr>
        <w:spacing w:after="120" w:line="360" w:lineRule="auto"/>
        <w:ind w:firstLine="420" w:firstLineChars="200"/>
        <w:rPr>
          <w:color w:val="auto"/>
          <w:szCs w:val="32"/>
        </w:rPr>
      </w:pPr>
      <w:r>
        <w:rPr>
          <w:color w:val="auto"/>
          <w:szCs w:val="32"/>
        </w:rPr>
        <w:t>15.4保修</w:t>
      </w:r>
    </w:p>
    <w:bookmarkEnd w:id="519"/>
    <w:p w14:paraId="0B7A501D">
      <w:pPr>
        <w:spacing w:line="360" w:lineRule="auto"/>
        <w:ind w:firstLine="409" w:firstLineChars="195"/>
        <w:jc w:val="left"/>
        <w:rPr>
          <w:color w:val="auto"/>
          <w:szCs w:val="32"/>
        </w:rPr>
      </w:pPr>
      <w:r>
        <w:rPr>
          <w:color w:val="auto"/>
          <w:szCs w:val="32"/>
        </w:rPr>
        <w:t>15.4.1 保修责任</w:t>
      </w:r>
    </w:p>
    <w:p w14:paraId="620F6E03">
      <w:pPr>
        <w:spacing w:line="360" w:lineRule="auto"/>
        <w:ind w:firstLine="420" w:firstLineChars="200"/>
        <w:jc w:val="left"/>
        <w:rPr>
          <w:color w:val="auto"/>
          <w:kern w:val="0"/>
          <w:szCs w:val="32"/>
        </w:rPr>
      </w:pPr>
      <w:r>
        <w:rPr>
          <w:color w:val="auto"/>
          <w:szCs w:val="32"/>
        </w:rPr>
        <w:t>工程保修期为：</w:t>
      </w:r>
      <w:r>
        <w:rPr>
          <w:color w:val="auto"/>
          <w:kern w:val="0"/>
          <w:szCs w:val="32"/>
          <w:u w:val="single"/>
        </w:rPr>
        <w:t xml:space="preserve">  </w:t>
      </w:r>
      <w:r>
        <w:rPr>
          <w:color w:val="auto"/>
          <w:kern w:val="0"/>
          <w:szCs w:val="21"/>
          <w:highlight w:val="none"/>
          <w:u w:val="single"/>
        </w:rPr>
        <w:t>执行国家统一标准</w:t>
      </w:r>
      <w:r>
        <w:rPr>
          <w:color w:val="auto"/>
          <w:kern w:val="0"/>
          <w:szCs w:val="21"/>
          <w:u w:val="single"/>
        </w:rPr>
        <w:t>的保修期。保修内容：为承包人全部施工的项目</w:t>
      </w:r>
      <w:r>
        <w:rPr>
          <w:color w:val="auto"/>
          <w:kern w:val="0"/>
          <w:szCs w:val="32"/>
          <w:u w:val="single"/>
        </w:rPr>
        <w:t xml:space="preserve">   </w:t>
      </w:r>
      <w:r>
        <w:rPr>
          <w:color w:val="auto"/>
          <w:kern w:val="0"/>
          <w:szCs w:val="32"/>
        </w:rPr>
        <w:t>。</w:t>
      </w:r>
    </w:p>
    <w:p w14:paraId="5B5749FE">
      <w:pPr>
        <w:spacing w:line="360" w:lineRule="auto"/>
        <w:ind w:firstLine="409" w:firstLineChars="195"/>
        <w:jc w:val="left"/>
        <w:rPr>
          <w:color w:val="auto"/>
          <w:szCs w:val="32"/>
        </w:rPr>
      </w:pPr>
      <w:r>
        <w:rPr>
          <w:color w:val="auto"/>
          <w:szCs w:val="32"/>
        </w:rPr>
        <w:t>15.4.3 修复通知</w:t>
      </w:r>
    </w:p>
    <w:p w14:paraId="0CC8CBB6">
      <w:pPr>
        <w:spacing w:line="360" w:lineRule="auto"/>
        <w:ind w:firstLine="420" w:firstLineChars="200"/>
        <w:jc w:val="left"/>
        <w:rPr>
          <w:color w:val="auto"/>
          <w:kern w:val="0"/>
          <w:szCs w:val="32"/>
        </w:rPr>
      </w:pPr>
      <w:r>
        <w:rPr>
          <w:color w:val="auto"/>
          <w:kern w:val="0"/>
          <w:szCs w:val="32"/>
        </w:rPr>
        <w:t>承包人收到保修通知并到达工程现场的合理时间：</w:t>
      </w:r>
      <w:r>
        <w:rPr>
          <w:color w:val="auto"/>
          <w:kern w:val="0"/>
          <w:szCs w:val="32"/>
          <w:u w:val="single"/>
        </w:rPr>
        <w:t xml:space="preserve"> </w:t>
      </w:r>
      <w:r>
        <w:rPr>
          <w:rFonts w:ascii="Times New Roman" w:hAnsi="Times New Roman" w:eastAsia="宋体" w:cs="Times New Roman"/>
          <w:color w:val="auto"/>
          <w:kern w:val="0"/>
          <w:szCs w:val="32"/>
          <w:highlight w:val="none"/>
          <w:u w:val="single"/>
        </w:rPr>
        <w:t xml:space="preserve"> </w:t>
      </w:r>
      <w:r>
        <w:rPr>
          <w:rFonts w:hint="eastAsia" w:ascii="Times New Roman" w:hAnsi="Times New Roman" w:eastAsia="宋体" w:cs="Times New Roman"/>
          <w:color w:val="auto"/>
          <w:kern w:val="0"/>
          <w:szCs w:val="32"/>
          <w:highlight w:val="none"/>
          <w:u w:val="single"/>
        </w:rPr>
        <w:t>收到通知后</w:t>
      </w:r>
      <w:r>
        <w:rPr>
          <w:rFonts w:hint="eastAsia" w:ascii="Times New Roman" w:hAnsi="Times New Roman" w:eastAsia="宋体" w:cs="Times New Roman"/>
          <w:color w:val="auto"/>
          <w:kern w:val="0"/>
          <w:szCs w:val="32"/>
          <w:highlight w:val="none"/>
          <w:u w:val="single"/>
          <w:lang w:val="en-US" w:eastAsia="zh-CN"/>
        </w:rPr>
        <w:t>24</w:t>
      </w:r>
      <w:r>
        <w:rPr>
          <w:rFonts w:hint="eastAsia" w:ascii="Times New Roman" w:hAnsi="Times New Roman" w:eastAsia="宋体" w:cs="Times New Roman"/>
          <w:color w:val="auto"/>
          <w:kern w:val="0"/>
          <w:szCs w:val="32"/>
          <w:highlight w:val="none"/>
          <w:u w:val="single"/>
        </w:rPr>
        <w:t>小时内到场</w:t>
      </w:r>
      <w:r>
        <w:rPr>
          <w:rFonts w:hint="eastAsia" w:ascii="Times New Roman" w:hAnsi="Times New Roman" w:eastAsia="宋体" w:cs="Times New Roman"/>
          <w:color w:val="auto"/>
          <w:szCs w:val="32"/>
          <w:highlight w:val="none"/>
          <w:u w:val="single"/>
        </w:rPr>
        <w:t xml:space="preserve"> </w:t>
      </w:r>
      <w:r>
        <w:rPr>
          <w:color w:val="auto"/>
          <w:kern w:val="0"/>
          <w:szCs w:val="32"/>
          <w:u w:val="single"/>
        </w:rPr>
        <w:t xml:space="preserve"> </w:t>
      </w:r>
      <w:r>
        <w:rPr>
          <w:color w:val="auto"/>
          <w:kern w:val="0"/>
          <w:szCs w:val="32"/>
        </w:rPr>
        <w:t>。</w:t>
      </w:r>
    </w:p>
    <w:bookmarkEnd w:id="520"/>
    <w:bookmarkEnd w:id="521"/>
    <w:bookmarkEnd w:id="522"/>
    <w:bookmarkEnd w:id="523"/>
    <w:p w14:paraId="08360BEB">
      <w:pPr>
        <w:pStyle w:val="8"/>
        <w:spacing w:before="120" w:after="120" w:line="360" w:lineRule="auto"/>
        <w:rPr>
          <w:rFonts w:ascii="Times New Roman" w:hAnsi="Times New Roman"/>
          <w:b w:val="0"/>
          <w:color w:val="auto"/>
          <w:sz w:val="21"/>
          <w:szCs w:val="32"/>
        </w:rPr>
      </w:pPr>
      <w:bookmarkStart w:id="546" w:name="_Toc351203648"/>
      <w:bookmarkStart w:id="547" w:name="_Toc280868717"/>
      <w:bookmarkStart w:id="548" w:name="_Toc280868718"/>
      <w:r>
        <w:rPr>
          <w:rFonts w:ascii="Times New Roman" w:hAnsi="Times New Roman"/>
          <w:b w:val="0"/>
          <w:color w:val="auto"/>
          <w:sz w:val="21"/>
          <w:szCs w:val="32"/>
        </w:rPr>
        <w:t>16. 违约</w:t>
      </w:r>
      <w:bookmarkEnd w:id="546"/>
    </w:p>
    <w:p w14:paraId="61DBC757">
      <w:pPr>
        <w:spacing w:after="120" w:line="360" w:lineRule="auto"/>
        <w:ind w:firstLine="420" w:firstLineChars="200"/>
        <w:outlineLvl w:val="0"/>
        <w:rPr>
          <w:color w:val="auto"/>
          <w:szCs w:val="32"/>
        </w:rPr>
      </w:pPr>
      <w:r>
        <w:rPr>
          <w:color w:val="auto"/>
          <w:szCs w:val="32"/>
        </w:rPr>
        <w:t>16.1 发包人违约</w:t>
      </w:r>
    </w:p>
    <w:p w14:paraId="066A8AC1">
      <w:pPr>
        <w:spacing w:line="360" w:lineRule="auto"/>
        <w:ind w:firstLine="420" w:firstLineChars="200"/>
        <w:jc w:val="left"/>
        <w:rPr>
          <w:color w:val="auto"/>
          <w:szCs w:val="32"/>
        </w:rPr>
      </w:pPr>
      <w:r>
        <w:rPr>
          <w:color w:val="auto"/>
          <w:szCs w:val="32"/>
        </w:rPr>
        <w:t>16.1.1发包人违约的情形</w:t>
      </w:r>
    </w:p>
    <w:p w14:paraId="2CD61B66">
      <w:pPr>
        <w:spacing w:line="360" w:lineRule="auto"/>
        <w:ind w:left="1050" w:leftChars="200" w:hanging="630" w:hangingChars="300"/>
        <w:jc w:val="left"/>
        <w:rPr>
          <w:rFonts w:hint="eastAsia"/>
          <w:color w:val="auto"/>
          <w:kern w:val="0"/>
          <w:szCs w:val="32"/>
        </w:rPr>
      </w:pPr>
      <w:r>
        <w:rPr>
          <w:color w:val="auto"/>
          <w:kern w:val="0"/>
          <w:szCs w:val="32"/>
        </w:rPr>
        <w:t>发包人违约的其他情形：</w:t>
      </w:r>
      <w:r>
        <w:rPr>
          <w:rFonts w:hint="eastAsia"/>
          <w:color w:val="auto"/>
          <w:kern w:val="0"/>
          <w:szCs w:val="21"/>
          <w:u w:val="single"/>
        </w:rPr>
        <w:t>按通用条款约定执行</w:t>
      </w:r>
      <w:r>
        <w:rPr>
          <w:color w:val="auto"/>
          <w:kern w:val="0"/>
          <w:szCs w:val="32"/>
          <w:u w:val="single"/>
        </w:rPr>
        <w:t xml:space="preserve">  </w:t>
      </w:r>
      <w:r>
        <w:rPr>
          <w:color w:val="auto"/>
          <w:kern w:val="0"/>
          <w:szCs w:val="32"/>
        </w:rPr>
        <w:t>。</w:t>
      </w:r>
    </w:p>
    <w:p w14:paraId="44321034">
      <w:pPr>
        <w:spacing w:line="360" w:lineRule="auto"/>
        <w:ind w:left="1050" w:hanging="1050" w:hangingChars="500"/>
        <w:jc w:val="left"/>
        <w:rPr>
          <w:color w:val="auto"/>
          <w:kern w:val="0"/>
          <w:szCs w:val="32"/>
        </w:rPr>
      </w:pPr>
      <w:r>
        <w:rPr>
          <w:color w:val="auto"/>
          <w:kern w:val="0"/>
          <w:szCs w:val="32"/>
        </w:rPr>
        <w:t xml:space="preserve">    16.1.2 发包人违约的责任</w:t>
      </w:r>
    </w:p>
    <w:p w14:paraId="63AFB184">
      <w:pPr>
        <w:spacing w:line="360" w:lineRule="auto"/>
        <w:ind w:firstLine="420" w:firstLineChars="200"/>
        <w:jc w:val="left"/>
        <w:rPr>
          <w:color w:val="auto"/>
          <w:kern w:val="0"/>
          <w:szCs w:val="32"/>
        </w:rPr>
      </w:pPr>
      <w:r>
        <w:rPr>
          <w:color w:val="auto"/>
          <w:kern w:val="0"/>
          <w:szCs w:val="32"/>
        </w:rPr>
        <w:t>发包人违约责任的承担方式和计算方法：</w:t>
      </w:r>
    </w:p>
    <w:p w14:paraId="51F88C0B">
      <w:pPr>
        <w:spacing w:line="360" w:lineRule="auto"/>
        <w:ind w:firstLine="420" w:firstLineChars="200"/>
        <w:jc w:val="left"/>
        <w:rPr>
          <w:color w:val="auto"/>
          <w:kern w:val="0"/>
          <w:szCs w:val="32"/>
          <w:u w:val="single"/>
        </w:rPr>
      </w:pPr>
      <w:r>
        <w:rPr>
          <w:color w:val="auto"/>
          <w:kern w:val="0"/>
          <w:szCs w:val="32"/>
        </w:rPr>
        <w:t>（1）因发包人原因未能在计划开工日期前7天内下达开工通知的违约责任：</w:t>
      </w:r>
      <w:r>
        <w:rPr>
          <w:color w:val="auto"/>
          <w:szCs w:val="21"/>
          <w:u w:val="single"/>
        </w:rPr>
        <w:t>发包人需以书面形式通知承包人，顺延相应工期，发包人不承担补偿和损失的费用</w:t>
      </w:r>
      <w:r>
        <w:rPr>
          <w:color w:val="auto"/>
          <w:kern w:val="0"/>
          <w:szCs w:val="32"/>
          <w:u w:val="single"/>
        </w:rPr>
        <w:t xml:space="preserve"> </w:t>
      </w:r>
      <w:r>
        <w:rPr>
          <w:color w:val="auto"/>
          <w:kern w:val="0"/>
          <w:szCs w:val="32"/>
        </w:rPr>
        <w:t>。</w:t>
      </w:r>
    </w:p>
    <w:p w14:paraId="13431DE5">
      <w:pPr>
        <w:spacing w:line="360" w:lineRule="auto"/>
        <w:ind w:firstLine="420" w:firstLineChars="200"/>
        <w:jc w:val="left"/>
        <w:rPr>
          <w:color w:val="auto"/>
          <w:kern w:val="0"/>
          <w:szCs w:val="32"/>
        </w:rPr>
      </w:pPr>
      <w:r>
        <w:rPr>
          <w:color w:val="auto"/>
          <w:kern w:val="0"/>
          <w:szCs w:val="32"/>
        </w:rPr>
        <w:t>（2）因发包人原因未能按合同约定支付合同价款的违约责任：</w:t>
      </w:r>
      <w:r>
        <w:rPr>
          <w:color w:val="auto"/>
          <w:kern w:val="0"/>
          <w:szCs w:val="32"/>
          <w:u w:val="single"/>
        </w:rPr>
        <w:t xml:space="preserve">        </w:t>
      </w:r>
      <w:r>
        <w:rPr>
          <w:rFonts w:hint="eastAsia"/>
          <w:color w:val="auto"/>
          <w:kern w:val="0"/>
          <w:szCs w:val="32"/>
          <w:u w:val="single"/>
          <w:lang w:val="en-US" w:eastAsia="zh-CN"/>
        </w:rPr>
        <w:t>/</w:t>
      </w:r>
      <w:r>
        <w:rPr>
          <w:rFonts w:hint="eastAsia"/>
          <w:color w:val="auto"/>
          <w:kern w:val="0"/>
          <w:szCs w:val="32"/>
          <w:u w:val="single"/>
        </w:rPr>
        <w:t xml:space="preserve"> </w:t>
      </w:r>
      <w:r>
        <w:rPr>
          <w:color w:val="auto"/>
          <w:kern w:val="0"/>
          <w:szCs w:val="32"/>
          <w:u w:val="single"/>
        </w:rPr>
        <w:t xml:space="preserve">    </w:t>
      </w:r>
      <w:r>
        <w:rPr>
          <w:color w:val="auto"/>
          <w:kern w:val="0"/>
          <w:szCs w:val="32"/>
        </w:rPr>
        <w:t>。</w:t>
      </w:r>
    </w:p>
    <w:p w14:paraId="42BD1DE8">
      <w:pPr>
        <w:spacing w:line="360" w:lineRule="auto"/>
        <w:ind w:firstLine="420" w:firstLineChars="200"/>
        <w:jc w:val="left"/>
        <w:rPr>
          <w:color w:val="auto"/>
          <w:kern w:val="0"/>
          <w:szCs w:val="32"/>
        </w:rPr>
      </w:pPr>
      <w:r>
        <w:rPr>
          <w:color w:val="auto"/>
          <w:kern w:val="0"/>
          <w:szCs w:val="32"/>
        </w:rPr>
        <w:t>（3）发包人违反第10.1款</w:t>
      </w:r>
      <w:r>
        <w:rPr>
          <w:rFonts w:hint="eastAsia"/>
          <w:color w:val="auto"/>
          <w:kern w:val="0"/>
          <w:szCs w:val="32"/>
        </w:rPr>
        <w:t>〔</w:t>
      </w:r>
      <w:r>
        <w:rPr>
          <w:color w:val="auto"/>
          <w:kern w:val="0"/>
          <w:szCs w:val="32"/>
        </w:rPr>
        <w:t>变更的范围</w:t>
      </w:r>
      <w:r>
        <w:rPr>
          <w:rFonts w:hint="eastAsia"/>
          <w:color w:val="auto"/>
          <w:kern w:val="0"/>
          <w:szCs w:val="32"/>
        </w:rPr>
        <w:t>〕</w:t>
      </w:r>
      <w:r>
        <w:rPr>
          <w:color w:val="auto"/>
          <w:kern w:val="0"/>
          <w:szCs w:val="32"/>
        </w:rPr>
        <w:t>第（2）项约定，自行实施被取消的工作或转由他人实施的违约责任：</w:t>
      </w:r>
      <w:r>
        <w:rPr>
          <w:color w:val="auto"/>
          <w:kern w:val="0"/>
          <w:szCs w:val="32"/>
          <w:u w:val="single"/>
        </w:rPr>
        <w:t xml:space="preserve">      </w:t>
      </w:r>
      <w:r>
        <w:rPr>
          <w:rFonts w:hint="eastAsia"/>
          <w:color w:val="auto"/>
          <w:kern w:val="0"/>
          <w:szCs w:val="32"/>
          <w:u w:val="single"/>
        </w:rPr>
        <w:t xml:space="preserve">  </w:t>
      </w:r>
      <w:r>
        <w:rPr>
          <w:rFonts w:hint="eastAsia"/>
          <w:color w:val="auto"/>
          <w:kern w:val="0"/>
          <w:szCs w:val="32"/>
          <w:u w:val="single"/>
          <w:lang w:val="en-US" w:eastAsia="zh-CN"/>
        </w:rPr>
        <w:t>/</w:t>
      </w:r>
      <w:r>
        <w:rPr>
          <w:rFonts w:hint="eastAsia"/>
          <w:color w:val="auto"/>
          <w:kern w:val="0"/>
          <w:szCs w:val="32"/>
          <w:u w:val="single"/>
        </w:rPr>
        <w:t xml:space="preserve">        </w:t>
      </w:r>
      <w:r>
        <w:rPr>
          <w:color w:val="auto"/>
          <w:kern w:val="0"/>
          <w:szCs w:val="32"/>
        </w:rPr>
        <w:t>。</w:t>
      </w:r>
    </w:p>
    <w:p w14:paraId="64A972E9">
      <w:pPr>
        <w:spacing w:line="360" w:lineRule="auto"/>
        <w:ind w:firstLine="420" w:firstLineChars="200"/>
        <w:jc w:val="left"/>
        <w:rPr>
          <w:color w:val="auto"/>
          <w:kern w:val="0"/>
          <w:szCs w:val="32"/>
        </w:rPr>
      </w:pPr>
      <w:r>
        <w:rPr>
          <w:color w:val="auto"/>
          <w:kern w:val="0"/>
          <w:szCs w:val="32"/>
        </w:rPr>
        <w:t>（4）发包人提供的材料、工程设备的规格、数量或质量不符合合同约定，或因发包人原因导致交货日期延误或交货地点变更等情况的违约责任：</w:t>
      </w:r>
      <w:r>
        <w:rPr>
          <w:color w:val="auto"/>
          <w:kern w:val="0"/>
          <w:szCs w:val="32"/>
          <w:u w:val="single"/>
        </w:rPr>
        <w:t xml:space="preserve">        </w:t>
      </w:r>
      <w:r>
        <w:rPr>
          <w:rFonts w:hint="eastAsia"/>
          <w:color w:val="auto"/>
          <w:kern w:val="0"/>
          <w:szCs w:val="32"/>
          <w:u w:val="single"/>
        </w:rPr>
        <w:t xml:space="preserve">  </w:t>
      </w:r>
      <w:r>
        <w:rPr>
          <w:rFonts w:hint="eastAsia"/>
          <w:color w:val="auto"/>
          <w:kern w:val="0"/>
          <w:szCs w:val="32"/>
          <w:u w:val="single"/>
          <w:lang w:val="en-US" w:eastAsia="zh-CN"/>
        </w:rPr>
        <w:t>/</w:t>
      </w:r>
      <w:r>
        <w:rPr>
          <w:rFonts w:hint="eastAsia"/>
          <w:color w:val="auto"/>
          <w:kern w:val="0"/>
          <w:szCs w:val="32"/>
          <w:u w:val="single"/>
        </w:rPr>
        <w:t xml:space="preserve">      </w:t>
      </w:r>
      <w:r>
        <w:rPr>
          <w:color w:val="auto"/>
          <w:kern w:val="0"/>
          <w:szCs w:val="32"/>
          <w:u w:val="single"/>
        </w:rPr>
        <w:t xml:space="preserve">      </w:t>
      </w:r>
      <w:r>
        <w:rPr>
          <w:color w:val="auto"/>
          <w:kern w:val="0"/>
          <w:szCs w:val="32"/>
        </w:rPr>
        <w:t>。</w:t>
      </w:r>
    </w:p>
    <w:p w14:paraId="416C3DA6">
      <w:pPr>
        <w:spacing w:line="360" w:lineRule="auto"/>
        <w:ind w:firstLine="420" w:firstLineChars="200"/>
        <w:jc w:val="left"/>
        <w:rPr>
          <w:color w:val="auto"/>
          <w:kern w:val="0"/>
          <w:szCs w:val="32"/>
        </w:rPr>
      </w:pPr>
      <w:r>
        <w:rPr>
          <w:color w:val="auto"/>
          <w:kern w:val="0"/>
          <w:szCs w:val="32"/>
        </w:rPr>
        <w:t>（5）因发包人违反合同约定造成暂停施工的违约责任：</w:t>
      </w:r>
      <w:r>
        <w:rPr>
          <w:color w:val="auto"/>
          <w:kern w:val="0"/>
          <w:szCs w:val="32"/>
          <w:u w:val="single"/>
        </w:rPr>
        <w:t xml:space="preserve">   </w:t>
      </w:r>
      <w:r>
        <w:rPr>
          <w:rFonts w:hint="eastAsia"/>
          <w:color w:val="auto"/>
          <w:kern w:val="0"/>
          <w:szCs w:val="21"/>
          <w:u w:val="single"/>
        </w:rPr>
        <w:t>仅顺延工期</w:t>
      </w:r>
      <w:r>
        <w:rPr>
          <w:rFonts w:hint="eastAsia"/>
          <w:color w:val="auto"/>
          <w:kern w:val="0"/>
          <w:szCs w:val="32"/>
          <w:u w:val="single"/>
        </w:rPr>
        <w:t xml:space="preserve">       </w:t>
      </w:r>
      <w:r>
        <w:rPr>
          <w:color w:val="auto"/>
          <w:kern w:val="0"/>
          <w:szCs w:val="32"/>
        </w:rPr>
        <w:t>。</w:t>
      </w:r>
    </w:p>
    <w:p w14:paraId="1CFEB827">
      <w:pPr>
        <w:spacing w:line="360" w:lineRule="auto"/>
        <w:ind w:firstLine="420" w:firstLineChars="200"/>
        <w:jc w:val="left"/>
        <w:rPr>
          <w:color w:val="auto"/>
          <w:kern w:val="0"/>
          <w:szCs w:val="32"/>
        </w:rPr>
      </w:pPr>
      <w:r>
        <w:rPr>
          <w:color w:val="auto"/>
          <w:kern w:val="0"/>
          <w:szCs w:val="32"/>
        </w:rPr>
        <w:t>（6）发包人无正当理由没有在约定期限内发出复工指示，导致承包人无法复工的违约责任：</w:t>
      </w:r>
      <w:r>
        <w:rPr>
          <w:color w:val="auto"/>
          <w:kern w:val="0"/>
          <w:szCs w:val="32"/>
          <w:u w:val="single"/>
        </w:rPr>
        <w:t xml:space="preserve">              </w:t>
      </w:r>
      <w:r>
        <w:rPr>
          <w:rFonts w:hint="eastAsia"/>
          <w:color w:val="auto"/>
          <w:kern w:val="0"/>
          <w:szCs w:val="32"/>
          <w:u w:val="single"/>
          <w:lang w:val="en-US" w:eastAsia="zh-CN"/>
        </w:rPr>
        <w:t>/</w:t>
      </w:r>
      <w:r>
        <w:rPr>
          <w:rFonts w:hint="eastAsia"/>
          <w:color w:val="auto"/>
          <w:kern w:val="0"/>
          <w:szCs w:val="32"/>
          <w:u w:val="single"/>
        </w:rPr>
        <w:t xml:space="preserve"> </w:t>
      </w:r>
      <w:r>
        <w:rPr>
          <w:color w:val="auto"/>
          <w:kern w:val="0"/>
          <w:szCs w:val="32"/>
          <w:u w:val="single"/>
        </w:rPr>
        <w:t xml:space="preserve">    </w:t>
      </w:r>
      <w:r>
        <w:rPr>
          <w:rFonts w:hint="eastAsia"/>
          <w:color w:val="auto"/>
          <w:kern w:val="0"/>
          <w:szCs w:val="32"/>
          <w:u w:val="single"/>
        </w:rPr>
        <w:t xml:space="preserve"> </w:t>
      </w:r>
      <w:r>
        <w:rPr>
          <w:color w:val="auto"/>
          <w:kern w:val="0"/>
          <w:szCs w:val="32"/>
          <w:u w:val="single"/>
        </w:rPr>
        <w:t xml:space="preserve">     </w:t>
      </w:r>
      <w:r>
        <w:rPr>
          <w:color w:val="auto"/>
          <w:kern w:val="0"/>
          <w:szCs w:val="32"/>
        </w:rPr>
        <w:t>。</w:t>
      </w:r>
    </w:p>
    <w:p w14:paraId="7FF997E6">
      <w:pPr>
        <w:spacing w:line="360" w:lineRule="auto"/>
        <w:ind w:firstLine="420" w:firstLineChars="200"/>
        <w:jc w:val="left"/>
        <w:rPr>
          <w:color w:val="auto"/>
          <w:kern w:val="0"/>
          <w:szCs w:val="32"/>
        </w:rPr>
      </w:pPr>
      <w:r>
        <w:rPr>
          <w:color w:val="auto"/>
          <w:kern w:val="0"/>
          <w:szCs w:val="32"/>
        </w:rPr>
        <w:t>（7）</w:t>
      </w:r>
      <w:r>
        <w:rPr>
          <w:rFonts w:hint="eastAsia"/>
          <w:color w:val="auto"/>
          <w:kern w:val="0"/>
          <w:szCs w:val="32"/>
        </w:rPr>
        <w:t>其他：</w:t>
      </w:r>
      <w:r>
        <w:rPr>
          <w:color w:val="auto"/>
          <w:kern w:val="0"/>
          <w:szCs w:val="32"/>
          <w:u w:val="single"/>
        </w:rPr>
        <w:t xml:space="preserve">           </w:t>
      </w:r>
      <w:r>
        <w:rPr>
          <w:rFonts w:hint="eastAsia"/>
          <w:color w:val="auto"/>
          <w:kern w:val="0"/>
          <w:szCs w:val="32"/>
          <w:u w:val="single"/>
          <w:lang w:val="en-US" w:eastAsia="zh-CN"/>
        </w:rPr>
        <w:t>/</w:t>
      </w:r>
      <w:r>
        <w:rPr>
          <w:rFonts w:hint="eastAsia"/>
          <w:color w:val="auto"/>
          <w:kern w:val="0"/>
          <w:szCs w:val="32"/>
          <w:u w:val="single"/>
        </w:rPr>
        <w:t xml:space="preserve">  </w:t>
      </w:r>
      <w:r>
        <w:rPr>
          <w:color w:val="auto"/>
          <w:kern w:val="0"/>
          <w:szCs w:val="32"/>
          <w:u w:val="single"/>
        </w:rPr>
        <w:t xml:space="preserve">       </w:t>
      </w:r>
      <w:r>
        <w:rPr>
          <w:rFonts w:hint="eastAsia"/>
          <w:color w:val="auto"/>
          <w:kern w:val="0"/>
          <w:szCs w:val="32"/>
          <w:u w:val="single"/>
        </w:rPr>
        <w:t xml:space="preserve">  </w:t>
      </w:r>
      <w:r>
        <w:rPr>
          <w:color w:val="auto"/>
          <w:kern w:val="0"/>
          <w:szCs w:val="32"/>
        </w:rPr>
        <w:t>。</w:t>
      </w:r>
    </w:p>
    <w:p w14:paraId="22BCE963">
      <w:pPr>
        <w:spacing w:line="360" w:lineRule="auto"/>
        <w:ind w:firstLine="420" w:firstLineChars="200"/>
        <w:jc w:val="left"/>
        <w:rPr>
          <w:color w:val="auto"/>
          <w:szCs w:val="32"/>
        </w:rPr>
      </w:pPr>
      <w:r>
        <w:rPr>
          <w:color w:val="auto"/>
          <w:szCs w:val="32"/>
        </w:rPr>
        <w:t>16.1.3 因发包人违约解除合同</w:t>
      </w:r>
    </w:p>
    <w:p w14:paraId="2B4EFC0D">
      <w:pPr>
        <w:autoSpaceDE w:val="0"/>
        <w:autoSpaceDN w:val="0"/>
        <w:adjustRightInd w:val="0"/>
        <w:spacing w:line="360" w:lineRule="auto"/>
        <w:ind w:firstLine="420" w:firstLineChars="200"/>
        <w:jc w:val="left"/>
        <w:rPr>
          <w:rFonts w:hint="eastAsia"/>
          <w:color w:val="auto"/>
          <w:kern w:val="0"/>
          <w:szCs w:val="32"/>
        </w:rPr>
      </w:pPr>
      <w:r>
        <w:rPr>
          <w:color w:val="auto"/>
          <w:kern w:val="0"/>
          <w:szCs w:val="32"/>
        </w:rPr>
        <w:t>承包人按16.1.1项</w:t>
      </w:r>
      <w:r>
        <w:rPr>
          <w:rFonts w:hint="eastAsia"/>
          <w:color w:val="auto"/>
          <w:kern w:val="0"/>
          <w:szCs w:val="32"/>
        </w:rPr>
        <w:t>〔</w:t>
      </w:r>
      <w:r>
        <w:rPr>
          <w:color w:val="auto"/>
          <w:kern w:val="0"/>
          <w:szCs w:val="32"/>
        </w:rPr>
        <w:t>发包人违约的情形</w:t>
      </w:r>
      <w:r>
        <w:rPr>
          <w:rFonts w:hint="eastAsia"/>
          <w:color w:val="auto"/>
          <w:kern w:val="0"/>
          <w:szCs w:val="32"/>
        </w:rPr>
        <w:t>〕</w:t>
      </w:r>
      <w:r>
        <w:rPr>
          <w:color w:val="auto"/>
          <w:kern w:val="0"/>
          <w:szCs w:val="32"/>
        </w:rPr>
        <w:t>约定</w:t>
      </w:r>
      <w:r>
        <w:rPr>
          <w:color w:val="auto"/>
          <w:kern w:val="0"/>
          <w:szCs w:val="21"/>
          <w:u w:val="single"/>
        </w:rPr>
        <w:t>双方协商解决</w:t>
      </w:r>
      <w:r>
        <w:rPr>
          <w:color w:val="auto"/>
          <w:kern w:val="0"/>
          <w:szCs w:val="32"/>
        </w:rPr>
        <w:t>。</w:t>
      </w:r>
    </w:p>
    <w:p w14:paraId="158E7726">
      <w:pPr>
        <w:spacing w:after="120" w:line="360" w:lineRule="auto"/>
        <w:ind w:firstLine="420" w:firstLineChars="200"/>
        <w:outlineLvl w:val="0"/>
        <w:rPr>
          <w:color w:val="auto"/>
          <w:szCs w:val="32"/>
        </w:rPr>
      </w:pPr>
      <w:r>
        <w:rPr>
          <w:color w:val="auto"/>
          <w:szCs w:val="32"/>
        </w:rPr>
        <w:t>16.2 承包人违约</w:t>
      </w:r>
    </w:p>
    <w:p w14:paraId="6D957177">
      <w:pPr>
        <w:spacing w:line="360" w:lineRule="auto"/>
        <w:ind w:firstLine="420" w:firstLineChars="200"/>
        <w:jc w:val="left"/>
        <w:rPr>
          <w:color w:val="auto"/>
          <w:kern w:val="0"/>
          <w:szCs w:val="32"/>
        </w:rPr>
      </w:pPr>
      <w:r>
        <w:rPr>
          <w:color w:val="auto"/>
          <w:kern w:val="0"/>
          <w:szCs w:val="32"/>
        </w:rPr>
        <w:t>16.2.1 承包人违约的情形</w:t>
      </w:r>
    </w:p>
    <w:p w14:paraId="45F8D7D4">
      <w:pPr>
        <w:spacing w:line="360" w:lineRule="auto"/>
        <w:ind w:firstLine="420" w:firstLineChars="200"/>
        <w:jc w:val="left"/>
        <w:rPr>
          <w:color w:val="auto"/>
          <w:kern w:val="0"/>
          <w:szCs w:val="32"/>
        </w:rPr>
      </w:pPr>
      <w:r>
        <w:rPr>
          <w:color w:val="auto"/>
          <w:kern w:val="0"/>
          <w:szCs w:val="32"/>
        </w:rPr>
        <w:t>承包人违约的其他情形：</w:t>
      </w:r>
      <w:r>
        <w:rPr>
          <w:color w:val="auto"/>
          <w:kern w:val="0"/>
          <w:szCs w:val="32"/>
          <w:u w:val="single"/>
        </w:rPr>
        <w:t xml:space="preserve">     </w:t>
      </w:r>
      <w:r>
        <w:rPr>
          <w:rFonts w:hint="eastAsia"/>
          <w:color w:val="auto"/>
          <w:kern w:val="0"/>
          <w:szCs w:val="32"/>
          <w:u w:val="single"/>
          <w:lang w:val="en-US" w:eastAsia="zh-CN"/>
        </w:rPr>
        <w:t>/</w:t>
      </w:r>
      <w:r>
        <w:rPr>
          <w:color w:val="auto"/>
          <w:kern w:val="0"/>
          <w:szCs w:val="32"/>
          <w:u w:val="single"/>
        </w:rPr>
        <w:t xml:space="preserve">      </w:t>
      </w:r>
      <w:r>
        <w:rPr>
          <w:rFonts w:hint="eastAsia"/>
          <w:color w:val="auto"/>
          <w:kern w:val="0"/>
          <w:szCs w:val="32"/>
          <w:u w:val="single"/>
        </w:rPr>
        <w:t xml:space="preserve">      </w:t>
      </w:r>
      <w:r>
        <w:rPr>
          <w:color w:val="auto"/>
          <w:kern w:val="0"/>
          <w:szCs w:val="32"/>
        </w:rPr>
        <w:t>。</w:t>
      </w:r>
    </w:p>
    <w:p w14:paraId="66DE6FD7">
      <w:pPr>
        <w:spacing w:line="360" w:lineRule="auto"/>
        <w:ind w:firstLine="420" w:firstLineChars="200"/>
        <w:jc w:val="left"/>
        <w:rPr>
          <w:color w:val="auto"/>
          <w:kern w:val="0"/>
          <w:szCs w:val="32"/>
        </w:rPr>
      </w:pPr>
      <w:r>
        <w:rPr>
          <w:color w:val="auto"/>
          <w:kern w:val="0"/>
          <w:szCs w:val="32"/>
        </w:rPr>
        <w:t>16.2.2承包人违约的责任</w:t>
      </w:r>
    </w:p>
    <w:p w14:paraId="11B2266C">
      <w:pPr>
        <w:spacing w:line="360" w:lineRule="auto"/>
        <w:ind w:left="1050" w:leftChars="200" w:hanging="630" w:hangingChars="300"/>
        <w:jc w:val="left"/>
        <w:rPr>
          <w:color w:val="auto"/>
          <w:kern w:val="0"/>
          <w:szCs w:val="32"/>
          <w:u w:val="single"/>
        </w:rPr>
      </w:pPr>
      <w:r>
        <w:rPr>
          <w:color w:val="auto"/>
          <w:kern w:val="0"/>
          <w:szCs w:val="32"/>
        </w:rPr>
        <w:t>承包人违约责任的承担方式和计算方法：</w:t>
      </w:r>
      <w:r>
        <w:rPr>
          <w:color w:val="auto"/>
          <w:kern w:val="0"/>
          <w:szCs w:val="32"/>
          <w:u w:val="single"/>
        </w:rPr>
        <w:t xml:space="preserve">     </w:t>
      </w:r>
      <w:r>
        <w:rPr>
          <w:rFonts w:hint="eastAsia"/>
          <w:color w:val="auto"/>
          <w:kern w:val="0"/>
          <w:szCs w:val="32"/>
          <w:u w:val="single"/>
          <w:lang w:val="en-US" w:eastAsia="zh-CN"/>
        </w:rPr>
        <w:t>/</w:t>
      </w:r>
      <w:r>
        <w:rPr>
          <w:color w:val="auto"/>
          <w:kern w:val="0"/>
          <w:szCs w:val="32"/>
          <w:u w:val="single"/>
        </w:rPr>
        <w:t xml:space="preserve">    </w:t>
      </w:r>
      <w:r>
        <w:rPr>
          <w:rFonts w:hint="eastAsia"/>
          <w:color w:val="auto"/>
          <w:kern w:val="0"/>
          <w:szCs w:val="32"/>
          <w:u w:val="single"/>
        </w:rPr>
        <w:t xml:space="preserve">       </w:t>
      </w:r>
      <w:r>
        <w:rPr>
          <w:color w:val="auto"/>
          <w:kern w:val="0"/>
          <w:szCs w:val="32"/>
        </w:rPr>
        <w:t>。</w:t>
      </w:r>
      <w:r>
        <w:rPr>
          <w:color w:val="auto"/>
          <w:szCs w:val="32"/>
        </w:rPr>
        <w:t xml:space="preserve">    </w:t>
      </w:r>
    </w:p>
    <w:p w14:paraId="1D1D8B1F">
      <w:pPr>
        <w:spacing w:line="360" w:lineRule="auto"/>
        <w:ind w:firstLine="420" w:firstLineChars="200"/>
        <w:jc w:val="left"/>
        <w:rPr>
          <w:color w:val="auto"/>
          <w:szCs w:val="32"/>
        </w:rPr>
      </w:pPr>
      <w:r>
        <w:rPr>
          <w:color w:val="auto"/>
          <w:szCs w:val="32"/>
        </w:rPr>
        <w:t>16.2.3 因承包人违约解除合同</w:t>
      </w:r>
    </w:p>
    <w:p w14:paraId="67AF3B76">
      <w:pPr>
        <w:spacing w:before="120" w:after="120" w:line="360" w:lineRule="auto"/>
        <w:ind w:firstLine="420" w:firstLineChars="200"/>
        <w:rPr>
          <w:rFonts w:hint="eastAsia"/>
          <w:color w:val="auto"/>
          <w:kern w:val="0"/>
          <w:szCs w:val="32"/>
          <w:u w:val="single"/>
          <w:lang w:val="en-US" w:eastAsia="zh-CN"/>
        </w:rPr>
      </w:pPr>
      <w:r>
        <w:rPr>
          <w:color w:val="auto"/>
          <w:kern w:val="0"/>
          <w:szCs w:val="32"/>
        </w:rPr>
        <w:t>关于承包人违约解除合同的特别约定：</w:t>
      </w:r>
      <w:r>
        <w:rPr>
          <w:rFonts w:hint="eastAsia"/>
          <w:color w:val="auto"/>
          <w:kern w:val="0"/>
          <w:szCs w:val="32"/>
          <w:u w:val="single"/>
          <w:lang w:val="en-US" w:eastAsia="zh-CN"/>
        </w:rPr>
        <w:t>（1）因承包人原因，工期延误超过30天以上的；</w:t>
      </w:r>
    </w:p>
    <w:p w14:paraId="63A9BB75">
      <w:pPr>
        <w:spacing w:before="120" w:after="120" w:line="360" w:lineRule="auto"/>
        <w:ind w:firstLine="420" w:firstLineChars="200"/>
        <w:rPr>
          <w:rFonts w:hint="eastAsia"/>
          <w:color w:val="auto"/>
          <w:kern w:val="0"/>
          <w:szCs w:val="32"/>
        </w:rPr>
      </w:pPr>
      <w:r>
        <w:rPr>
          <w:rFonts w:hint="eastAsia"/>
          <w:color w:val="auto"/>
          <w:kern w:val="0"/>
          <w:szCs w:val="32"/>
          <w:u w:val="single"/>
          <w:lang w:val="en-US" w:eastAsia="zh-CN"/>
        </w:rPr>
        <w:t>（2）</w:t>
      </w:r>
      <w:r>
        <w:rPr>
          <w:rFonts w:hint="eastAsia"/>
          <w:color w:val="auto"/>
          <w:kern w:val="0"/>
          <w:szCs w:val="32"/>
          <w:u w:val="single"/>
        </w:rPr>
        <w:t>监理人发出整改通知后</w:t>
      </w:r>
      <w:r>
        <w:rPr>
          <w:rFonts w:hint="eastAsia"/>
          <w:color w:val="auto"/>
          <w:kern w:val="0"/>
          <w:szCs w:val="32"/>
          <w:u w:val="single"/>
          <w:lang w:eastAsia="zh-CN"/>
        </w:rPr>
        <w:t>，承包人拒不整改或超过两次整改不到位的</w:t>
      </w:r>
      <w:r>
        <w:rPr>
          <w:rFonts w:hint="eastAsia"/>
          <w:color w:val="auto"/>
          <w:kern w:val="0"/>
          <w:szCs w:val="32"/>
          <w:u w:val="single"/>
        </w:rPr>
        <w:t xml:space="preserve">  </w:t>
      </w:r>
      <w:r>
        <w:rPr>
          <w:color w:val="auto"/>
          <w:kern w:val="0"/>
          <w:szCs w:val="32"/>
        </w:rPr>
        <w:t>。</w:t>
      </w:r>
    </w:p>
    <w:p w14:paraId="4DAB055B">
      <w:pPr>
        <w:spacing w:before="120" w:after="120" w:line="360" w:lineRule="auto"/>
        <w:ind w:firstLine="420" w:firstLineChars="200"/>
        <w:rPr>
          <w:color w:val="auto"/>
          <w:kern w:val="0"/>
          <w:szCs w:val="32"/>
        </w:rPr>
      </w:pPr>
      <w:r>
        <w:rPr>
          <w:color w:val="auto"/>
          <w:kern w:val="0"/>
          <w:szCs w:val="32"/>
        </w:rPr>
        <w:t>发包人</w:t>
      </w:r>
      <w:r>
        <w:rPr>
          <w:rFonts w:hint="eastAsia"/>
          <w:color w:val="auto"/>
          <w:kern w:val="0"/>
          <w:szCs w:val="32"/>
        </w:rPr>
        <w:t>继续</w:t>
      </w:r>
      <w:r>
        <w:rPr>
          <w:color w:val="auto"/>
          <w:kern w:val="0"/>
          <w:szCs w:val="32"/>
        </w:rPr>
        <w:t>使用承包人在施工现场的材料、设备、临时工程、承包人文件和由承包人或以其名义编制的其他文件</w:t>
      </w:r>
      <w:r>
        <w:rPr>
          <w:rFonts w:hint="eastAsia"/>
          <w:color w:val="auto"/>
          <w:kern w:val="0"/>
          <w:szCs w:val="32"/>
        </w:rPr>
        <w:t>的费用承担方式</w:t>
      </w:r>
      <w:r>
        <w:rPr>
          <w:color w:val="auto"/>
          <w:kern w:val="0"/>
          <w:szCs w:val="32"/>
        </w:rPr>
        <w:t>：</w:t>
      </w:r>
      <w:r>
        <w:rPr>
          <w:color w:val="auto"/>
          <w:kern w:val="0"/>
          <w:szCs w:val="32"/>
          <w:u w:val="single"/>
        </w:rPr>
        <w:t xml:space="preserve">    </w:t>
      </w:r>
      <w:r>
        <w:rPr>
          <w:rFonts w:hint="eastAsia"/>
          <w:color w:val="auto"/>
          <w:kern w:val="0"/>
          <w:szCs w:val="32"/>
          <w:u w:val="single"/>
        </w:rPr>
        <w:t xml:space="preserve">  </w:t>
      </w:r>
      <w:r>
        <w:rPr>
          <w:rFonts w:hint="eastAsia"/>
          <w:color w:val="auto"/>
          <w:kern w:val="0"/>
          <w:szCs w:val="21"/>
          <w:u w:val="single"/>
        </w:rPr>
        <w:t>双方协商</w:t>
      </w:r>
      <w:r>
        <w:rPr>
          <w:rFonts w:hint="eastAsia"/>
          <w:color w:val="auto"/>
          <w:kern w:val="0"/>
          <w:szCs w:val="32"/>
          <w:u w:val="single"/>
        </w:rPr>
        <w:t xml:space="preserve"> </w:t>
      </w:r>
      <w:r>
        <w:rPr>
          <w:color w:val="auto"/>
          <w:kern w:val="0"/>
          <w:szCs w:val="32"/>
          <w:u w:val="single"/>
        </w:rPr>
        <w:t xml:space="preserve">   </w:t>
      </w:r>
      <w:r>
        <w:rPr>
          <w:rFonts w:hint="eastAsia"/>
          <w:color w:val="auto"/>
          <w:kern w:val="0"/>
          <w:szCs w:val="32"/>
        </w:rPr>
        <w:t>。</w:t>
      </w:r>
    </w:p>
    <w:p w14:paraId="1BD2185D">
      <w:pPr>
        <w:pStyle w:val="8"/>
        <w:spacing w:before="120" w:after="120" w:line="360" w:lineRule="auto"/>
        <w:rPr>
          <w:rFonts w:ascii="Times New Roman" w:hAnsi="Times New Roman"/>
          <w:b w:val="0"/>
          <w:color w:val="auto"/>
          <w:sz w:val="21"/>
          <w:szCs w:val="32"/>
        </w:rPr>
      </w:pPr>
      <w:bookmarkStart w:id="549" w:name="_Toc351203649"/>
      <w:r>
        <w:rPr>
          <w:rFonts w:ascii="Times New Roman" w:hAnsi="Times New Roman"/>
          <w:b w:val="0"/>
          <w:color w:val="auto"/>
          <w:sz w:val="21"/>
          <w:szCs w:val="32"/>
        </w:rPr>
        <w:t>17. 不可抗力</w:t>
      </w:r>
      <w:bookmarkEnd w:id="549"/>
      <w:r>
        <w:rPr>
          <w:rFonts w:ascii="Times New Roman" w:hAnsi="Times New Roman"/>
          <w:b w:val="0"/>
          <w:color w:val="auto"/>
          <w:sz w:val="21"/>
          <w:szCs w:val="32"/>
        </w:rPr>
        <w:t xml:space="preserve"> </w:t>
      </w:r>
      <w:bookmarkEnd w:id="547"/>
    </w:p>
    <w:p w14:paraId="7B691242">
      <w:pPr>
        <w:spacing w:after="120" w:line="360" w:lineRule="auto"/>
        <w:ind w:firstLine="420" w:firstLineChars="200"/>
        <w:rPr>
          <w:color w:val="auto"/>
          <w:szCs w:val="32"/>
        </w:rPr>
      </w:pPr>
      <w:r>
        <w:rPr>
          <w:color w:val="auto"/>
          <w:szCs w:val="32"/>
        </w:rPr>
        <w:t>17.1 不可抗力的确认</w:t>
      </w:r>
    </w:p>
    <w:p w14:paraId="496C813C">
      <w:pPr>
        <w:spacing w:after="120" w:line="360" w:lineRule="auto"/>
        <w:ind w:firstLine="420" w:firstLineChars="200"/>
        <w:rPr>
          <w:color w:val="auto"/>
          <w:kern w:val="0"/>
          <w:szCs w:val="32"/>
          <w:u w:val="single"/>
        </w:rPr>
      </w:pPr>
      <w:r>
        <w:rPr>
          <w:color w:val="auto"/>
          <w:szCs w:val="32"/>
        </w:rPr>
        <w:t>除通用合同条款约定的不可抗力事件之外，视为不可抗力的其他情形：</w:t>
      </w:r>
      <w:r>
        <w:rPr>
          <w:rFonts w:hint="eastAsia" w:ascii="Times New Roman" w:hAnsi="Times New Roman" w:eastAsia="宋体" w:cs="Times New Roman"/>
          <w:color w:val="auto"/>
          <w:szCs w:val="32"/>
          <w:highlight w:val="none"/>
          <w:u w:val="single"/>
        </w:rPr>
        <w:t>是指暴雨、台风、大潮汐、洪水、地震的在当事人订立合同时对其发生不能预见、不能避免、对其后果不能克服的事件。其具体解释按中华人民共和国保险监督管理委员会的相关规定执行</w:t>
      </w:r>
      <w:r>
        <w:rPr>
          <w:color w:val="auto"/>
          <w:kern w:val="0"/>
          <w:szCs w:val="32"/>
          <w:u w:val="single"/>
        </w:rPr>
        <w:t xml:space="preserve"> </w:t>
      </w:r>
      <w:r>
        <w:rPr>
          <w:color w:val="auto"/>
          <w:kern w:val="0"/>
          <w:szCs w:val="32"/>
        </w:rPr>
        <w:t>。</w:t>
      </w:r>
    </w:p>
    <w:p w14:paraId="4E2713E1">
      <w:pPr>
        <w:spacing w:after="120" w:line="360" w:lineRule="auto"/>
        <w:ind w:firstLine="420" w:firstLineChars="200"/>
        <w:outlineLvl w:val="0"/>
        <w:rPr>
          <w:color w:val="auto"/>
          <w:szCs w:val="32"/>
        </w:rPr>
      </w:pPr>
      <w:r>
        <w:rPr>
          <w:color w:val="auto"/>
          <w:szCs w:val="32"/>
        </w:rPr>
        <w:t>17.4 因不可抗力解除合同</w:t>
      </w:r>
    </w:p>
    <w:p w14:paraId="231DB06A">
      <w:pPr>
        <w:spacing w:line="360" w:lineRule="auto"/>
        <w:ind w:firstLine="420" w:firstLineChars="200"/>
        <w:jc w:val="left"/>
        <w:rPr>
          <w:rFonts w:hint="eastAsia"/>
          <w:color w:val="auto"/>
          <w:szCs w:val="32"/>
        </w:rPr>
      </w:pPr>
      <w:r>
        <w:rPr>
          <w:color w:val="auto"/>
          <w:szCs w:val="32"/>
        </w:rPr>
        <w:t>合同解除后，发包人应在商定或确定发包人应支付款项后</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color w:val="auto"/>
          <w:szCs w:val="32"/>
        </w:rPr>
        <w:t>天内完成款项的支付。</w:t>
      </w:r>
    </w:p>
    <w:p w14:paraId="6D87BD40">
      <w:pPr>
        <w:pStyle w:val="8"/>
        <w:spacing w:before="120" w:after="120" w:line="360" w:lineRule="auto"/>
        <w:rPr>
          <w:rFonts w:ascii="Times New Roman" w:hAnsi="Times New Roman"/>
          <w:b w:val="0"/>
          <w:color w:val="auto"/>
          <w:sz w:val="21"/>
          <w:szCs w:val="32"/>
        </w:rPr>
      </w:pPr>
      <w:bookmarkStart w:id="550" w:name="_Toc351203650"/>
      <w:r>
        <w:rPr>
          <w:rFonts w:ascii="Times New Roman" w:hAnsi="Times New Roman"/>
          <w:b w:val="0"/>
          <w:color w:val="auto"/>
          <w:sz w:val="21"/>
          <w:szCs w:val="32"/>
        </w:rPr>
        <w:t>18. 保险</w:t>
      </w:r>
      <w:bookmarkEnd w:id="550"/>
    </w:p>
    <w:bookmarkEnd w:id="548"/>
    <w:p w14:paraId="149F193A">
      <w:pPr>
        <w:spacing w:after="120" w:line="360" w:lineRule="auto"/>
        <w:ind w:firstLine="420" w:firstLineChars="200"/>
        <w:rPr>
          <w:color w:val="auto"/>
          <w:szCs w:val="32"/>
        </w:rPr>
      </w:pPr>
      <w:r>
        <w:rPr>
          <w:color w:val="auto"/>
          <w:szCs w:val="32"/>
        </w:rPr>
        <w:t>18.1 工程保险</w:t>
      </w:r>
    </w:p>
    <w:p w14:paraId="7F14AF83">
      <w:pPr>
        <w:spacing w:line="360" w:lineRule="auto"/>
        <w:ind w:firstLine="420" w:firstLineChars="200"/>
        <w:jc w:val="left"/>
        <w:rPr>
          <w:color w:val="auto"/>
          <w:szCs w:val="32"/>
        </w:rPr>
      </w:pPr>
      <w:r>
        <w:rPr>
          <w:color w:val="auto"/>
          <w:szCs w:val="32"/>
        </w:rPr>
        <w:t>关于工程保险的特别约定：</w:t>
      </w:r>
      <w:r>
        <w:rPr>
          <w:rFonts w:hint="eastAsia"/>
          <w:color w:val="auto"/>
          <w:szCs w:val="32"/>
          <w:u w:val="single"/>
        </w:rPr>
        <w:t>工程保险（建筑工程一切险、安装工程一切险、第三方责任险</w:t>
      </w:r>
      <w:r>
        <w:rPr>
          <w:rFonts w:hint="eastAsia"/>
          <w:color w:val="auto"/>
          <w:szCs w:val="32"/>
          <w:u w:val="single"/>
          <w:lang w:eastAsia="zh-CN"/>
        </w:rPr>
        <w:t>等</w:t>
      </w:r>
      <w:r>
        <w:rPr>
          <w:rFonts w:hint="eastAsia"/>
          <w:color w:val="auto"/>
          <w:szCs w:val="32"/>
          <w:u w:val="single"/>
        </w:rPr>
        <w:t>）已含在投标报价中，承包人应按规定缴纳，否则，将承担由此引起的所有风险及责任</w:t>
      </w:r>
      <w:r>
        <w:rPr>
          <w:color w:val="auto"/>
          <w:kern w:val="0"/>
          <w:szCs w:val="32"/>
          <w:u w:val="single"/>
        </w:rPr>
        <w:t xml:space="preserve">  </w:t>
      </w:r>
      <w:r>
        <w:rPr>
          <w:color w:val="auto"/>
          <w:kern w:val="0"/>
          <w:szCs w:val="32"/>
        </w:rPr>
        <w:t>。</w:t>
      </w:r>
    </w:p>
    <w:p w14:paraId="3C2A247F">
      <w:pPr>
        <w:spacing w:after="120" w:line="360" w:lineRule="auto"/>
        <w:ind w:firstLine="420" w:firstLineChars="200"/>
        <w:outlineLvl w:val="0"/>
        <w:rPr>
          <w:color w:val="auto"/>
          <w:szCs w:val="32"/>
        </w:rPr>
      </w:pPr>
      <w:r>
        <w:rPr>
          <w:color w:val="auto"/>
          <w:szCs w:val="32"/>
        </w:rPr>
        <w:t>18.3 其他保险</w:t>
      </w:r>
    </w:p>
    <w:p w14:paraId="11E95D5E">
      <w:pPr>
        <w:spacing w:line="360" w:lineRule="auto"/>
        <w:ind w:firstLine="420" w:firstLineChars="200"/>
        <w:jc w:val="left"/>
        <w:rPr>
          <w:color w:val="auto"/>
          <w:kern w:val="0"/>
          <w:szCs w:val="32"/>
        </w:rPr>
      </w:pPr>
      <w:r>
        <w:rPr>
          <w:color w:val="auto"/>
          <w:szCs w:val="32"/>
        </w:rPr>
        <w:t>关于其他保险的约定：</w:t>
      </w:r>
      <w:r>
        <w:rPr>
          <w:color w:val="auto"/>
          <w:kern w:val="0"/>
          <w:szCs w:val="32"/>
          <w:u w:val="single"/>
        </w:rPr>
        <w:t xml:space="preserve">   </w:t>
      </w:r>
      <w:r>
        <w:rPr>
          <w:rFonts w:hint="eastAsia"/>
          <w:color w:val="auto"/>
          <w:kern w:val="0"/>
          <w:szCs w:val="21"/>
          <w:u w:val="single"/>
        </w:rPr>
        <w:t>执行通用条款</w:t>
      </w:r>
      <w:r>
        <w:rPr>
          <w:color w:val="auto"/>
          <w:kern w:val="0"/>
          <w:szCs w:val="32"/>
          <w:u w:val="single"/>
        </w:rPr>
        <w:t xml:space="preserve">  </w:t>
      </w:r>
      <w:r>
        <w:rPr>
          <w:rFonts w:hint="eastAsia"/>
          <w:color w:val="auto"/>
          <w:kern w:val="0"/>
          <w:szCs w:val="32"/>
          <w:u w:val="single"/>
        </w:rPr>
        <w:t xml:space="preserve"> </w:t>
      </w:r>
      <w:r>
        <w:rPr>
          <w:color w:val="auto"/>
          <w:kern w:val="0"/>
          <w:szCs w:val="32"/>
          <w:u w:val="single"/>
        </w:rPr>
        <w:t xml:space="preserve">   </w:t>
      </w:r>
      <w:r>
        <w:rPr>
          <w:color w:val="auto"/>
          <w:kern w:val="0"/>
          <w:szCs w:val="32"/>
        </w:rPr>
        <w:t>。</w:t>
      </w:r>
    </w:p>
    <w:p w14:paraId="73AA6A9B">
      <w:pPr>
        <w:spacing w:line="360" w:lineRule="auto"/>
        <w:ind w:firstLine="420" w:firstLineChars="200"/>
        <w:jc w:val="left"/>
        <w:rPr>
          <w:color w:val="auto"/>
          <w:kern w:val="0"/>
          <w:szCs w:val="32"/>
        </w:rPr>
      </w:pPr>
      <w:r>
        <w:rPr>
          <w:color w:val="auto"/>
          <w:szCs w:val="32"/>
        </w:rPr>
        <w:t>承包人是否应为其施工设备等办理财产保险：</w:t>
      </w:r>
      <w:r>
        <w:rPr>
          <w:color w:val="auto"/>
          <w:szCs w:val="32"/>
          <w:u w:val="single"/>
        </w:rPr>
        <w:t xml:space="preserve">   </w:t>
      </w:r>
      <w:r>
        <w:rPr>
          <w:rFonts w:hint="eastAsia"/>
          <w:color w:val="auto"/>
          <w:kern w:val="0"/>
          <w:szCs w:val="21"/>
          <w:u w:val="single"/>
        </w:rPr>
        <w:t>执行通用条款</w:t>
      </w:r>
      <w:r>
        <w:rPr>
          <w:rFonts w:hint="eastAsia"/>
          <w:color w:val="auto"/>
          <w:szCs w:val="32"/>
          <w:u w:val="single"/>
        </w:rPr>
        <w:t xml:space="preserve">   </w:t>
      </w:r>
      <w:r>
        <w:rPr>
          <w:color w:val="auto"/>
          <w:szCs w:val="32"/>
        </w:rPr>
        <w:t>。</w:t>
      </w:r>
    </w:p>
    <w:p w14:paraId="2D61EB20">
      <w:pPr>
        <w:spacing w:after="120" w:line="360" w:lineRule="auto"/>
        <w:ind w:firstLine="420" w:firstLineChars="200"/>
        <w:rPr>
          <w:color w:val="auto"/>
          <w:szCs w:val="32"/>
        </w:rPr>
      </w:pPr>
      <w:r>
        <w:rPr>
          <w:color w:val="auto"/>
          <w:szCs w:val="32"/>
        </w:rPr>
        <w:t>18.7 通知义务</w:t>
      </w:r>
    </w:p>
    <w:p w14:paraId="3EA8C58D">
      <w:pPr>
        <w:spacing w:line="360" w:lineRule="auto"/>
        <w:ind w:firstLine="420" w:firstLineChars="200"/>
        <w:jc w:val="left"/>
        <w:rPr>
          <w:color w:val="auto"/>
          <w:szCs w:val="32"/>
        </w:rPr>
      </w:pPr>
      <w:r>
        <w:rPr>
          <w:color w:val="auto"/>
          <w:kern w:val="0"/>
          <w:szCs w:val="32"/>
        </w:rPr>
        <w:t>关于变更保险合同时的通知义务的约定：</w:t>
      </w:r>
      <w:r>
        <w:rPr>
          <w:color w:val="auto"/>
          <w:szCs w:val="32"/>
          <w:u w:val="single"/>
        </w:rPr>
        <w:t xml:space="preserve">       </w:t>
      </w:r>
      <w:r>
        <w:rPr>
          <w:rFonts w:hint="eastAsia"/>
          <w:color w:val="auto"/>
          <w:szCs w:val="32"/>
          <w:u w:val="single"/>
          <w:lang w:val="en-US" w:eastAsia="zh-CN"/>
        </w:rPr>
        <w:t>/</w:t>
      </w:r>
      <w:r>
        <w:rPr>
          <w:rFonts w:hint="eastAsia"/>
          <w:color w:val="auto"/>
          <w:szCs w:val="32"/>
          <w:u w:val="single"/>
        </w:rPr>
        <w:t xml:space="preserve">       </w:t>
      </w:r>
      <w:r>
        <w:rPr>
          <w:color w:val="auto"/>
          <w:szCs w:val="32"/>
        </w:rPr>
        <w:t>。</w:t>
      </w:r>
    </w:p>
    <w:bookmarkEnd w:id="524"/>
    <w:bookmarkEnd w:id="525"/>
    <w:bookmarkEnd w:id="526"/>
    <w:bookmarkEnd w:id="527"/>
    <w:bookmarkEnd w:id="528"/>
    <w:bookmarkEnd w:id="529"/>
    <w:bookmarkEnd w:id="530"/>
    <w:bookmarkEnd w:id="531"/>
    <w:bookmarkEnd w:id="532"/>
    <w:bookmarkEnd w:id="533"/>
    <w:bookmarkEnd w:id="534"/>
    <w:bookmarkEnd w:id="535"/>
    <w:p w14:paraId="0B0181F3">
      <w:pPr>
        <w:pStyle w:val="8"/>
        <w:spacing w:before="120" w:after="120" w:line="360" w:lineRule="auto"/>
        <w:rPr>
          <w:rFonts w:ascii="Times New Roman" w:hAnsi="Times New Roman"/>
          <w:b w:val="0"/>
          <w:color w:val="auto"/>
          <w:sz w:val="21"/>
          <w:szCs w:val="32"/>
        </w:rPr>
      </w:pPr>
      <w:bookmarkStart w:id="551" w:name="_Toc351203651"/>
      <w:r>
        <w:rPr>
          <w:rFonts w:ascii="Times New Roman" w:hAnsi="Times New Roman"/>
          <w:b w:val="0"/>
          <w:color w:val="auto"/>
          <w:sz w:val="21"/>
          <w:szCs w:val="32"/>
        </w:rPr>
        <w:t>20. 争议解决</w:t>
      </w:r>
      <w:bookmarkEnd w:id="551"/>
    </w:p>
    <w:bookmarkEnd w:id="536"/>
    <w:bookmarkEnd w:id="537"/>
    <w:p w14:paraId="1A0F3C6A">
      <w:pPr>
        <w:spacing w:after="120" w:line="360" w:lineRule="auto"/>
        <w:ind w:firstLine="420" w:firstLineChars="200"/>
        <w:outlineLvl w:val="0"/>
        <w:rPr>
          <w:color w:val="auto"/>
          <w:szCs w:val="32"/>
        </w:rPr>
      </w:pPr>
      <w:r>
        <w:rPr>
          <w:color w:val="auto"/>
          <w:szCs w:val="32"/>
        </w:rPr>
        <w:t>20.3 争</w:t>
      </w:r>
      <w:bookmarkEnd w:id="538"/>
      <w:r>
        <w:rPr>
          <w:color w:val="auto"/>
          <w:szCs w:val="32"/>
        </w:rPr>
        <w:t>议评审</w:t>
      </w:r>
    </w:p>
    <w:p w14:paraId="05F0FD77">
      <w:pPr>
        <w:spacing w:line="360" w:lineRule="auto"/>
        <w:ind w:firstLine="420" w:firstLineChars="200"/>
        <w:jc w:val="left"/>
        <w:rPr>
          <w:color w:val="auto"/>
          <w:szCs w:val="32"/>
        </w:rPr>
      </w:pPr>
      <w:r>
        <w:rPr>
          <w:color w:val="auto"/>
          <w:szCs w:val="32"/>
        </w:rPr>
        <w:t>合同当事人是否同意将工程争议提交争议评审小组决</w:t>
      </w:r>
      <w:r>
        <w:rPr>
          <w:rFonts w:hint="eastAsia"/>
          <w:color w:val="auto"/>
          <w:szCs w:val="32"/>
        </w:rPr>
        <w:t>定：</w:t>
      </w:r>
      <w:r>
        <w:rPr>
          <w:rFonts w:hint="eastAsia"/>
          <w:color w:val="auto"/>
          <w:szCs w:val="32"/>
          <w:u w:val="single"/>
        </w:rPr>
        <w:t xml:space="preserve">    </w:t>
      </w:r>
      <w:r>
        <w:rPr>
          <w:rFonts w:hint="eastAsia"/>
          <w:color w:val="auto"/>
          <w:szCs w:val="32"/>
          <w:u w:val="single"/>
          <w:lang w:val="en-US" w:eastAsia="zh-CN"/>
        </w:rPr>
        <w:t>/</w:t>
      </w:r>
      <w:r>
        <w:rPr>
          <w:rFonts w:hint="eastAsia"/>
          <w:color w:val="auto"/>
          <w:szCs w:val="32"/>
          <w:u w:val="single"/>
        </w:rPr>
        <w:t xml:space="preserve">   </w:t>
      </w:r>
      <w:r>
        <w:rPr>
          <w:rFonts w:hint="eastAsia"/>
          <w:color w:val="auto"/>
          <w:szCs w:val="32"/>
        </w:rPr>
        <w:t xml:space="preserve">。  </w:t>
      </w:r>
    </w:p>
    <w:p w14:paraId="7E91A5CC">
      <w:pPr>
        <w:spacing w:line="360" w:lineRule="auto"/>
        <w:ind w:firstLine="420" w:firstLineChars="200"/>
        <w:jc w:val="left"/>
        <w:outlineLvl w:val="0"/>
        <w:rPr>
          <w:color w:val="auto"/>
          <w:szCs w:val="32"/>
        </w:rPr>
      </w:pPr>
      <w:r>
        <w:rPr>
          <w:color w:val="auto"/>
          <w:szCs w:val="32"/>
        </w:rPr>
        <w:t>20.3.1 争议评审小组的确定</w:t>
      </w:r>
    </w:p>
    <w:p w14:paraId="35859FBE">
      <w:pPr>
        <w:spacing w:line="360" w:lineRule="auto"/>
        <w:ind w:firstLine="420" w:firstLineChars="200"/>
        <w:jc w:val="left"/>
        <w:rPr>
          <w:color w:val="auto"/>
          <w:szCs w:val="32"/>
          <w:u w:val="single"/>
        </w:rPr>
      </w:pPr>
      <w:r>
        <w:rPr>
          <w:color w:val="auto"/>
          <w:szCs w:val="32"/>
        </w:rPr>
        <w:t>争议评审小组成员的确定：</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2D42A386">
      <w:pPr>
        <w:spacing w:line="360" w:lineRule="auto"/>
        <w:ind w:firstLine="420" w:firstLineChars="200"/>
        <w:jc w:val="left"/>
        <w:rPr>
          <w:color w:val="auto"/>
          <w:szCs w:val="32"/>
        </w:rPr>
      </w:pPr>
      <w:r>
        <w:rPr>
          <w:color w:val="auto"/>
          <w:szCs w:val="32"/>
        </w:rPr>
        <w:t>选定争议评审员的期限：</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7481923C">
      <w:pPr>
        <w:spacing w:line="360" w:lineRule="auto"/>
        <w:ind w:firstLine="420" w:firstLineChars="200"/>
        <w:jc w:val="left"/>
        <w:rPr>
          <w:color w:val="auto"/>
          <w:szCs w:val="32"/>
        </w:rPr>
      </w:pPr>
      <w:r>
        <w:rPr>
          <w:color w:val="auto"/>
          <w:szCs w:val="32"/>
        </w:rPr>
        <w:t>争议评审小组成员的报酬承担方式：</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43A5647E">
      <w:pPr>
        <w:spacing w:line="360" w:lineRule="auto"/>
        <w:ind w:firstLine="420" w:firstLineChars="200"/>
        <w:jc w:val="left"/>
        <w:rPr>
          <w:color w:val="auto"/>
          <w:szCs w:val="32"/>
        </w:rPr>
      </w:pPr>
      <w:r>
        <w:rPr>
          <w:color w:val="auto"/>
          <w:szCs w:val="32"/>
        </w:rPr>
        <w:t>其他事项的约定：</w:t>
      </w:r>
      <w:r>
        <w:rPr>
          <w:color w:val="auto"/>
          <w:szCs w:val="32"/>
          <w:u w:val="single"/>
        </w:rPr>
        <w:t xml:space="preserve">                </w:t>
      </w:r>
      <w:r>
        <w:rPr>
          <w:rFonts w:hint="eastAsia"/>
          <w:color w:val="auto"/>
          <w:szCs w:val="32"/>
          <w:u w:val="single"/>
          <w:lang w:val="en-US" w:eastAsia="zh-CN"/>
        </w:rPr>
        <w:t>/</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6DA7BB54">
      <w:pPr>
        <w:autoSpaceDE w:val="0"/>
        <w:autoSpaceDN w:val="0"/>
        <w:adjustRightInd w:val="0"/>
        <w:spacing w:line="360" w:lineRule="auto"/>
        <w:ind w:firstLine="420" w:firstLineChars="200"/>
        <w:jc w:val="left"/>
        <w:outlineLvl w:val="0"/>
        <w:rPr>
          <w:color w:val="auto"/>
          <w:kern w:val="0"/>
          <w:szCs w:val="32"/>
        </w:rPr>
      </w:pPr>
      <w:r>
        <w:rPr>
          <w:color w:val="auto"/>
          <w:kern w:val="0"/>
          <w:szCs w:val="32"/>
        </w:rPr>
        <w:t>20.3.2 争议评审小组的决定</w:t>
      </w:r>
    </w:p>
    <w:p w14:paraId="348D797A">
      <w:pPr>
        <w:spacing w:line="360" w:lineRule="auto"/>
        <w:ind w:firstLine="420" w:firstLineChars="200"/>
        <w:jc w:val="left"/>
        <w:rPr>
          <w:color w:val="auto"/>
          <w:szCs w:val="32"/>
        </w:rPr>
      </w:pPr>
      <w:r>
        <w:rPr>
          <w:color w:val="auto"/>
          <w:szCs w:val="32"/>
        </w:rPr>
        <w:t>合同当事人关于本项的约定：</w:t>
      </w:r>
      <w:r>
        <w:rPr>
          <w:color w:val="auto"/>
          <w:szCs w:val="32"/>
          <w:u w:val="single"/>
        </w:rPr>
        <w:t xml:space="preserve">    </w:t>
      </w:r>
      <w:r>
        <w:rPr>
          <w:rFonts w:hint="eastAsia"/>
          <w:color w:val="auto"/>
          <w:szCs w:val="21"/>
          <w:u w:val="single"/>
        </w:rPr>
        <w:t>执行通用条款</w:t>
      </w:r>
      <w:r>
        <w:rPr>
          <w:color w:val="auto"/>
          <w:szCs w:val="32"/>
          <w:u w:val="single"/>
        </w:rPr>
        <w:t xml:space="preserve"> </w:t>
      </w:r>
      <w:r>
        <w:rPr>
          <w:rFonts w:hint="eastAsia"/>
          <w:color w:val="auto"/>
          <w:szCs w:val="32"/>
          <w:u w:val="single"/>
        </w:rPr>
        <w:t xml:space="preserve">   </w:t>
      </w:r>
      <w:r>
        <w:rPr>
          <w:color w:val="auto"/>
          <w:szCs w:val="32"/>
          <w:u w:val="single"/>
        </w:rPr>
        <w:t xml:space="preserve">  </w:t>
      </w:r>
      <w:r>
        <w:rPr>
          <w:color w:val="auto"/>
          <w:szCs w:val="32"/>
        </w:rPr>
        <w:t>。</w:t>
      </w:r>
    </w:p>
    <w:p w14:paraId="499A4A6B">
      <w:pPr>
        <w:spacing w:after="120" w:line="360" w:lineRule="auto"/>
        <w:ind w:firstLine="420" w:firstLineChars="200"/>
        <w:outlineLvl w:val="0"/>
        <w:rPr>
          <w:rFonts w:hint="eastAsia"/>
          <w:color w:val="auto"/>
          <w:szCs w:val="32"/>
        </w:rPr>
      </w:pPr>
      <w:r>
        <w:rPr>
          <w:color w:val="auto"/>
          <w:szCs w:val="32"/>
        </w:rPr>
        <w:t>20.4仲裁或诉讼</w:t>
      </w:r>
      <w:bookmarkEnd w:id="539"/>
    </w:p>
    <w:p w14:paraId="1FA87E0D">
      <w:pPr>
        <w:spacing w:after="120" w:line="360" w:lineRule="auto"/>
        <w:ind w:firstLine="420" w:firstLineChars="200"/>
        <w:rPr>
          <w:color w:val="auto"/>
          <w:szCs w:val="32"/>
        </w:rPr>
      </w:pPr>
      <w:r>
        <w:rPr>
          <w:color w:val="auto"/>
          <w:szCs w:val="32"/>
        </w:rPr>
        <w:t>因合同及合同有关事项发生的争议，按下列第</w:t>
      </w:r>
      <w:r>
        <w:rPr>
          <w:color w:val="auto"/>
          <w:szCs w:val="32"/>
          <w:u w:val="single"/>
        </w:rPr>
        <w:t xml:space="preserve"> </w:t>
      </w:r>
      <w:r>
        <w:rPr>
          <w:rFonts w:hint="eastAsia"/>
          <w:color w:val="auto"/>
          <w:szCs w:val="32"/>
          <w:u w:val="single"/>
        </w:rPr>
        <w:t>（1）</w:t>
      </w:r>
      <w:r>
        <w:rPr>
          <w:color w:val="auto"/>
          <w:szCs w:val="32"/>
          <w:u w:val="single"/>
        </w:rPr>
        <w:t xml:space="preserve">    </w:t>
      </w:r>
      <w:r>
        <w:rPr>
          <w:color w:val="auto"/>
          <w:szCs w:val="32"/>
        </w:rPr>
        <w:t>种方式</w:t>
      </w:r>
      <w:r>
        <w:rPr>
          <w:rFonts w:hint="eastAsia"/>
          <w:color w:val="auto"/>
          <w:szCs w:val="32"/>
        </w:rPr>
        <w:t>解</w:t>
      </w:r>
      <w:r>
        <w:rPr>
          <w:color w:val="auto"/>
          <w:szCs w:val="32"/>
        </w:rPr>
        <w:t>决：</w:t>
      </w:r>
    </w:p>
    <w:p w14:paraId="70554A73">
      <w:pPr>
        <w:spacing w:line="360" w:lineRule="auto"/>
        <w:ind w:firstLine="420" w:firstLineChars="200"/>
        <w:jc w:val="left"/>
        <w:rPr>
          <w:color w:val="auto"/>
          <w:szCs w:val="32"/>
        </w:rPr>
      </w:pPr>
      <w:r>
        <w:rPr>
          <w:color w:val="auto"/>
          <w:szCs w:val="32"/>
        </w:rPr>
        <w:t>（1）向</w:t>
      </w:r>
      <w:r>
        <w:rPr>
          <w:color w:val="auto"/>
          <w:szCs w:val="32"/>
          <w:u w:val="single"/>
        </w:rPr>
        <w:t xml:space="preserve">  </w:t>
      </w:r>
      <w:r>
        <w:rPr>
          <w:color w:val="auto"/>
          <w:kern w:val="1"/>
          <w:szCs w:val="21"/>
          <w:u w:val="single"/>
        </w:rPr>
        <w:t>菏泽</w:t>
      </w:r>
      <w:r>
        <w:rPr>
          <w:rFonts w:hint="eastAsia"/>
          <w:color w:val="auto"/>
          <w:kern w:val="1"/>
          <w:szCs w:val="21"/>
          <w:u w:val="single"/>
          <w:lang w:val="en-US" w:eastAsia="zh-CN"/>
        </w:rPr>
        <w:t xml:space="preserve">  </w:t>
      </w:r>
      <w:r>
        <w:rPr>
          <w:color w:val="auto"/>
          <w:szCs w:val="32"/>
        </w:rPr>
        <w:t>仲裁委员会申请仲裁；</w:t>
      </w:r>
    </w:p>
    <w:p w14:paraId="61100888">
      <w:pPr>
        <w:spacing w:line="360" w:lineRule="auto"/>
        <w:ind w:firstLine="420" w:firstLineChars="200"/>
        <w:jc w:val="left"/>
        <w:rPr>
          <w:color w:val="auto"/>
          <w:szCs w:val="32"/>
        </w:rPr>
      </w:pPr>
      <w:r>
        <w:rPr>
          <w:color w:val="auto"/>
          <w:szCs w:val="32"/>
        </w:rPr>
        <w:t>（2）向</w:t>
      </w:r>
      <w:r>
        <w:rPr>
          <w:color w:val="auto"/>
          <w:szCs w:val="32"/>
          <w:u w:val="single"/>
        </w:rPr>
        <w:t xml:space="preserve">  有管辖权</w:t>
      </w:r>
      <w:r>
        <w:rPr>
          <w:rFonts w:hint="eastAsia"/>
          <w:color w:val="auto"/>
          <w:szCs w:val="32"/>
          <w:u w:val="single"/>
        </w:rPr>
        <w:t>的</w:t>
      </w:r>
      <w:r>
        <w:rPr>
          <w:color w:val="auto"/>
          <w:szCs w:val="32"/>
          <w:u w:val="single"/>
        </w:rPr>
        <w:t xml:space="preserve"> </w:t>
      </w:r>
      <w:r>
        <w:rPr>
          <w:color w:val="auto"/>
          <w:szCs w:val="32"/>
        </w:rPr>
        <w:t>人民法院起诉。</w:t>
      </w:r>
      <w:bookmarkEnd w:id="540"/>
      <w:bookmarkEnd w:id="541"/>
      <w:bookmarkEnd w:id="542"/>
      <w:bookmarkEnd w:id="543"/>
      <w:bookmarkEnd w:id="544"/>
      <w:bookmarkEnd w:id="545"/>
    </w:p>
    <w:p w14:paraId="019C48CD">
      <w:pPr>
        <w:spacing w:line="360" w:lineRule="auto"/>
        <w:ind w:firstLine="420" w:firstLineChars="200"/>
        <w:jc w:val="left"/>
        <w:rPr>
          <w:color w:val="auto"/>
          <w:szCs w:val="32"/>
        </w:rPr>
      </w:pPr>
      <w:r>
        <w:rPr>
          <w:rFonts w:hint="eastAsia"/>
          <w:color w:val="auto"/>
          <w:szCs w:val="32"/>
        </w:rPr>
        <w:t>21.</w:t>
      </w:r>
      <w:r>
        <w:rPr>
          <w:color w:val="auto"/>
          <w:szCs w:val="32"/>
        </w:rPr>
        <w:t>施工过程中非发包人原因引起的工伤事故、财产损失等产生的费用均由承包人承担。</w:t>
      </w:r>
    </w:p>
    <w:p w14:paraId="4A9733AF">
      <w:pPr>
        <w:spacing w:line="360" w:lineRule="auto"/>
        <w:ind w:firstLine="420" w:firstLineChars="200"/>
        <w:jc w:val="left"/>
        <w:rPr>
          <w:b/>
          <w:color w:val="auto"/>
          <w:szCs w:val="32"/>
        </w:rPr>
      </w:pPr>
      <w:r>
        <w:rPr>
          <w:rFonts w:hint="eastAsia"/>
          <w:color w:val="auto"/>
          <w:szCs w:val="32"/>
        </w:rPr>
        <w:t>22.</w:t>
      </w:r>
      <w:r>
        <w:rPr>
          <w:color w:val="auto"/>
          <w:szCs w:val="32"/>
        </w:rPr>
        <w:t>由承包人提供的所有材料、设备必须经发包人或其委托的监理单位现场审核合格并签字确认后方可用于本工程。否则，概不认可</w:t>
      </w:r>
      <w:r>
        <w:rPr>
          <w:rFonts w:hint="eastAsia"/>
          <w:color w:val="auto"/>
          <w:szCs w:val="32"/>
        </w:rPr>
        <w:t>。</w:t>
      </w:r>
      <w:r>
        <w:rPr>
          <w:color w:val="auto"/>
          <w:szCs w:val="32"/>
        </w:rPr>
        <w:br w:type="page"/>
      </w:r>
      <w:bookmarkStart w:id="552" w:name="_Toc351203652"/>
      <w:r>
        <w:rPr>
          <w:b/>
          <w:color w:val="auto"/>
          <w:szCs w:val="32"/>
        </w:rPr>
        <w:t>附件</w:t>
      </w:r>
      <w:bookmarkEnd w:id="552"/>
    </w:p>
    <w:p w14:paraId="65E3FA22">
      <w:pPr>
        <w:spacing w:line="360" w:lineRule="auto"/>
        <w:jc w:val="left"/>
        <w:rPr>
          <w:rFonts w:hint="eastAsia"/>
          <w:color w:val="auto"/>
          <w:szCs w:val="32"/>
        </w:rPr>
      </w:pPr>
      <w:r>
        <w:rPr>
          <w:rFonts w:hint="eastAsia"/>
          <w:color w:val="auto"/>
          <w:szCs w:val="32"/>
        </w:rPr>
        <w:t>协议书附件：</w:t>
      </w:r>
    </w:p>
    <w:p w14:paraId="7A5E2F01">
      <w:pPr>
        <w:spacing w:line="360" w:lineRule="auto"/>
        <w:jc w:val="left"/>
        <w:rPr>
          <w:rFonts w:hint="eastAsia"/>
          <w:color w:val="auto"/>
          <w:szCs w:val="32"/>
        </w:rPr>
      </w:pPr>
      <w:r>
        <w:rPr>
          <w:color w:val="auto"/>
          <w:szCs w:val="32"/>
        </w:rPr>
        <w:t>附件1：承包人承揽工程项目一览表</w:t>
      </w:r>
    </w:p>
    <w:p w14:paraId="44950417">
      <w:pPr>
        <w:spacing w:line="360" w:lineRule="auto"/>
        <w:jc w:val="left"/>
        <w:rPr>
          <w:color w:val="auto"/>
          <w:szCs w:val="32"/>
        </w:rPr>
      </w:pPr>
      <w:r>
        <w:rPr>
          <w:rFonts w:hint="eastAsia"/>
          <w:color w:val="auto"/>
          <w:szCs w:val="32"/>
        </w:rPr>
        <w:t>专用合同条款附件：</w:t>
      </w:r>
    </w:p>
    <w:p w14:paraId="4C965A21">
      <w:pPr>
        <w:spacing w:line="360" w:lineRule="auto"/>
        <w:jc w:val="left"/>
        <w:rPr>
          <w:color w:val="auto"/>
          <w:szCs w:val="32"/>
        </w:rPr>
      </w:pPr>
      <w:r>
        <w:rPr>
          <w:color w:val="auto"/>
          <w:szCs w:val="32"/>
        </w:rPr>
        <w:t>附件2：发包人供应材料设备一览表</w:t>
      </w:r>
    </w:p>
    <w:p w14:paraId="4CA3D1BF">
      <w:pPr>
        <w:spacing w:line="360" w:lineRule="auto"/>
        <w:jc w:val="left"/>
        <w:rPr>
          <w:color w:val="auto"/>
          <w:szCs w:val="32"/>
        </w:rPr>
      </w:pPr>
      <w:r>
        <w:rPr>
          <w:color w:val="auto"/>
          <w:szCs w:val="32"/>
        </w:rPr>
        <w:t>附件3：工程质量保修书</w:t>
      </w:r>
    </w:p>
    <w:p w14:paraId="7F9902FA">
      <w:pPr>
        <w:spacing w:line="360" w:lineRule="auto"/>
        <w:jc w:val="left"/>
        <w:rPr>
          <w:color w:val="auto"/>
          <w:szCs w:val="32"/>
        </w:rPr>
      </w:pPr>
      <w:r>
        <w:rPr>
          <w:color w:val="auto"/>
          <w:szCs w:val="32"/>
        </w:rPr>
        <w:t>附件4：主要建设工程文件目录</w:t>
      </w:r>
    </w:p>
    <w:p w14:paraId="336D4C85">
      <w:pPr>
        <w:spacing w:line="360" w:lineRule="auto"/>
        <w:jc w:val="left"/>
        <w:rPr>
          <w:color w:val="auto"/>
          <w:szCs w:val="32"/>
        </w:rPr>
      </w:pPr>
      <w:r>
        <w:rPr>
          <w:color w:val="auto"/>
          <w:szCs w:val="32"/>
        </w:rPr>
        <w:t>附件5：承包人用于本工程施工的机械设备表</w:t>
      </w:r>
    </w:p>
    <w:p w14:paraId="4A5D0E4E">
      <w:pPr>
        <w:spacing w:line="360" w:lineRule="auto"/>
        <w:jc w:val="left"/>
        <w:rPr>
          <w:color w:val="auto"/>
          <w:szCs w:val="32"/>
        </w:rPr>
      </w:pPr>
      <w:r>
        <w:rPr>
          <w:color w:val="auto"/>
          <w:szCs w:val="32"/>
        </w:rPr>
        <w:t>附件6：承包人主要施工管理人员表</w:t>
      </w:r>
    </w:p>
    <w:p w14:paraId="488DBAD4">
      <w:pPr>
        <w:spacing w:line="360" w:lineRule="auto"/>
        <w:jc w:val="left"/>
        <w:rPr>
          <w:color w:val="auto"/>
          <w:szCs w:val="32"/>
        </w:rPr>
      </w:pPr>
      <w:r>
        <w:rPr>
          <w:color w:val="auto"/>
          <w:szCs w:val="32"/>
        </w:rPr>
        <w:t>附件7：分包人主要施工管理人员表</w:t>
      </w:r>
    </w:p>
    <w:p w14:paraId="41A38E91">
      <w:pPr>
        <w:spacing w:line="360" w:lineRule="auto"/>
        <w:jc w:val="left"/>
        <w:rPr>
          <w:color w:val="auto"/>
          <w:szCs w:val="32"/>
        </w:rPr>
      </w:pPr>
      <w:r>
        <w:rPr>
          <w:color w:val="auto"/>
          <w:szCs w:val="32"/>
        </w:rPr>
        <w:t>附件</w:t>
      </w:r>
      <w:r>
        <w:rPr>
          <w:rFonts w:hint="eastAsia"/>
          <w:color w:val="auto"/>
          <w:szCs w:val="32"/>
        </w:rPr>
        <w:t>8</w:t>
      </w:r>
      <w:r>
        <w:rPr>
          <w:color w:val="auto"/>
          <w:szCs w:val="32"/>
        </w:rPr>
        <w:t>：预付款担保格式</w:t>
      </w:r>
    </w:p>
    <w:p w14:paraId="006E4138">
      <w:pPr>
        <w:spacing w:line="360" w:lineRule="auto"/>
        <w:jc w:val="left"/>
        <w:rPr>
          <w:color w:val="auto"/>
          <w:szCs w:val="32"/>
        </w:rPr>
      </w:pPr>
      <w:r>
        <w:rPr>
          <w:color w:val="auto"/>
          <w:szCs w:val="32"/>
        </w:rPr>
        <w:t>附件</w:t>
      </w:r>
      <w:r>
        <w:rPr>
          <w:rFonts w:hint="eastAsia"/>
          <w:color w:val="auto"/>
          <w:szCs w:val="32"/>
        </w:rPr>
        <w:t>9</w:t>
      </w:r>
      <w:r>
        <w:rPr>
          <w:color w:val="auto"/>
          <w:szCs w:val="32"/>
        </w:rPr>
        <w:t>：支付担保格式</w:t>
      </w:r>
    </w:p>
    <w:p w14:paraId="5D28B612">
      <w:pPr>
        <w:spacing w:line="360" w:lineRule="auto"/>
        <w:jc w:val="left"/>
        <w:rPr>
          <w:color w:val="auto"/>
          <w:szCs w:val="30"/>
        </w:rPr>
        <w:sectPr>
          <w:pgSz w:w="11906" w:h="16838"/>
          <w:pgMar w:top="1418" w:right="1555" w:bottom="1418" w:left="1531" w:header="851" w:footer="992" w:gutter="0"/>
          <w:pgNumType w:fmt="decimal"/>
          <w:cols w:space="720" w:num="1"/>
          <w:titlePg/>
          <w:docGrid w:type="lines" w:linePitch="312" w:charSpace="0"/>
        </w:sectPr>
      </w:pPr>
      <w:r>
        <w:rPr>
          <w:color w:val="auto"/>
          <w:szCs w:val="32"/>
        </w:rPr>
        <w:t>附件1</w:t>
      </w:r>
      <w:r>
        <w:rPr>
          <w:rFonts w:hint="eastAsia"/>
          <w:color w:val="auto"/>
          <w:szCs w:val="32"/>
        </w:rPr>
        <w:t>0</w:t>
      </w:r>
      <w:r>
        <w:rPr>
          <w:color w:val="auto"/>
          <w:szCs w:val="32"/>
        </w:rPr>
        <w:t>：暂估价一览表</w:t>
      </w:r>
    </w:p>
    <w:p w14:paraId="25145506">
      <w:pPr>
        <w:spacing w:before="156" w:beforeLines="50" w:after="156" w:afterLines="50" w:line="440" w:lineRule="exact"/>
        <w:jc w:val="left"/>
        <w:rPr>
          <w:rFonts w:hint="eastAsia"/>
          <w:color w:val="auto"/>
          <w:szCs w:val="30"/>
        </w:rPr>
      </w:pPr>
      <w:r>
        <w:rPr>
          <w:rFonts w:hint="eastAsia"/>
          <w:color w:val="auto"/>
          <w:szCs w:val="30"/>
        </w:rPr>
        <w:t>附件1：</w:t>
      </w:r>
    </w:p>
    <w:p w14:paraId="1193BEFE">
      <w:pPr>
        <w:spacing w:before="156" w:beforeLines="50" w:after="156" w:afterLines="50" w:line="440" w:lineRule="exact"/>
        <w:jc w:val="center"/>
        <w:rPr>
          <w:rFonts w:hint="eastAsia"/>
          <w:color w:val="auto"/>
          <w:szCs w:val="30"/>
        </w:rPr>
      </w:pPr>
      <w:r>
        <w:rPr>
          <w:color w:val="auto"/>
          <w:szCs w:val="30"/>
        </w:rPr>
        <w:t>承包人承揽工程项目一览表</w:t>
      </w:r>
    </w:p>
    <w:tbl>
      <w:tblPr>
        <w:tblStyle w:val="27"/>
        <w:tblW w:w="14601"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2126"/>
        <w:gridCol w:w="1417"/>
        <w:gridCol w:w="851"/>
        <w:gridCol w:w="850"/>
      </w:tblGrid>
      <w:tr w14:paraId="5EEC87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bottom w:val="double" w:color="auto" w:sz="6" w:space="0"/>
            </w:tcBorders>
            <w:noWrap w:val="0"/>
            <w:vAlign w:val="center"/>
          </w:tcPr>
          <w:p w14:paraId="1CAAA741">
            <w:pPr>
              <w:pStyle w:val="3"/>
              <w:keepNext/>
              <w:spacing w:after="0" w:line="440" w:lineRule="exact"/>
              <w:ind w:left="63" w:right="63"/>
              <w:rPr>
                <w:color w:val="auto"/>
                <w:kern w:val="2"/>
                <w:sz w:val="21"/>
                <w:szCs w:val="30"/>
              </w:rPr>
            </w:pPr>
            <w:r>
              <w:rPr>
                <w:color w:val="auto"/>
                <w:kern w:val="2"/>
                <w:sz w:val="21"/>
                <w:szCs w:val="30"/>
              </w:rPr>
              <w:t>单位工程名称</w:t>
            </w:r>
          </w:p>
        </w:tc>
        <w:tc>
          <w:tcPr>
            <w:tcW w:w="1843" w:type="dxa"/>
            <w:tcBorders>
              <w:top w:val="single" w:color="auto" w:sz="12" w:space="0"/>
              <w:bottom w:val="double" w:color="auto" w:sz="6" w:space="0"/>
            </w:tcBorders>
            <w:noWrap w:val="0"/>
            <w:vAlign w:val="center"/>
          </w:tcPr>
          <w:p w14:paraId="59B446B9">
            <w:pPr>
              <w:pStyle w:val="3"/>
              <w:keepNext/>
              <w:spacing w:after="0" w:line="440" w:lineRule="exact"/>
              <w:ind w:left="63" w:right="63"/>
              <w:rPr>
                <w:color w:val="auto"/>
                <w:kern w:val="2"/>
                <w:sz w:val="21"/>
                <w:szCs w:val="30"/>
              </w:rPr>
            </w:pPr>
            <w:r>
              <w:rPr>
                <w:color w:val="auto"/>
                <w:kern w:val="2"/>
                <w:sz w:val="21"/>
                <w:szCs w:val="30"/>
              </w:rPr>
              <w:t>建设规模</w:t>
            </w:r>
          </w:p>
        </w:tc>
        <w:tc>
          <w:tcPr>
            <w:tcW w:w="1417" w:type="dxa"/>
            <w:tcBorders>
              <w:top w:val="single" w:color="auto" w:sz="12" w:space="0"/>
              <w:bottom w:val="double" w:color="auto" w:sz="6" w:space="0"/>
            </w:tcBorders>
            <w:noWrap w:val="0"/>
            <w:vAlign w:val="center"/>
          </w:tcPr>
          <w:p w14:paraId="06D8BF1D">
            <w:pPr>
              <w:pStyle w:val="3"/>
              <w:keepNext/>
              <w:spacing w:after="0" w:line="440" w:lineRule="exact"/>
              <w:ind w:left="63" w:right="63"/>
              <w:rPr>
                <w:color w:val="auto"/>
                <w:kern w:val="2"/>
                <w:sz w:val="21"/>
                <w:szCs w:val="30"/>
              </w:rPr>
            </w:pPr>
            <w:r>
              <w:rPr>
                <w:color w:val="auto"/>
                <w:kern w:val="2"/>
                <w:sz w:val="21"/>
                <w:szCs w:val="30"/>
              </w:rPr>
              <w:t>建筑面积</w:t>
            </w:r>
            <w:r>
              <w:rPr>
                <w:rFonts w:hint="eastAsia"/>
                <w:color w:val="auto"/>
                <w:kern w:val="2"/>
                <w:sz w:val="21"/>
                <w:szCs w:val="30"/>
                <w:lang w:val="en-US" w:eastAsia="zh-CN"/>
              </w:rPr>
              <w:t xml:space="preserve"> </w:t>
            </w:r>
            <w:r>
              <w:rPr>
                <w:rFonts w:hint="eastAsia"/>
                <w:color w:val="auto"/>
                <w:kern w:val="2"/>
                <w:sz w:val="21"/>
                <w:szCs w:val="30"/>
                <w:lang w:eastAsia="zh-CN"/>
              </w:rPr>
              <w:t>（</w:t>
            </w:r>
            <w:r>
              <w:rPr>
                <w:color w:val="auto"/>
                <w:kern w:val="2"/>
                <w:sz w:val="21"/>
                <w:szCs w:val="30"/>
              </w:rPr>
              <w:t>平方米</w:t>
            </w:r>
            <w:r>
              <w:rPr>
                <w:rFonts w:hint="eastAsia"/>
                <w:color w:val="auto"/>
                <w:kern w:val="2"/>
                <w:sz w:val="21"/>
                <w:szCs w:val="30"/>
                <w:lang w:eastAsia="zh-CN"/>
              </w:rPr>
              <w:t>）</w:t>
            </w:r>
          </w:p>
        </w:tc>
        <w:tc>
          <w:tcPr>
            <w:tcW w:w="2410" w:type="dxa"/>
            <w:tcBorders>
              <w:top w:val="single" w:color="auto" w:sz="12" w:space="0"/>
              <w:bottom w:val="double" w:color="auto" w:sz="6" w:space="0"/>
            </w:tcBorders>
            <w:noWrap w:val="0"/>
            <w:vAlign w:val="center"/>
          </w:tcPr>
          <w:p w14:paraId="3678296F">
            <w:pPr>
              <w:pStyle w:val="3"/>
              <w:keepNext/>
              <w:spacing w:after="0" w:line="440" w:lineRule="exact"/>
              <w:ind w:left="63" w:right="63"/>
              <w:rPr>
                <w:color w:val="auto"/>
                <w:kern w:val="2"/>
                <w:sz w:val="21"/>
                <w:szCs w:val="30"/>
              </w:rPr>
            </w:pPr>
            <w:r>
              <w:rPr>
                <w:color w:val="auto"/>
                <w:kern w:val="2"/>
                <w:sz w:val="21"/>
                <w:szCs w:val="30"/>
              </w:rPr>
              <w:t>结构</w:t>
            </w:r>
            <w:r>
              <w:rPr>
                <w:rFonts w:hint="eastAsia"/>
                <w:color w:val="auto"/>
                <w:kern w:val="2"/>
                <w:sz w:val="21"/>
                <w:szCs w:val="30"/>
              </w:rPr>
              <w:t>形式</w:t>
            </w:r>
          </w:p>
        </w:tc>
        <w:tc>
          <w:tcPr>
            <w:tcW w:w="850" w:type="dxa"/>
            <w:tcBorders>
              <w:top w:val="single" w:color="auto" w:sz="12" w:space="0"/>
              <w:bottom w:val="double" w:color="auto" w:sz="6" w:space="0"/>
            </w:tcBorders>
            <w:noWrap w:val="0"/>
            <w:vAlign w:val="center"/>
          </w:tcPr>
          <w:p w14:paraId="76BDC201">
            <w:pPr>
              <w:pStyle w:val="3"/>
              <w:keepNext/>
              <w:spacing w:after="0" w:line="440" w:lineRule="exact"/>
              <w:ind w:left="63" w:right="63"/>
              <w:rPr>
                <w:color w:val="auto"/>
                <w:kern w:val="2"/>
                <w:sz w:val="21"/>
                <w:szCs w:val="30"/>
              </w:rPr>
            </w:pPr>
            <w:r>
              <w:rPr>
                <w:color w:val="auto"/>
                <w:kern w:val="2"/>
                <w:sz w:val="21"/>
                <w:szCs w:val="30"/>
              </w:rPr>
              <w:t>层数</w:t>
            </w:r>
          </w:p>
        </w:tc>
        <w:tc>
          <w:tcPr>
            <w:tcW w:w="1560" w:type="dxa"/>
            <w:tcBorders>
              <w:top w:val="single" w:color="auto" w:sz="12" w:space="0"/>
              <w:bottom w:val="double" w:color="auto" w:sz="6" w:space="0"/>
            </w:tcBorders>
            <w:noWrap w:val="0"/>
            <w:vAlign w:val="center"/>
          </w:tcPr>
          <w:p w14:paraId="57764D53">
            <w:pPr>
              <w:pStyle w:val="3"/>
              <w:keepNext/>
              <w:spacing w:after="0" w:line="440" w:lineRule="exact"/>
              <w:ind w:left="63" w:right="63"/>
              <w:rPr>
                <w:color w:val="auto"/>
                <w:kern w:val="2"/>
                <w:sz w:val="21"/>
                <w:szCs w:val="30"/>
              </w:rPr>
            </w:pPr>
            <w:r>
              <w:rPr>
                <w:color w:val="auto"/>
                <w:kern w:val="2"/>
                <w:sz w:val="21"/>
                <w:szCs w:val="30"/>
              </w:rPr>
              <w:t>生产能力</w:t>
            </w:r>
          </w:p>
        </w:tc>
        <w:tc>
          <w:tcPr>
            <w:tcW w:w="2126" w:type="dxa"/>
            <w:tcBorders>
              <w:top w:val="single" w:color="auto" w:sz="12" w:space="0"/>
              <w:bottom w:val="double" w:color="auto" w:sz="6" w:space="0"/>
            </w:tcBorders>
            <w:noWrap w:val="0"/>
            <w:vAlign w:val="center"/>
          </w:tcPr>
          <w:p w14:paraId="4D43B1E9">
            <w:pPr>
              <w:pStyle w:val="3"/>
              <w:keepNext/>
              <w:spacing w:after="0" w:line="440" w:lineRule="exact"/>
              <w:ind w:left="63" w:right="63"/>
              <w:rPr>
                <w:color w:val="auto"/>
                <w:kern w:val="2"/>
                <w:sz w:val="21"/>
                <w:szCs w:val="30"/>
              </w:rPr>
            </w:pPr>
            <w:r>
              <w:rPr>
                <w:color w:val="auto"/>
                <w:kern w:val="2"/>
                <w:sz w:val="21"/>
                <w:szCs w:val="30"/>
              </w:rPr>
              <w:t>设备安装内容</w:t>
            </w:r>
          </w:p>
        </w:tc>
        <w:tc>
          <w:tcPr>
            <w:tcW w:w="1417" w:type="dxa"/>
            <w:tcBorders>
              <w:top w:val="single" w:color="auto" w:sz="12" w:space="0"/>
              <w:bottom w:val="double" w:color="auto" w:sz="6" w:space="0"/>
            </w:tcBorders>
            <w:noWrap w:val="0"/>
            <w:vAlign w:val="center"/>
          </w:tcPr>
          <w:p w14:paraId="20140FEA">
            <w:pPr>
              <w:pStyle w:val="3"/>
              <w:keepNext/>
              <w:spacing w:after="0" w:line="440" w:lineRule="exact"/>
              <w:ind w:left="63" w:right="63"/>
              <w:rPr>
                <w:color w:val="auto"/>
                <w:kern w:val="2"/>
                <w:sz w:val="21"/>
                <w:szCs w:val="30"/>
              </w:rPr>
            </w:pPr>
            <w:r>
              <w:rPr>
                <w:color w:val="auto"/>
                <w:kern w:val="2"/>
                <w:sz w:val="21"/>
                <w:szCs w:val="30"/>
              </w:rPr>
              <w:t>合同价格（元）</w:t>
            </w:r>
          </w:p>
        </w:tc>
        <w:tc>
          <w:tcPr>
            <w:tcW w:w="851" w:type="dxa"/>
            <w:tcBorders>
              <w:top w:val="single" w:color="auto" w:sz="12" w:space="0"/>
              <w:bottom w:val="double" w:color="auto" w:sz="6" w:space="0"/>
            </w:tcBorders>
            <w:noWrap w:val="0"/>
            <w:vAlign w:val="center"/>
          </w:tcPr>
          <w:p w14:paraId="02B3C845">
            <w:pPr>
              <w:pStyle w:val="3"/>
              <w:keepNext/>
              <w:spacing w:after="0" w:line="440" w:lineRule="exact"/>
              <w:ind w:left="63" w:right="63"/>
              <w:rPr>
                <w:color w:val="auto"/>
                <w:kern w:val="2"/>
                <w:sz w:val="21"/>
                <w:szCs w:val="30"/>
              </w:rPr>
            </w:pPr>
            <w:r>
              <w:rPr>
                <w:color w:val="auto"/>
                <w:kern w:val="2"/>
                <w:sz w:val="21"/>
                <w:szCs w:val="30"/>
              </w:rPr>
              <w:t>开工日期</w:t>
            </w:r>
          </w:p>
        </w:tc>
        <w:tc>
          <w:tcPr>
            <w:tcW w:w="850" w:type="dxa"/>
            <w:tcBorders>
              <w:top w:val="single" w:color="auto" w:sz="12" w:space="0"/>
              <w:bottom w:val="double" w:color="auto" w:sz="6" w:space="0"/>
            </w:tcBorders>
            <w:noWrap w:val="0"/>
            <w:vAlign w:val="center"/>
          </w:tcPr>
          <w:p w14:paraId="0049A5CA">
            <w:pPr>
              <w:pStyle w:val="3"/>
              <w:keepNext/>
              <w:spacing w:after="0" w:line="440" w:lineRule="exact"/>
              <w:ind w:left="63" w:right="63"/>
              <w:rPr>
                <w:color w:val="auto"/>
                <w:kern w:val="2"/>
                <w:sz w:val="21"/>
                <w:szCs w:val="30"/>
              </w:rPr>
            </w:pPr>
            <w:r>
              <w:rPr>
                <w:color w:val="auto"/>
                <w:kern w:val="2"/>
                <w:sz w:val="21"/>
                <w:szCs w:val="30"/>
              </w:rPr>
              <w:t>竣工日期</w:t>
            </w:r>
          </w:p>
        </w:tc>
      </w:tr>
      <w:tr w14:paraId="641288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noWrap w:val="0"/>
            <w:vAlign w:val="center"/>
          </w:tcPr>
          <w:p w14:paraId="2FFD9F2B">
            <w:pPr>
              <w:pStyle w:val="3"/>
              <w:keepNext/>
              <w:spacing w:after="0" w:line="440" w:lineRule="exact"/>
              <w:ind w:left="63" w:right="63"/>
              <w:rPr>
                <w:color w:val="auto"/>
                <w:kern w:val="2"/>
                <w:sz w:val="21"/>
                <w:szCs w:val="30"/>
              </w:rPr>
            </w:pPr>
          </w:p>
        </w:tc>
        <w:tc>
          <w:tcPr>
            <w:tcW w:w="1843" w:type="dxa"/>
            <w:tcBorders>
              <w:top w:val="double" w:color="auto" w:sz="6" w:space="0"/>
              <w:bottom w:val="single" w:color="auto" w:sz="6" w:space="0"/>
            </w:tcBorders>
            <w:noWrap w:val="0"/>
            <w:vAlign w:val="center"/>
          </w:tcPr>
          <w:p w14:paraId="5CF97691">
            <w:pPr>
              <w:pStyle w:val="3"/>
              <w:keepNext/>
              <w:spacing w:after="0" w:line="440" w:lineRule="exact"/>
              <w:ind w:left="63" w:right="63"/>
              <w:rPr>
                <w:color w:val="auto"/>
                <w:kern w:val="2"/>
                <w:sz w:val="21"/>
                <w:szCs w:val="30"/>
              </w:rPr>
            </w:pPr>
          </w:p>
        </w:tc>
        <w:tc>
          <w:tcPr>
            <w:tcW w:w="1417" w:type="dxa"/>
            <w:tcBorders>
              <w:top w:val="double" w:color="auto" w:sz="6" w:space="0"/>
              <w:bottom w:val="single" w:color="auto" w:sz="6" w:space="0"/>
            </w:tcBorders>
            <w:noWrap w:val="0"/>
            <w:vAlign w:val="center"/>
          </w:tcPr>
          <w:p w14:paraId="48348B26">
            <w:pPr>
              <w:pStyle w:val="3"/>
              <w:keepNext/>
              <w:spacing w:after="0" w:line="440" w:lineRule="exact"/>
              <w:ind w:left="63" w:right="63"/>
              <w:rPr>
                <w:color w:val="auto"/>
                <w:kern w:val="2"/>
                <w:sz w:val="21"/>
                <w:szCs w:val="30"/>
              </w:rPr>
            </w:pPr>
          </w:p>
        </w:tc>
        <w:tc>
          <w:tcPr>
            <w:tcW w:w="2410" w:type="dxa"/>
            <w:tcBorders>
              <w:top w:val="double" w:color="auto" w:sz="6" w:space="0"/>
              <w:bottom w:val="single" w:color="auto" w:sz="6" w:space="0"/>
            </w:tcBorders>
            <w:noWrap w:val="0"/>
            <w:vAlign w:val="center"/>
          </w:tcPr>
          <w:p w14:paraId="00ECACE3">
            <w:pPr>
              <w:pStyle w:val="3"/>
              <w:keepNext/>
              <w:spacing w:after="0" w:line="440" w:lineRule="exact"/>
              <w:ind w:left="63" w:right="63"/>
              <w:rPr>
                <w:color w:val="auto"/>
                <w:kern w:val="2"/>
                <w:sz w:val="21"/>
                <w:szCs w:val="30"/>
              </w:rPr>
            </w:pPr>
          </w:p>
        </w:tc>
        <w:tc>
          <w:tcPr>
            <w:tcW w:w="850" w:type="dxa"/>
            <w:tcBorders>
              <w:top w:val="double" w:color="auto" w:sz="6" w:space="0"/>
              <w:bottom w:val="single" w:color="auto" w:sz="6" w:space="0"/>
            </w:tcBorders>
            <w:noWrap w:val="0"/>
            <w:vAlign w:val="center"/>
          </w:tcPr>
          <w:p w14:paraId="318CE9FD">
            <w:pPr>
              <w:pStyle w:val="3"/>
              <w:keepNext/>
              <w:spacing w:after="0" w:line="440" w:lineRule="exact"/>
              <w:ind w:left="63" w:right="63"/>
              <w:rPr>
                <w:color w:val="auto"/>
                <w:kern w:val="2"/>
                <w:sz w:val="21"/>
                <w:szCs w:val="30"/>
              </w:rPr>
            </w:pPr>
          </w:p>
        </w:tc>
        <w:tc>
          <w:tcPr>
            <w:tcW w:w="1560" w:type="dxa"/>
            <w:tcBorders>
              <w:top w:val="double" w:color="auto" w:sz="6" w:space="0"/>
              <w:bottom w:val="single" w:color="auto" w:sz="6" w:space="0"/>
            </w:tcBorders>
            <w:noWrap w:val="0"/>
            <w:vAlign w:val="center"/>
          </w:tcPr>
          <w:p w14:paraId="293CED65">
            <w:pPr>
              <w:pStyle w:val="3"/>
              <w:keepNext/>
              <w:spacing w:after="0" w:line="440" w:lineRule="exact"/>
              <w:ind w:left="63" w:right="63"/>
              <w:rPr>
                <w:color w:val="auto"/>
                <w:kern w:val="2"/>
                <w:sz w:val="21"/>
                <w:szCs w:val="30"/>
              </w:rPr>
            </w:pPr>
          </w:p>
        </w:tc>
        <w:tc>
          <w:tcPr>
            <w:tcW w:w="2126" w:type="dxa"/>
            <w:tcBorders>
              <w:top w:val="double" w:color="auto" w:sz="6" w:space="0"/>
              <w:bottom w:val="single" w:color="auto" w:sz="6" w:space="0"/>
            </w:tcBorders>
            <w:noWrap w:val="0"/>
            <w:vAlign w:val="center"/>
          </w:tcPr>
          <w:p w14:paraId="225A5E8E">
            <w:pPr>
              <w:pStyle w:val="3"/>
              <w:keepNext/>
              <w:spacing w:after="0" w:line="440" w:lineRule="exact"/>
              <w:ind w:left="63" w:right="63"/>
              <w:rPr>
                <w:color w:val="auto"/>
                <w:kern w:val="2"/>
                <w:sz w:val="21"/>
                <w:szCs w:val="30"/>
              </w:rPr>
            </w:pPr>
          </w:p>
        </w:tc>
        <w:tc>
          <w:tcPr>
            <w:tcW w:w="1417" w:type="dxa"/>
            <w:tcBorders>
              <w:top w:val="double" w:color="auto" w:sz="6" w:space="0"/>
              <w:bottom w:val="single" w:color="auto" w:sz="6" w:space="0"/>
            </w:tcBorders>
            <w:noWrap w:val="0"/>
            <w:vAlign w:val="center"/>
          </w:tcPr>
          <w:p w14:paraId="584BF085">
            <w:pPr>
              <w:pStyle w:val="3"/>
              <w:keepNext/>
              <w:spacing w:after="0" w:line="440" w:lineRule="exact"/>
              <w:ind w:left="63" w:right="63"/>
              <w:rPr>
                <w:color w:val="auto"/>
                <w:kern w:val="2"/>
                <w:sz w:val="21"/>
                <w:szCs w:val="30"/>
              </w:rPr>
            </w:pPr>
          </w:p>
        </w:tc>
        <w:tc>
          <w:tcPr>
            <w:tcW w:w="851" w:type="dxa"/>
            <w:tcBorders>
              <w:top w:val="double" w:color="auto" w:sz="6" w:space="0"/>
              <w:bottom w:val="single" w:color="auto" w:sz="6" w:space="0"/>
            </w:tcBorders>
            <w:noWrap w:val="0"/>
            <w:vAlign w:val="center"/>
          </w:tcPr>
          <w:p w14:paraId="30EEA816">
            <w:pPr>
              <w:pStyle w:val="3"/>
              <w:keepNext/>
              <w:spacing w:after="0" w:line="440" w:lineRule="exact"/>
              <w:ind w:left="63" w:right="63"/>
              <w:rPr>
                <w:color w:val="auto"/>
                <w:kern w:val="2"/>
                <w:sz w:val="21"/>
                <w:szCs w:val="30"/>
              </w:rPr>
            </w:pPr>
          </w:p>
        </w:tc>
        <w:tc>
          <w:tcPr>
            <w:tcW w:w="850" w:type="dxa"/>
            <w:tcBorders>
              <w:top w:val="double" w:color="auto" w:sz="6" w:space="0"/>
              <w:bottom w:val="single" w:color="auto" w:sz="6" w:space="0"/>
            </w:tcBorders>
            <w:noWrap w:val="0"/>
            <w:vAlign w:val="center"/>
          </w:tcPr>
          <w:p w14:paraId="7C73FD99">
            <w:pPr>
              <w:pStyle w:val="3"/>
              <w:keepNext/>
              <w:spacing w:after="0" w:line="440" w:lineRule="exact"/>
              <w:ind w:left="63" w:right="63"/>
              <w:rPr>
                <w:color w:val="auto"/>
                <w:kern w:val="2"/>
                <w:sz w:val="21"/>
                <w:szCs w:val="30"/>
              </w:rPr>
            </w:pPr>
          </w:p>
        </w:tc>
      </w:tr>
      <w:tr w14:paraId="3094DE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42FCF2FB">
            <w:pPr>
              <w:pStyle w:val="3"/>
              <w:keepNext/>
              <w:spacing w:after="0" w:line="440" w:lineRule="exact"/>
              <w:ind w:left="63" w:right="63"/>
              <w:rPr>
                <w:color w:val="auto"/>
                <w:kern w:val="2"/>
                <w:sz w:val="21"/>
                <w:szCs w:val="30"/>
              </w:rPr>
            </w:pPr>
          </w:p>
        </w:tc>
        <w:tc>
          <w:tcPr>
            <w:tcW w:w="1843" w:type="dxa"/>
            <w:tcBorders>
              <w:top w:val="nil"/>
            </w:tcBorders>
            <w:noWrap w:val="0"/>
            <w:vAlign w:val="center"/>
          </w:tcPr>
          <w:p w14:paraId="50D9E3DE">
            <w:pPr>
              <w:pStyle w:val="3"/>
              <w:keepNext/>
              <w:spacing w:after="0" w:line="440" w:lineRule="exact"/>
              <w:ind w:left="63" w:right="63"/>
              <w:rPr>
                <w:color w:val="auto"/>
                <w:kern w:val="2"/>
                <w:sz w:val="21"/>
                <w:szCs w:val="30"/>
              </w:rPr>
            </w:pPr>
          </w:p>
        </w:tc>
        <w:tc>
          <w:tcPr>
            <w:tcW w:w="1417" w:type="dxa"/>
            <w:tcBorders>
              <w:top w:val="nil"/>
            </w:tcBorders>
            <w:noWrap w:val="0"/>
            <w:vAlign w:val="center"/>
          </w:tcPr>
          <w:p w14:paraId="0011113B">
            <w:pPr>
              <w:pStyle w:val="3"/>
              <w:keepNext/>
              <w:spacing w:after="0" w:line="440" w:lineRule="exact"/>
              <w:ind w:left="63" w:right="63"/>
              <w:rPr>
                <w:color w:val="auto"/>
                <w:kern w:val="2"/>
                <w:sz w:val="21"/>
                <w:szCs w:val="30"/>
              </w:rPr>
            </w:pPr>
          </w:p>
        </w:tc>
        <w:tc>
          <w:tcPr>
            <w:tcW w:w="2410" w:type="dxa"/>
            <w:tcBorders>
              <w:top w:val="nil"/>
            </w:tcBorders>
            <w:noWrap w:val="0"/>
            <w:vAlign w:val="center"/>
          </w:tcPr>
          <w:p w14:paraId="51B62827">
            <w:pPr>
              <w:pStyle w:val="3"/>
              <w:keepNext/>
              <w:spacing w:after="0" w:line="440" w:lineRule="exact"/>
              <w:ind w:left="63" w:right="63"/>
              <w:rPr>
                <w:color w:val="auto"/>
                <w:kern w:val="2"/>
                <w:sz w:val="21"/>
                <w:szCs w:val="30"/>
              </w:rPr>
            </w:pPr>
          </w:p>
        </w:tc>
        <w:tc>
          <w:tcPr>
            <w:tcW w:w="850" w:type="dxa"/>
            <w:tcBorders>
              <w:top w:val="nil"/>
            </w:tcBorders>
            <w:noWrap w:val="0"/>
            <w:vAlign w:val="center"/>
          </w:tcPr>
          <w:p w14:paraId="3B50A69F">
            <w:pPr>
              <w:pStyle w:val="3"/>
              <w:keepNext/>
              <w:spacing w:after="0" w:line="440" w:lineRule="exact"/>
              <w:ind w:left="63" w:right="63"/>
              <w:rPr>
                <w:color w:val="auto"/>
                <w:kern w:val="2"/>
                <w:sz w:val="21"/>
                <w:szCs w:val="30"/>
              </w:rPr>
            </w:pPr>
          </w:p>
        </w:tc>
        <w:tc>
          <w:tcPr>
            <w:tcW w:w="1560" w:type="dxa"/>
            <w:tcBorders>
              <w:top w:val="nil"/>
            </w:tcBorders>
            <w:noWrap w:val="0"/>
            <w:vAlign w:val="center"/>
          </w:tcPr>
          <w:p w14:paraId="4997AB3F">
            <w:pPr>
              <w:pStyle w:val="3"/>
              <w:keepNext/>
              <w:spacing w:after="0" w:line="440" w:lineRule="exact"/>
              <w:ind w:left="63" w:right="63"/>
              <w:rPr>
                <w:color w:val="auto"/>
                <w:kern w:val="2"/>
                <w:sz w:val="21"/>
                <w:szCs w:val="30"/>
              </w:rPr>
            </w:pPr>
          </w:p>
        </w:tc>
        <w:tc>
          <w:tcPr>
            <w:tcW w:w="2126" w:type="dxa"/>
            <w:tcBorders>
              <w:top w:val="nil"/>
            </w:tcBorders>
            <w:noWrap w:val="0"/>
            <w:vAlign w:val="center"/>
          </w:tcPr>
          <w:p w14:paraId="0504D6D0">
            <w:pPr>
              <w:pStyle w:val="3"/>
              <w:keepNext/>
              <w:spacing w:after="0" w:line="440" w:lineRule="exact"/>
              <w:ind w:left="63" w:right="63"/>
              <w:rPr>
                <w:color w:val="auto"/>
                <w:kern w:val="2"/>
                <w:sz w:val="21"/>
                <w:szCs w:val="30"/>
              </w:rPr>
            </w:pPr>
          </w:p>
        </w:tc>
        <w:tc>
          <w:tcPr>
            <w:tcW w:w="1417" w:type="dxa"/>
            <w:tcBorders>
              <w:top w:val="nil"/>
            </w:tcBorders>
            <w:noWrap w:val="0"/>
            <w:vAlign w:val="center"/>
          </w:tcPr>
          <w:p w14:paraId="2FE70276">
            <w:pPr>
              <w:pStyle w:val="3"/>
              <w:keepNext/>
              <w:spacing w:after="0" w:line="440" w:lineRule="exact"/>
              <w:ind w:left="63" w:right="63"/>
              <w:rPr>
                <w:color w:val="auto"/>
                <w:kern w:val="2"/>
                <w:sz w:val="21"/>
                <w:szCs w:val="30"/>
              </w:rPr>
            </w:pPr>
          </w:p>
        </w:tc>
        <w:tc>
          <w:tcPr>
            <w:tcW w:w="851" w:type="dxa"/>
            <w:tcBorders>
              <w:top w:val="nil"/>
            </w:tcBorders>
            <w:noWrap w:val="0"/>
            <w:vAlign w:val="center"/>
          </w:tcPr>
          <w:p w14:paraId="10A6EC75">
            <w:pPr>
              <w:pStyle w:val="3"/>
              <w:keepNext/>
              <w:spacing w:after="0" w:line="440" w:lineRule="exact"/>
              <w:ind w:left="63" w:right="63"/>
              <w:rPr>
                <w:color w:val="auto"/>
                <w:kern w:val="2"/>
                <w:sz w:val="21"/>
                <w:szCs w:val="30"/>
              </w:rPr>
            </w:pPr>
          </w:p>
        </w:tc>
        <w:tc>
          <w:tcPr>
            <w:tcW w:w="850" w:type="dxa"/>
            <w:tcBorders>
              <w:top w:val="nil"/>
            </w:tcBorders>
            <w:noWrap w:val="0"/>
            <w:vAlign w:val="center"/>
          </w:tcPr>
          <w:p w14:paraId="72174B72">
            <w:pPr>
              <w:pStyle w:val="3"/>
              <w:keepNext/>
              <w:spacing w:after="0" w:line="440" w:lineRule="exact"/>
              <w:ind w:left="63" w:right="63"/>
              <w:rPr>
                <w:color w:val="auto"/>
                <w:kern w:val="2"/>
                <w:sz w:val="21"/>
                <w:szCs w:val="30"/>
              </w:rPr>
            </w:pPr>
          </w:p>
        </w:tc>
      </w:tr>
      <w:tr w14:paraId="45014D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450C51CE">
            <w:pPr>
              <w:pStyle w:val="3"/>
              <w:keepNext/>
              <w:spacing w:after="0" w:line="440" w:lineRule="exact"/>
              <w:ind w:left="63" w:right="63"/>
              <w:rPr>
                <w:color w:val="auto"/>
                <w:kern w:val="2"/>
                <w:sz w:val="21"/>
                <w:szCs w:val="30"/>
              </w:rPr>
            </w:pPr>
          </w:p>
        </w:tc>
        <w:tc>
          <w:tcPr>
            <w:tcW w:w="1843" w:type="dxa"/>
            <w:tcBorders>
              <w:top w:val="nil"/>
            </w:tcBorders>
            <w:noWrap w:val="0"/>
            <w:vAlign w:val="center"/>
          </w:tcPr>
          <w:p w14:paraId="449C9D37">
            <w:pPr>
              <w:pStyle w:val="3"/>
              <w:keepNext/>
              <w:spacing w:after="0" w:line="440" w:lineRule="exact"/>
              <w:ind w:left="63" w:right="63"/>
              <w:rPr>
                <w:color w:val="auto"/>
                <w:kern w:val="2"/>
                <w:sz w:val="21"/>
                <w:szCs w:val="30"/>
              </w:rPr>
            </w:pPr>
          </w:p>
        </w:tc>
        <w:tc>
          <w:tcPr>
            <w:tcW w:w="1417" w:type="dxa"/>
            <w:tcBorders>
              <w:top w:val="nil"/>
            </w:tcBorders>
            <w:noWrap w:val="0"/>
            <w:vAlign w:val="center"/>
          </w:tcPr>
          <w:p w14:paraId="45137F79">
            <w:pPr>
              <w:pStyle w:val="3"/>
              <w:keepNext/>
              <w:spacing w:after="0" w:line="440" w:lineRule="exact"/>
              <w:ind w:left="63" w:right="63"/>
              <w:rPr>
                <w:color w:val="auto"/>
                <w:kern w:val="2"/>
                <w:sz w:val="21"/>
                <w:szCs w:val="30"/>
              </w:rPr>
            </w:pPr>
          </w:p>
        </w:tc>
        <w:tc>
          <w:tcPr>
            <w:tcW w:w="2410" w:type="dxa"/>
            <w:tcBorders>
              <w:top w:val="nil"/>
            </w:tcBorders>
            <w:noWrap w:val="0"/>
            <w:vAlign w:val="center"/>
          </w:tcPr>
          <w:p w14:paraId="0600750E">
            <w:pPr>
              <w:pStyle w:val="3"/>
              <w:keepNext/>
              <w:spacing w:after="0" w:line="440" w:lineRule="exact"/>
              <w:ind w:left="63" w:right="63"/>
              <w:rPr>
                <w:color w:val="auto"/>
                <w:kern w:val="2"/>
                <w:sz w:val="21"/>
                <w:szCs w:val="30"/>
              </w:rPr>
            </w:pPr>
          </w:p>
        </w:tc>
        <w:tc>
          <w:tcPr>
            <w:tcW w:w="850" w:type="dxa"/>
            <w:tcBorders>
              <w:top w:val="nil"/>
            </w:tcBorders>
            <w:noWrap w:val="0"/>
            <w:vAlign w:val="center"/>
          </w:tcPr>
          <w:p w14:paraId="0929B820">
            <w:pPr>
              <w:pStyle w:val="3"/>
              <w:keepNext/>
              <w:spacing w:after="0" w:line="440" w:lineRule="exact"/>
              <w:ind w:left="63" w:right="63"/>
              <w:rPr>
                <w:color w:val="auto"/>
                <w:kern w:val="2"/>
                <w:sz w:val="21"/>
                <w:szCs w:val="30"/>
              </w:rPr>
            </w:pPr>
          </w:p>
        </w:tc>
        <w:tc>
          <w:tcPr>
            <w:tcW w:w="1560" w:type="dxa"/>
            <w:tcBorders>
              <w:top w:val="nil"/>
            </w:tcBorders>
            <w:noWrap w:val="0"/>
            <w:vAlign w:val="center"/>
          </w:tcPr>
          <w:p w14:paraId="67F27F3C">
            <w:pPr>
              <w:pStyle w:val="3"/>
              <w:keepNext/>
              <w:spacing w:after="0" w:line="440" w:lineRule="exact"/>
              <w:ind w:left="63" w:right="63"/>
              <w:rPr>
                <w:color w:val="auto"/>
                <w:kern w:val="2"/>
                <w:sz w:val="21"/>
                <w:szCs w:val="30"/>
              </w:rPr>
            </w:pPr>
          </w:p>
        </w:tc>
        <w:tc>
          <w:tcPr>
            <w:tcW w:w="2126" w:type="dxa"/>
            <w:tcBorders>
              <w:top w:val="nil"/>
            </w:tcBorders>
            <w:noWrap w:val="0"/>
            <w:vAlign w:val="center"/>
          </w:tcPr>
          <w:p w14:paraId="2FAB85BD">
            <w:pPr>
              <w:pStyle w:val="3"/>
              <w:keepNext/>
              <w:spacing w:after="0" w:line="440" w:lineRule="exact"/>
              <w:ind w:left="63" w:right="63"/>
              <w:rPr>
                <w:color w:val="auto"/>
                <w:kern w:val="2"/>
                <w:sz w:val="21"/>
                <w:szCs w:val="30"/>
              </w:rPr>
            </w:pPr>
          </w:p>
        </w:tc>
        <w:tc>
          <w:tcPr>
            <w:tcW w:w="1417" w:type="dxa"/>
            <w:tcBorders>
              <w:top w:val="nil"/>
            </w:tcBorders>
            <w:noWrap w:val="0"/>
            <w:vAlign w:val="center"/>
          </w:tcPr>
          <w:p w14:paraId="693D7705">
            <w:pPr>
              <w:pStyle w:val="3"/>
              <w:keepNext/>
              <w:spacing w:after="0" w:line="440" w:lineRule="exact"/>
              <w:ind w:left="63" w:right="63"/>
              <w:rPr>
                <w:color w:val="auto"/>
                <w:kern w:val="2"/>
                <w:sz w:val="21"/>
                <w:szCs w:val="30"/>
              </w:rPr>
            </w:pPr>
          </w:p>
        </w:tc>
        <w:tc>
          <w:tcPr>
            <w:tcW w:w="851" w:type="dxa"/>
            <w:tcBorders>
              <w:top w:val="nil"/>
            </w:tcBorders>
            <w:noWrap w:val="0"/>
            <w:vAlign w:val="center"/>
          </w:tcPr>
          <w:p w14:paraId="011B4E47">
            <w:pPr>
              <w:pStyle w:val="3"/>
              <w:keepNext/>
              <w:spacing w:after="0" w:line="440" w:lineRule="exact"/>
              <w:ind w:left="63" w:right="63"/>
              <w:rPr>
                <w:color w:val="auto"/>
                <w:kern w:val="2"/>
                <w:sz w:val="21"/>
                <w:szCs w:val="30"/>
              </w:rPr>
            </w:pPr>
          </w:p>
        </w:tc>
        <w:tc>
          <w:tcPr>
            <w:tcW w:w="850" w:type="dxa"/>
            <w:tcBorders>
              <w:top w:val="nil"/>
            </w:tcBorders>
            <w:noWrap w:val="0"/>
            <w:vAlign w:val="center"/>
          </w:tcPr>
          <w:p w14:paraId="621EB310">
            <w:pPr>
              <w:pStyle w:val="3"/>
              <w:keepNext/>
              <w:spacing w:after="0" w:line="440" w:lineRule="exact"/>
              <w:ind w:left="63" w:right="63"/>
              <w:rPr>
                <w:color w:val="auto"/>
                <w:kern w:val="2"/>
                <w:sz w:val="21"/>
                <w:szCs w:val="30"/>
              </w:rPr>
            </w:pPr>
          </w:p>
        </w:tc>
      </w:tr>
      <w:tr w14:paraId="098B53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noWrap w:val="0"/>
            <w:vAlign w:val="center"/>
          </w:tcPr>
          <w:p w14:paraId="012C3E18">
            <w:pPr>
              <w:pStyle w:val="3"/>
              <w:keepNext/>
              <w:spacing w:after="0" w:line="440" w:lineRule="exact"/>
              <w:ind w:left="63" w:right="63"/>
              <w:rPr>
                <w:color w:val="auto"/>
                <w:kern w:val="2"/>
                <w:sz w:val="21"/>
                <w:szCs w:val="30"/>
              </w:rPr>
            </w:pPr>
          </w:p>
        </w:tc>
        <w:tc>
          <w:tcPr>
            <w:tcW w:w="1843" w:type="dxa"/>
            <w:noWrap w:val="0"/>
            <w:vAlign w:val="center"/>
          </w:tcPr>
          <w:p w14:paraId="4B6853B3">
            <w:pPr>
              <w:pStyle w:val="3"/>
              <w:keepNext/>
              <w:spacing w:after="0" w:line="440" w:lineRule="exact"/>
              <w:ind w:left="63" w:right="63"/>
              <w:rPr>
                <w:color w:val="auto"/>
                <w:kern w:val="2"/>
                <w:sz w:val="21"/>
                <w:szCs w:val="30"/>
              </w:rPr>
            </w:pPr>
          </w:p>
        </w:tc>
        <w:tc>
          <w:tcPr>
            <w:tcW w:w="1417" w:type="dxa"/>
            <w:noWrap w:val="0"/>
            <w:vAlign w:val="center"/>
          </w:tcPr>
          <w:p w14:paraId="6165B527">
            <w:pPr>
              <w:pStyle w:val="3"/>
              <w:keepNext/>
              <w:spacing w:after="0" w:line="440" w:lineRule="exact"/>
              <w:ind w:left="63" w:right="63"/>
              <w:rPr>
                <w:color w:val="auto"/>
                <w:kern w:val="2"/>
                <w:sz w:val="21"/>
                <w:szCs w:val="30"/>
              </w:rPr>
            </w:pPr>
          </w:p>
        </w:tc>
        <w:tc>
          <w:tcPr>
            <w:tcW w:w="2410" w:type="dxa"/>
            <w:noWrap w:val="0"/>
            <w:vAlign w:val="center"/>
          </w:tcPr>
          <w:p w14:paraId="420F3149">
            <w:pPr>
              <w:pStyle w:val="3"/>
              <w:keepNext/>
              <w:spacing w:after="0" w:line="440" w:lineRule="exact"/>
              <w:ind w:left="63" w:right="63"/>
              <w:rPr>
                <w:color w:val="auto"/>
                <w:kern w:val="2"/>
                <w:sz w:val="21"/>
                <w:szCs w:val="30"/>
              </w:rPr>
            </w:pPr>
          </w:p>
        </w:tc>
        <w:tc>
          <w:tcPr>
            <w:tcW w:w="850" w:type="dxa"/>
            <w:noWrap w:val="0"/>
            <w:vAlign w:val="center"/>
          </w:tcPr>
          <w:p w14:paraId="457C6594">
            <w:pPr>
              <w:pStyle w:val="3"/>
              <w:keepNext/>
              <w:spacing w:after="0" w:line="440" w:lineRule="exact"/>
              <w:ind w:left="63" w:right="63"/>
              <w:rPr>
                <w:color w:val="auto"/>
                <w:kern w:val="2"/>
                <w:sz w:val="21"/>
                <w:szCs w:val="30"/>
              </w:rPr>
            </w:pPr>
          </w:p>
        </w:tc>
        <w:tc>
          <w:tcPr>
            <w:tcW w:w="1560" w:type="dxa"/>
            <w:noWrap w:val="0"/>
            <w:vAlign w:val="center"/>
          </w:tcPr>
          <w:p w14:paraId="15ACDD8F">
            <w:pPr>
              <w:pStyle w:val="3"/>
              <w:keepNext/>
              <w:spacing w:after="0" w:line="440" w:lineRule="exact"/>
              <w:ind w:left="63" w:right="63"/>
              <w:rPr>
                <w:color w:val="auto"/>
                <w:kern w:val="2"/>
                <w:sz w:val="21"/>
                <w:szCs w:val="30"/>
              </w:rPr>
            </w:pPr>
          </w:p>
        </w:tc>
        <w:tc>
          <w:tcPr>
            <w:tcW w:w="2126" w:type="dxa"/>
            <w:noWrap w:val="0"/>
            <w:vAlign w:val="center"/>
          </w:tcPr>
          <w:p w14:paraId="6870A9AF">
            <w:pPr>
              <w:pStyle w:val="3"/>
              <w:keepNext/>
              <w:spacing w:after="0" w:line="440" w:lineRule="exact"/>
              <w:ind w:left="63" w:right="63"/>
              <w:rPr>
                <w:color w:val="auto"/>
                <w:kern w:val="2"/>
                <w:sz w:val="21"/>
                <w:szCs w:val="30"/>
              </w:rPr>
            </w:pPr>
          </w:p>
        </w:tc>
        <w:tc>
          <w:tcPr>
            <w:tcW w:w="1417" w:type="dxa"/>
            <w:noWrap w:val="0"/>
            <w:vAlign w:val="center"/>
          </w:tcPr>
          <w:p w14:paraId="2A16802F">
            <w:pPr>
              <w:pStyle w:val="3"/>
              <w:keepNext/>
              <w:spacing w:after="0" w:line="440" w:lineRule="exact"/>
              <w:ind w:left="63" w:right="63"/>
              <w:rPr>
                <w:color w:val="auto"/>
                <w:kern w:val="2"/>
                <w:sz w:val="21"/>
                <w:szCs w:val="30"/>
              </w:rPr>
            </w:pPr>
          </w:p>
        </w:tc>
        <w:tc>
          <w:tcPr>
            <w:tcW w:w="851" w:type="dxa"/>
            <w:noWrap w:val="0"/>
            <w:vAlign w:val="center"/>
          </w:tcPr>
          <w:p w14:paraId="17F8960C">
            <w:pPr>
              <w:pStyle w:val="3"/>
              <w:keepNext/>
              <w:spacing w:after="0" w:line="440" w:lineRule="exact"/>
              <w:ind w:left="63" w:right="63"/>
              <w:rPr>
                <w:color w:val="auto"/>
                <w:kern w:val="2"/>
                <w:sz w:val="21"/>
                <w:szCs w:val="30"/>
              </w:rPr>
            </w:pPr>
          </w:p>
        </w:tc>
        <w:tc>
          <w:tcPr>
            <w:tcW w:w="850" w:type="dxa"/>
            <w:noWrap w:val="0"/>
            <w:vAlign w:val="center"/>
          </w:tcPr>
          <w:p w14:paraId="2D1E9E46">
            <w:pPr>
              <w:pStyle w:val="3"/>
              <w:keepNext/>
              <w:spacing w:after="0" w:line="440" w:lineRule="exact"/>
              <w:ind w:left="63" w:right="63"/>
              <w:rPr>
                <w:color w:val="auto"/>
                <w:kern w:val="2"/>
                <w:sz w:val="21"/>
                <w:szCs w:val="30"/>
              </w:rPr>
            </w:pPr>
          </w:p>
        </w:tc>
      </w:tr>
      <w:tr w14:paraId="466066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4A82F8B4">
            <w:pPr>
              <w:pStyle w:val="3"/>
              <w:keepNext/>
              <w:spacing w:after="0" w:line="440" w:lineRule="exact"/>
              <w:ind w:left="63" w:right="63"/>
              <w:rPr>
                <w:color w:val="auto"/>
                <w:kern w:val="2"/>
                <w:sz w:val="21"/>
                <w:szCs w:val="30"/>
              </w:rPr>
            </w:pPr>
          </w:p>
        </w:tc>
        <w:tc>
          <w:tcPr>
            <w:tcW w:w="1843" w:type="dxa"/>
            <w:tcBorders>
              <w:top w:val="nil"/>
            </w:tcBorders>
            <w:noWrap w:val="0"/>
            <w:vAlign w:val="center"/>
          </w:tcPr>
          <w:p w14:paraId="2CD54421">
            <w:pPr>
              <w:pStyle w:val="3"/>
              <w:keepNext/>
              <w:spacing w:after="0" w:line="440" w:lineRule="exact"/>
              <w:ind w:left="63" w:right="63"/>
              <w:rPr>
                <w:color w:val="auto"/>
                <w:kern w:val="2"/>
                <w:sz w:val="21"/>
                <w:szCs w:val="30"/>
              </w:rPr>
            </w:pPr>
          </w:p>
        </w:tc>
        <w:tc>
          <w:tcPr>
            <w:tcW w:w="1417" w:type="dxa"/>
            <w:tcBorders>
              <w:top w:val="nil"/>
            </w:tcBorders>
            <w:noWrap w:val="0"/>
            <w:vAlign w:val="center"/>
          </w:tcPr>
          <w:p w14:paraId="575EE917">
            <w:pPr>
              <w:pStyle w:val="3"/>
              <w:keepNext/>
              <w:spacing w:after="0" w:line="440" w:lineRule="exact"/>
              <w:ind w:left="63" w:right="63"/>
              <w:rPr>
                <w:color w:val="auto"/>
                <w:kern w:val="2"/>
                <w:sz w:val="21"/>
                <w:szCs w:val="30"/>
              </w:rPr>
            </w:pPr>
          </w:p>
        </w:tc>
        <w:tc>
          <w:tcPr>
            <w:tcW w:w="2410" w:type="dxa"/>
            <w:tcBorders>
              <w:top w:val="nil"/>
            </w:tcBorders>
            <w:noWrap w:val="0"/>
            <w:vAlign w:val="center"/>
          </w:tcPr>
          <w:p w14:paraId="5078D8A1">
            <w:pPr>
              <w:pStyle w:val="3"/>
              <w:keepNext/>
              <w:spacing w:after="0" w:line="440" w:lineRule="exact"/>
              <w:ind w:left="63" w:right="63"/>
              <w:rPr>
                <w:color w:val="auto"/>
                <w:kern w:val="2"/>
                <w:sz w:val="21"/>
                <w:szCs w:val="30"/>
              </w:rPr>
            </w:pPr>
          </w:p>
        </w:tc>
        <w:tc>
          <w:tcPr>
            <w:tcW w:w="850" w:type="dxa"/>
            <w:tcBorders>
              <w:top w:val="nil"/>
            </w:tcBorders>
            <w:noWrap w:val="0"/>
            <w:vAlign w:val="center"/>
          </w:tcPr>
          <w:p w14:paraId="0B9DE385">
            <w:pPr>
              <w:pStyle w:val="3"/>
              <w:keepNext/>
              <w:spacing w:after="0" w:line="440" w:lineRule="exact"/>
              <w:ind w:left="63" w:right="63"/>
              <w:rPr>
                <w:color w:val="auto"/>
                <w:kern w:val="2"/>
                <w:sz w:val="21"/>
                <w:szCs w:val="30"/>
              </w:rPr>
            </w:pPr>
          </w:p>
        </w:tc>
        <w:tc>
          <w:tcPr>
            <w:tcW w:w="1560" w:type="dxa"/>
            <w:tcBorders>
              <w:top w:val="nil"/>
            </w:tcBorders>
            <w:noWrap w:val="0"/>
            <w:vAlign w:val="center"/>
          </w:tcPr>
          <w:p w14:paraId="0B821BC9">
            <w:pPr>
              <w:pStyle w:val="3"/>
              <w:keepNext/>
              <w:spacing w:after="0" w:line="440" w:lineRule="exact"/>
              <w:ind w:left="63" w:right="63"/>
              <w:rPr>
                <w:color w:val="auto"/>
                <w:kern w:val="2"/>
                <w:sz w:val="21"/>
                <w:szCs w:val="30"/>
              </w:rPr>
            </w:pPr>
          </w:p>
        </w:tc>
        <w:tc>
          <w:tcPr>
            <w:tcW w:w="2126" w:type="dxa"/>
            <w:tcBorders>
              <w:top w:val="nil"/>
            </w:tcBorders>
            <w:noWrap w:val="0"/>
            <w:vAlign w:val="center"/>
          </w:tcPr>
          <w:p w14:paraId="4033101F">
            <w:pPr>
              <w:pStyle w:val="3"/>
              <w:keepNext/>
              <w:spacing w:after="0" w:line="440" w:lineRule="exact"/>
              <w:ind w:left="63" w:right="63"/>
              <w:rPr>
                <w:color w:val="auto"/>
                <w:kern w:val="2"/>
                <w:sz w:val="21"/>
                <w:szCs w:val="30"/>
              </w:rPr>
            </w:pPr>
          </w:p>
        </w:tc>
        <w:tc>
          <w:tcPr>
            <w:tcW w:w="1417" w:type="dxa"/>
            <w:tcBorders>
              <w:top w:val="nil"/>
            </w:tcBorders>
            <w:noWrap w:val="0"/>
            <w:vAlign w:val="center"/>
          </w:tcPr>
          <w:p w14:paraId="2C20FD98">
            <w:pPr>
              <w:pStyle w:val="3"/>
              <w:keepNext/>
              <w:spacing w:after="0" w:line="440" w:lineRule="exact"/>
              <w:ind w:left="63" w:right="63"/>
              <w:rPr>
                <w:color w:val="auto"/>
                <w:kern w:val="2"/>
                <w:sz w:val="21"/>
                <w:szCs w:val="30"/>
              </w:rPr>
            </w:pPr>
          </w:p>
        </w:tc>
        <w:tc>
          <w:tcPr>
            <w:tcW w:w="851" w:type="dxa"/>
            <w:tcBorders>
              <w:top w:val="nil"/>
            </w:tcBorders>
            <w:noWrap w:val="0"/>
            <w:vAlign w:val="center"/>
          </w:tcPr>
          <w:p w14:paraId="286FA01A">
            <w:pPr>
              <w:pStyle w:val="3"/>
              <w:keepNext/>
              <w:spacing w:after="0" w:line="440" w:lineRule="exact"/>
              <w:ind w:left="63" w:right="63"/>
              <w:rPr>
                <w:color w:val="auto"/>
                <w:kern w:val="2"/>
                <w:sz w:val="21"/>
                <w:szCs w:val="30"/>
              </w:rPr>
            </w:pPr>
          </w:p>
        </w:tc>
        <w:tc>
          <w:tcPr>
            <w:tcW w:w="850" w:type="dxa"/>
            <w:tcBorders>
              <w:top w:val="nil"/>
            </w:tcBorders>
            <w:noWrap w:val="0"/>
            <w:vAlign w:val="center"/>
          </w:tcPr>
          <w:p w14:paraId="49F51C9D">
            <w:pPr>
              <w:pStyle w:val="3"/>
              <w:keepNext/>
              <w:spacing w:after="0" w:line="440" w:lineRule="exact"/>
              <w:ind w:left="63" w:right="63"/>
              <w:rPr>
                <w:color w:val="auto"/>
                <w:kern w:val="2"/>
                <w:sz w:val="21"/>
                <w:szCs w:val="30"/>
              </w:rPr>
            </w:pPr>
          </w:p>
        </w:tc>
      </w:tr>
      <w:tr w14:paraId="2B7F5F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noWrap w:val="0"/>
            <w:vAlign w:val="center"/>
          </w:tcPr>
          <w:p w14:paraId="748B420E">
            <w:pPr>
              <w:pStyle w:val="3"/>
              <w:keepNext/>
              <w:spacing w:after="0" w:line="440" w:lineRule="exact"/>
              <w:ind w:left="63" w:right="63"/>
              <w:rPr>
                <w:color w:val="auto"/>
                <w:kern w:val="2"/>
                <w:sz w:val="21"/>
                <w:szCs w:val="30"/>
              </w:rPr>
            </w:pPr>
          </w:p>
        </w:tc>
        <w:tc>
          <w:tcPr>
            <w:tcW w:w="1843" w:type="dxa"/>
            <w:noWrap w:val="0"/>
            <w:vAlign w:val="center"/>
          </w:tcPr>
          <w:p w14:paraId="55FE6AB9">
            <w:pPr>
              <w:pStyle w:val="3"/>
              <w:keepNext/>
              <w:spacing w:after="0" w:line="440" w:lineRule="exact"/>
              <w:ind w:left="63" w:right="63"/>
              <w:rPr>
                <w:color w:val="auto"/>
                <w:kern w:val="2"/>
                <w:sz w:val="21"/>
                <w:szCs w:val="30"/>
              </w:rPr>
            </w:pPr>
          </w:p>
        </w:tc>
        <w:tc>
          <w:tcPr>
            <w:tcW w:w="1417" w:type="dxa"/>
            <w:noWrap w:val="0"/>
            <w:vAlign w:val="center"/>
          </w:tcPr>
          <w:p w14:paraId="6D715779">
            <w:pPr>
              <w:pStyle w:val="3"/>
              <w:keepNext/>
              <w:spacing w:after="0" w:line="440" w:lineRule="exact"/>
              <w:ind w:left="63" w:right="63"/>
              <w:rPr>
                <w:color w:val="auto"/>
                <w:kern w:val="2"/>
                <w:sz w:val="21"/>
                <w:szCs w:val="30"/>
              </w:rPr>
            </w:pPr>
          </w:p>
        </w:tc>
        <w:tc>
          <w:tcPr>
            <w:tcW w:w="2410" w:type="dxa"/>
            <w:noWrap w:val="0"/>
            <w:vAlign w:val="center"/>
          </w:tcPr>
          <w:p w14:paraId="22AA201F">
            <w:pPr>
              <w:pStyle w:val="3"/>
              <w:keepNext/>
              <w:spacing w:after="0" w:line="440" w:lineRule="exact"/>
              <w:ind w:left="63" w:right="63"/>
              <w:rPr>
                <w:color w:val="auto"/>
                <w:kern w:val="2"/>
                <w:sz w:val="21"/>
                <w:szCs w:val="30"/>
              </w:rPr>
            </w:pPr>
          </w:p>
        </w:tc>
        <w:tc>
          <w:tcPr>
            <w:tcW w:w="850" w:type="dxa"/>
            <w:noWrap w:val="0"/>
            <w:vAlign w:val="center"/>
          </w:tcPr>
          <w:p w14:paraId="23ADCB36">
            <w:pPr>
              <w:pStyle w:val="3"/>
              <w:keepNext/>
              <w:spacing w:after="0" w:line="440" w:lineRule="exact"/>
              <w:ind w:left="63" w:right="63"/>
              <w:rPr>
                <w:color w:val="auto"/>
                <w:kern w:val="2"/>
                <w:sz w:val="21"/>
                <w:szCs w:val="30"/>
              </w:rPr>
            </w:pPr>
          </w:p>
        </w:tc>
        <w:tc>
          <w:tcPr>
            <w:tcW w:w="1560" w:type="dxa"/>
            <w:noWrap w:val="0"/>
            <w:vAlign w:val="center"/>
          </w:tcPr>
          <w:p w14:paraId="175E36EE">
            <w:pPr>
              <w:pStyle w:val="3"/>
              <w:keepNext/>
              <w:spacing w:after="0" w:line="440" w:lineRule="exact"/>
              <w:ind w:left="63" w:right="63"/>
              <w:rPr>
                <w:color w:val="auto"/>
                <w:kern w:val="2"/>
                <w:sz w:val="21"/>
                <w:szCs w:val="30"/>
              </w:rPr>
            </w:pPr>
          </w:p>
        </w:tc>
        <w:tc>
          <w:tcPr>
            <w:tcW w:w="2126" w:type="dxa"/>
            <w:noWrap w:val="0"/>
            <w:vAlign w:val="center"/>
          </w:tcPr>
          <w:p w14:paraId="2E9B3178">
            <w:pPr>
              <w:pStyle w:val="3"/>
              <w:keepNext/>
              <w:spacing w:after="0" w:line="440" w:lineRule="exact"/>
              <w:ind w:left="63" w:right="63"/>
              <w:rPr>
                <w:color w:val="auto"/>
                <w:kern w:val="2"/>
                <w:sz w:val="21"/>
                <w:szCs w:val="30"/>
              </w:rPr>
            </w:pPr>
          </w:p>
        </w:tc>
        <w:tc>
          <w:tcPr>
            <w:tcW w:w="1417" w:type="dxa"/>
            <w:noWrap w:val="0"/>
            <w:vAlign w:val="center"/>
          </w:tcPr>
          <w:p w14:paraId="72DBCAA1">
            <w:pPr>
              <w:pStyle w:val="3"/>
              <w:keepNext/>
              <w:spacing w:after="0" w:line="440" w:lineRule="exact"/>
              <w:ind w:left="63" w:right="63"/>
              <w:rPr>
                <w:color w:val="auto"/>
                <w:kern w:val="2"/>
                <w:sz w:val="21"/>
                <w:szCs w:val="30"/>
              </w:rPr>
            </w:pPr>
          </w:p>
        </w:tc>
        <w:tc>
          <w:tcPr>
            <w:tcW w:w="851" w:type="dxa"/>
            <w:noWrap w:val="0"/>
            <w:vAlign w:val="center"/>
          </w:tcPr>
          <w:p w14:paraId="442F5E73">
            <w:pPr>
              <w:pStyle w:val="3"/>
              <w:keepNext/>
              <w:spacing w:after="0" w:line="440" w:lineRule="exact"/>
              <w:ind w:left="63" w:right="63"/>
              <w:rPr>
                <w:color w:val="auto"/>
                <w:kern w:val="2"/>
                <w:sz w:val="21"/>
                <w:szCs w:val="30"/>
              </w:rPr>
            </w:pPr>
          </w:p>
        </w:tc>
        <w:tc>
          <w:tcPr>
            <w:tcW w:w="850" w:type="dxa"/>
            <w:noWrap w:val="0"/>
            <w:vAlign w:val="center"/>
          </w:tcPr>
          <w:p w14:paraId="16035BE9">
            <w:pPr>
              <w:pStyle w:val="3"/>
              <w:keepNext/>
              <w:spacing w:after="0" w:line="440" w:lineRule="exact"/>
              <w:ind w:left="63" w:right="63"/>
              <w:rPr>
                <w:color w:val="auto"/>
                <w:kern w:val="2"/>
                <w:sz w:val="21"/>
                <w:szCs w:val="30"/>
              </w:rPr>
            </w:pPr>
          </w:p>
        </w:tc>
      </w:tr>
      <w:tr w14:paraId="55338D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464CB557">
            <w:pPr>
              <w:pStyle w:val="3"/>
              <w:keepNext/>
              <w:spacing w:after="0" w:line="440" w:lineRule="exact"/>
              <w:ind w:left="63" w:right="63"/>
              <w:rPr>
                <w:color w:val="auto"/>
                <w:kern w:val="2"/>
                <w:sz w:val="21"/>
                <w:szCs w:val="30"/>
              </w:rPr>
            </w:pPr>
          </w:p>
        </w:tc>
        <w:tc>
          <w:tcPr>
            <w:tcW w:w="1843" w:type="dxa"/>
            <w:tcBorders>
              <w:top w:val="nil"/>
            </w:tcBorders>
            <w:noWrap w:val="0"/>
            <w:vAlign w:val="center"/>
          </w:tcPr>
          <w:p w14:paraId="373C12DA">
            <w:pPr>
              <w:pStyle w:val="3"/>
              <w:keepNext/>
              <w:spacing w:after="0" w:line="440" w:lineRule="exact"/>
              <w:ind w:left="63" w:right="63"/>
              <w:rPr>
                <w:color w:val="auto"/>
                <w:kern w:val="2"/>
                <w:sz w:val="21"/>
                <w:szCs w:val="30"/>
              </w:rPr>
            </w:pPr>
          </w:p>
        </w:tc>
        <w:tc>
          <w:tcPr>
            <w:tcW w:w="1417" w:type="dxa"/>
            <w:tcBorders>
              <w:top w:val="nil"/>
            </w:tcBorders>
            <w:noWrap w:val="0"/>
            <w:vAlign w:val="center"/>
          </w:tcPr>
          <w:p w14:paraId="4C5D2801">
            <w:pPr>
              <w:pStyle w:val="3"/>
              <w:keepNext/>
              <w:spacing w:after="0" w:line="440" w:lineRule="exact"/>
              <w:ind w:left="63" w:right="63"/>
              <w:rPr>
                <w:color w:val="auto"/>
                <w:kern w:val="2"/>
                <w:sz w:val="21"/>
                <w:szCs w:val="30"/>
              </w:rPr>
            </w:pPr>
          </w:p>
        </w:tc>
        <w:tc>
          <w:tcPr>
            <w:tcW w:w="2410" w:type="dxa"/>
            <w:tcBorders>
              <w:top w:val="nil"/>
            </w:tcBorders>
            <w:noWrap w:val="0"/>
            <w:vAlign w:val="center"/>
          </w:tcPr>
          <w:p w14:paraId="01C09A97">
            <w:pPr>
              <w:pStyle w:val="3"/>
              <w:keepNext/>
              <w:spacing w:after="0" w:line="440" w:lineRule="exact"/>
              <w:ind w:left="63" w:right="63"/>
              <w:rPr>
                <w:color w:val="auto"/>
                <w:kern w:val="2"/>
                <w:sz w:val="21"/>
                <w:szCs w:val="30"/>
              </w:rPr>
            </w:pPr>
          </w:p>
        </w:tc>
        <w:tc>
          <w:tcPr>
            <w:tcW w:w="850" w:type="dxa"/>
            <w:tcBorders>
              <w:top w:val="nil"/>
            </w:tcBorders>
            <w:noWrap w:val="0"/>
            <w:vAlign w:val="center"/>
          </w:tcPr>
          <w:p w14:paraId="6D6181D8">
            <w:pPr>
              <w:pStyle w:val="3"/>
              <w:keepNext/>
              <w:spacing w:after="0" w:line="440" w:lineRule="exact"/>
              <w:ind w:left="63" w:right="63"/>
              <w:rPr>
                <w:color w:val="auto"/>
                <w:kern w:val="2"/>
                <w:sz w:val="21"/>
                <w:szCs w:val="30"/>
              </w:rPr>
            </w:pPr>
          </w:p>
        </w:tc>
        <w:tc>
          <w:tcPr>
            <w:tcW w:w="1560" w:type="dxa"/>
            <w:tcBorders>
              <w:top w:val="nil"/>
            </w:tcBorders>
            <w:noWrap w:val="0"/>
            <w:vAlign w:val="center"/>
          </w:tcPr>
          <w:p w14:paraId="6F08819E">
            <w:pPr>
              <w:pStyle w:val="3"/>
              <w:keepNext/>
              <w:spacing w:after="0" w:line="440" w:lineRule="exact"/>
              <w:ind w:left="63" w:right="63"/>
              <w:rPr>
                <w:color w:val="auto"/>
                <w:kern w:val="2"/>
                <w:sz w:val="21"/>
                <w:szCs w:val="30"/>
              </w:rPr>
            </w:pPr>
          </w:p>
        </w:tc>
        <w:tc>
          <w:tcPr>
            <w:tcW w:w="2126" w:type="dxa"/>
            <w:tcBorders>
              <w:top w:val="nil"/>
            </w:tcBorders>
            <w:noWrap w:val="0"/>
            <w:vAlign w:val="center"/>
          </w:tcPr>
          <w:p w14:paraId="0B580B75">
            <w:pPr>
              <w:pStyle w:val="3"/>
              <w:keepNext/>
              <w:spacing w:after="0" w:line="440" w:lineRule="exact"/>
              <w:ind w:left="63" w:right="63"/>
              <w:rPr>
                <w:color w:val="auto"/>
                <w:kern w:val="2"/>
                <w:sz w:val="21"/>
                <w:szCs w:val="30"/>
              </w:rPr>
            </w:pPr>
          </w:p>
        </w:tc>
        <w:tc>
          <w:tcPr>
            <w:tcW w:w="1417" w:type="dxa"/>
            <w:tcBorders>
              <w:top w:val="nil"/>
            </w:tcBorders>
            <w:noWrap w:val="0"/>
            <w:vAlign w:val="center"/>
          </w:tcPr>
          <w:p w14:paraId="1656E810">
            <w:pPr>
              <w:pStyle w:val="3"/>
              <w:keepNext/>
              <w:spacing w:after="0" w:line="440" w:lineRule="exact"/>
              <w:ind w:left="63" w:right="63"/>
              <w:rPr>
                <w:color w:val="auto"/>
                <w:kern w:val="2"/>
                <w:sz w:val="21"/>
                <w:szCs w:val="30"/>
              </w:rPr>
            </w:pPr>
          </w:p>
        </w:tc>
        <w:tc>
          <w:tcPr>
            <w:tcW w:w="851" w:type="dxa"/>
            <w:tcBorders>
              <w:top w:val="nil"/>
            </w:tcBorders>
            <w:noWrap w:val="0"/>
            <w:vAlign w:val="center"/>
          </w:tcPr>
          <w:p w14:paraId="0C7FD3F4">
            <w:pPr>
              <w:pStyle w:val="3"/>
              <w:keepNext/>
              <w:spacing w:after="0" w:line="440" w:lineRule="exact"/>
              <w:ind w:left="63" w:right="63"/>
              <w:rPr>
                <w:color w:val="auto"/>
                <w:kern w:val="2"/>
                <w:sz w:val="21"/>
                <w:szCs w:val="30"/>
              </w:rPr>
            </w:pPr>
          </w:p>
        </w:tc>
        <w:tc>
          <w:tcPr>
            <w:tcW w:w="850" w:type="dxa"/>
            <w:tcBorders>
              <w:top w:val="nil"/>
            </w:tcBorders>
            <w:noWrap w:val="0"/>
            <w:vAlign w:val="center"/>
          </w:tcPr>
          <w:p w14:paraId="3F4FE7DE">
            <w:pPr>
              <w:pStyle w:val="3"/>
              <w:keepNext/>
              <w:spacing w:after="0" w:line="440" w:lineRule="exact"/>
              <w:ind w:left="63" w:right="63"/>
              <w:rPr>
                <w:color w:val="auto"/>
                <w:kern w:val="2"/>
                <w:sz w:val="21"/>
                <w:szCs w:val="30"/>
              </w:rPr>
            </w:pPr>
          </w:p>
        </w:tc>
      </w:tr>
      <w:tr w14:paraId="66CC6C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6EBC9D86">
            <w:pPr>
              <w:pStyle w:val="3"/>
              <w:keepNext/>
              <w:spacing w:after="0" w:line="440" w:lineRule="exact"/>
              <w:ind w:left="63" w:right="63"/>
              <w:rPr>
                <w:color w:val="auto"/>
                <w:kern w:val="2"/>
                <w:sz w:val="21"/>
                <w:szCs w:val="30"/>
              </w:rPr>
            </w:pPr>
          </w:p>
        </w:tc>
        <w:tc>
          <w:tcPr>
            <w:tcW w:w="1843" w:type="dxa"/>
            <w:tcBorders>
              <w:top w:val="nil"/>
            </w:tcBorders>
            <w:noWrap w:val="0"/>
            <w:vAlign w:val="center"/>
          </w:tcPr>
          <w:p w14:paraId="065C19A2">
            <w:pPr>
              <w:pStyle w:val="3"/>
              <w:keepNext/>
              <w:spacing w:after="0" w:line="440" w:lineRule="exact"/>
              <w:ind w:left="63" w:right="63"/>
              <w:rPr>
                <w:color w:val="auto"/>
                <w:kern w:val="2"/>
                <w:sz w:val="21"/>
                <w:szCs w:val="30"/>
              </w:rPr>
            </w:pPr>
          </w:p>
        </w:tc>
        <w:tc>
          <w:tcPr>
            <w:tcW w:w="1417" w:type="dxa"/>
            <w:tcBorders>
              <w:top w:val="nil"/>
            </w:tcBorders>
            <w:noWrap w:val="0"/>
            <w:vAlign w:val="center"/>
          </w:tcPr>
          <w:p w14:paraId="011E3EE8">
            <w:pPr>
              <w:pStyle w:val="3"/>
              <w:keepNext/>
              <w:spacing w:after="0" w:line="440" w:lineRule="exact"/>
              <w:ind w:left="63" w:right="63"/>
              <w:rPr>
                <w:color w:val="auto"/>
                <w:kern w:val="2"/>
                <w:sz w:val="21"/>
                <w:szCs w:val="30"/>
              </w:rPr>
            </w:pPr>
          </w:p>
        </w:tc>
        <w:tc>
          <w:tcPr>
            <w:tcW w:w="2410" w:type="dxa"/>
            <w:tcBorders>
              <w:top w:val="nil"/>
            </w:tcBorders>
            <w:noWrap w:val="0"/>
            <w:vAlign w:val="center"/>
          </w:tcPr>
          <w:p w14:paraId="14655BEE">
            <w:pPr>
              <w:pStyle w:val="3"/>
              <w:keepNext/>
              <w:spacing w:after="0" w:line="440" w:lineRule="exact"/>
              <w:ind w:left="63" w:right="63"/>
              <w:rPr>
                <w:color w:val="auto"/>
                <w:kern w:val="2"/>
                <w:sz w:val="21"/>
                <w:szCs w:val="30"/>
              </w:rPr>
            </w:pPr>
          </w:p>
        </w:tc>
        <w:tc>
          <w:tcPr>
            <w:tcW w:w="850" w:type="dxa"/>
            <w:tcBorders>
              <w:top w:val="nil"/>
            </w:tcBorders>
            <w:noWrap w:val="0"/>
            <w:vAlign w:val="center"/>
          </w:tcPr>
          <w:p w14:paraId="528E87C5">
            <w:pPr>
              <w:pStyle w:val="3"/>
              <w:keepNext/>
              <w:spacing w:after="0" w:line="440" w:lineRule="exact"/>
              <w:ind w:left="63" w:right="63"/>
              <w:rPr>
                <w:color w:val="auto"/>
                <w:kern w:val="2"/>
                <w:sz w:val="21"/>
                <w:szCs w:val="30"/>
              </w:rPr>
            </w:pPr>
          </w:p>
        </w:tc>
        <w:tc>
          <w:tcPr>
            <w:tcW w:w="1560" w:type="dxa"/>
            <w:tcBorders>
              <w:top w:val="nil"/>
            </w:tcBorders>
            <w:noWrap w:val="0"/>
            <w:vAlign w:val="center"/>
          </w:tcPr>
          <w:p w14:paraId="48B87451">
            <w:pPr>
              <w:pStyle w:val="3"/>
              <w:keepNext/>
              <w:spacing w:after="0" w:line="440" w:lineRule="exact"/>
              <w:ind w:left="63" w:right="63"/>
              <w:rPr>
                <w:color w:val="auto"/>
                <w:kern w:val="2"/>
                <w:sz w:val="21"/>
                <w:szCs w:val="30"/>
              </w:rPr>
            </w:pPr>
          </w:p>
        </w:tc>
        <w:tc>
          <w:tcPr>
            <w:tcW w:w="2126" w:type="dxa"/>
            <w:tcBorders>
              <w:top w:val="nil"/>
            </w:tcBorders>
            <w:noWrap w:val="0"/>
            <w:vAlign w:val="center"/>
          </w:tcPr>
          <w:p w14:paraId="57F3F8EB">
            <w:pPr>
              <w:pStyle w:val="3"/>
              <w:keepNext/>
              <w:spacing w:after="0" w:line="440" w:lineRule="exact"/>
              <w:ind w:left="63" w:right="63"/>
              <w:rPr>
                <w:color w:val="auto"/>
                <w:kern w:val="2"/>
                <w:sz w:val="21"/>
                <w:szCs w:val="30"/>
              </w:rPr>
            </w:pPr>
          </w:p>
        </w:tc>
        <w:tc>
          <w:tcPr>
            <w:tcW w:w="1417" w:type="dxa"/>
            <w:tcBorders>
              <w:top w:val="nil"/>
            </w:tcBorders>
            <w:noWrap w:val="0"/>
            <w:vAlign w:val="center"/>
          </w:tcPr>
          <w:p w14:paraId="72749E23">
            <w:pPr>
              <w:pStyle w:val="3"/>
              <w:keepNext/>
              <w:spacing w:after="0" w:line="440" w:lineRule="exact"/>
              <w:ind w:left="63" w:right="63"/>
              <w:rPr>
                <w:color w:val="auto"/>
                <w:kern w:val="2"/>
                <w:sz w:val="21"/>
                <w:szCs w:val="30"/>
              </w:rPr>
            </w:pPr>
          </w:p>
        </w:tc>
        <w:tc>
          <w:tcPr>
            <w:tcW w:w="851" w:type="dxa"/>
            <w:tcBorders>
              <w:top w:val="nil"/>
            </w:tcBorders>
            <w:noWrap w:val="0"/>
            <w:vAlign w:val="center"/>
          </w:tcPr>
          <w:p w14:paraId="648E3164">
            <w:pPr>
              <w:pStyle w:val="3"/>
              <w:keepNext/>
              <w:spacing w:after="0" w:line="440" w:lineRule="exact"/>
              <w:ind w:left="63" w:right="63"/>
              <w:rPr>
                <w:color w:val="auto"/>
                <w:kern w:val="2"/>
                <w:sz w:val="21"/>
                <w:szCs w:val="30"/>
              </w:rPr>
            </w:pPr>
          </w:p>
        </w:tc>
        <w:tc>
          <w:tcPr>
            <w:tcW w:w="850" w:type="dxa"/>
            <w:tcBorders>
              <w:top w:val="nil"/>
            </w:tcBorders>
            <w:noWrap w:val="0"/>
            <w:vAlign w:val="center"/>
          </w:tcPr>
          <w:p w14:paraId="0BA5B725">
            <w:pPr>
              <w:pStyle w:val="3"/>
              <w:keepNext/>
              <w:spacing w:after="0" w:line="440" w:lineRule="exact"/>
              <w:ind w:left="63" w:right="63"/>
              <w:rPr>
                <w:color w:val="auto"/>
                <w:kern w:val="2"/>
                <w:sz w:val="21"/>
                <w:szCs w:val="30"/>
              </w:rPr>
            </w:pPr>
          </w:p>
        </w:tc>
      </w:tr>
      <w:tr w14:paraId="70C671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noWrap w:val="0"/>
            <w:vAlign w:val="center"/>
          </w:tcPr>
          <w:p w14:paraId="3969E0CA">
            <w:pPr>
              <w:pStyle w:val="3"/>
              <w:keepNext/>
              <w:spacing w:after="0" w:line="440" w:lineRule="exact"/>
              <w:ind w:left="63" w:right="63"/>
              <w:rPr>
                <w:color w:val="auto"/>
                <w:kern w:val="2"/>
                <w:sz w:val="21"/>
                <w:szCs w:val="30"/>
              </w:rPr>
            </w:pPr>
          </w:p>
        </w:tc>
        <w:tc>
          <w:tcPr>
            <w:tcW w:w="1843" w:type="dxa"/>
            <w:noWrap w:val="0"/>
            <w:vAlign w:val="center"/>
          </w:tcPr>
          <w:p w14:paraId="6EC130C5">
            <w:pPr>
              <w:pStyle w:val="3"/>
              <w:keepNext/>
              <w:spacing w:after="0" w:line="440" w:lineRule="exact"/>
              <w:ind w:left="63" w:right="63"/>
              <w:rPr>
                <w:color w:val="auto"/>
                <w:kern w:val="2"/>
                <w:sz w:val="21"/>
                <w:szCs w:val="30"/>
              </w:rPr>
            </w:pPr>
          </w:p>
        </w:tc>
        <w:tc>
          <w:tcPr>
            <w:tcW w:w="1417" w:type="dxa"/>
            <w:noWrap w:val="0"/>
            <w:vAlign w:val="center"/>
          </w:tcPr>
          <w:p w14:paraId="51AF9EC9">
            <w:pPr>
              <w:pStyle w:val="3"/>
              <w:keepNext/>
              <w:spacing w:after="0" w:line="440" w:lineRule="exact"/>
              <w:ind w:left="63" w:right="63"/>
              <w:rPr>
                <w:color w:val="auto"/>
                <w:kern w:val="2"/>
                <w:sz w:val="21"/>
                <w:szCs w:val="30"/>
              </w:rPr>
            </w:pPr>
          </w:p>
        </w:tc>
        <w:tc>
          <w:tcPr>
            <w:tcW w:w="2410" w:type="dxa"/>
            <w:noWrap w:val="0"/>
            <w:vAlign w:val="center"/>
          </w:tcPr>
          <w:p w14:paraId="44A871F6">
            <w:pPr>
              <w:pStyle w:val="3"/>
              <w:keepNext/>
              <w:spacing w:after="0" w:line="440" w:lineRule="exact"/>
              <w:ind w:left="63" w:right="63"/>
              <w:rPr>
                <w:color w:val="auto"/>
                <w:kern w:val="2"/>
                <w:sz w:val="21"/>
                <w:szCs w:val="30"/>
              </w:rPr>
            </w:pPr>
          </w:p>
        </w:tc>
        <w:tc>
          <w:tcPr>
            <w:tcW w:w="850" w:type="dxa"/>
            <w:noWrap w:val="0"/>
            <w:vAlign w:val="center"/>
          </w:tcPr>
          <w:p w14:paraId="0088FE16">
            <w:pPr>
              <w:pStyle w:val="3"/>
              <w:keepNext/>
              <w:spacing w:after="0" w:line="440" w:lineRule="exact"/>
              <w:ind w:left="63" w:right="63"/>
              <w:rPr>
                <w:color w:val="auto"/>
                <w:kern w:val="2"/>
                <w:sz w:val="21"/>
                <w:szCs w:val="30"/>
              </w:rPr>
            </w:pPr>
          </w:p>
        </w:tc>
        <w:tc>
          <w:tcPr>
            <w:tcW w:w="1560" w:type="dxa"/>
            <w:noWrap w:val="0"/>
            <w:vAlign w:val="center"/>
          </w:tcPr>
          <w:p w14:paraId="5769240E">
            <w:pPr>
              <w:pStyle w:val="3"/>
              <w:keepNext/>
              <w:spacing w:after="0" w:line="440" w:lineRule="exact"/>
              <w:ind w:left="63" w:right="63"/>
              <w:rPr>
                <w:color w:val="auto"/>
                <w:kern w:val="2"/>
                <w:sz w:val="21"/>
                <w:szCs w:val="30"/>
              </w:rPr>
            </w:pPr>
          </w:p>
        </w:tc>
        <w:tc>
          <w:tcPr>
            <w:tcW w:w="2126" w:type="dxa"/>
            <w:noWrap w:val="0"/>
            <w:vAlign w:val="center"/>
          </w:tcPr>
          <w:p w14:paraId="6E3777CD">
            <w:pPr>
              <w:pStyle w:val="3"/>
              <w:keepNext/>
              <w:spacing w:after="0" w:line="440" w:lineRule="exact"/>
              <w:ind w:left="63" w:right="63"/>
              <w:rPr>
                <w:color w:val="auto"/>
                <w:kern w:val="2"/>
                <w:sz w:val="21"/>
                <w:szCs w:val="30"/>
              </w:rPr>
            </w:pPr>
          </w:p>
        </w:tc>
        <w:tc>
          <w:tcPr>
            <w:tcW w:w="1417" w:type="dxa"/>
            <w:noWrap w:val="0"/>
            <w:vAlign w:val="center"/>
          </w:tcPr>
          <w:p w14:paraId="587DBD4A">
            <w:pPr>
              <w:pStyle w:val="3"/>
              <w:keepNext/>
              <w:spacing w:after="0" w:line="440" w:lineRule="exact"/>
              <w:ind w:left="63" w:right="63"/>
              <w:rPr>
                <w:color w:val="auto"/>
                <w:kern w:val="2"/>
                <w:sz w:val="21"/>
                <w:szCs w:val="30"/>
              </w:rPr>
            </w:pPr>
          </w:p>
        </w:tc>
        <w:tc>
          <w:tcPr>
            <w:tcW w:w="851" w:type="dxa"/>
            <w:noWrap w:val="0"/>
            <w:vAlign w:val="center"/>
          </w:tcPr>
          <w:p w14:paraId="6B39C252">
            <w:pPr>
              <w:pStyle w:val="3"/>
              <w:keepNext/>
              <w:spacing w:after="0" w:line="440" w:lineRule="exact"/>
              <w:ind w:left="63" w:right="63"/>
              <w:rPr>
                <w:color w:val="auto"/>
                <w:kern w:val="2"/>
                <w:sz w:val="21"/>
                <w:szCs w:val="30"/>
              </w:rPr>
            </w:pPr>
          </w:p>
        </w:tc>
        <w:tc>
          <w:tcPr>
            <w:tcW w:w="850" w:type="dxa"/>
            <w:noWrap w:val="0"/>
            <w:vAlign w:val="center"/>
          </w:tcPr>
          <w:p w14:paraId="6EDB77C5">
            <w:pPr>
              <w:pStyle w:val="3"/>
              <w:keepNext/>
              <w:spacing w:after="0" w:line="440" w:lineRule="exact"/>
              <w:ind w:left="63" w:right="63"/>
              <w:rPr>
                <w:color w:val="auto"/>
                <w:kern w:val="2"/>
                <w:sz w:val="21"/>
                <w:szCs w:val="30"/>
              </w:rPr>
            </w:pPr>
          </w:p>
        </w:tc>
      </w:tr>
      <w:tr w14:paraId="08AFB3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7C0FA3E8">
            <w:pPr>
              <w:pStyle w:val="3"/>
              <w:keepNext/>
              <w:spacing w:after="0" w:line="440" w:lineRule="exact"/>
              <w:ind w:left="63" w:right="63"/>
              <w:rPr>
                <w:color w:val="auto"/>
                <w:kern w:val="2"/>
                <w:sz w:val="21"/>
                <w:szCs w:val="30"/>
              </w:rPr>
            </w:pPr>
          </w:p>
        </w:tc>
        <w:tc>
          <w:tcPr>
            <w:tcW w:w="1843" w:type="dxa"/>
            <w:tcBorders>
              <w:top w:val="nil"/>
            </w:tcBorders>
            <w:noWrap w:val="0"/>
            <w:vAlign w:val="center"/>
          </w:tcPr>
          <w:p w14:paraId="770781A9">
            <w:pPr>
              <w:pStyle w:val="3"/>
              <w:keepNext/>
              <w:spacing w:after="0" w:line="440" w:lineRule="exact"/>
              <w:ind w:left="63" w:right="63"/>
              <w:rPr>
                <w:color w:val="auto"/>
                <w:kern w:val="2"/>
                <w:sz w:val="21"/>
                <w:szCs w:val="30"/>
              </w:rPr>
            </w:pPr>
          </w:p>
        </w:tc>
        <w:tc>
          <w:tcPr>
            <w:tcW w:w="1417" w:type="dxa"/>
            <w:tcBorders>
              <w:top w:val="nil"/>
            </w:tcBorders>
            <w:noWrap w:val="0"/>
            <w:vAlign w:val="center"/>
          </w:tcPr>
          <w:p w14:paraId="60388584">
            <w:pPr>
              <w:pStyle w:val="3"/>
              <w:keepNext/>
              <w:spacing w:after="0" w:line="440" w:lineRule="exact"/>
              <w:ind w:left="63" w:right="63"/>
              <w:rPr>
                <w:color w:val="auto"/>
                <w:kern w:val="2"/>
                <w:sz w:val="21"/>
                <w:szCs w:val="30"/>
              </w:rPr>
            </w:pPr>
          </w:p>
        </w:tc>
        <w:tc>
          <w:tcPr>
            <w:tcW w:w="2410" w:type="dxa"/>
            <w:tcBorders>
              <w:top w:val="nil"/>
            </w:tcBorders>
            <w:noWrap w:val="0"/>
            <w:vAlign w:val="center"/>
          </w:tcPr>
          <w:p w14:paraId="50D1C55A">
            <w:pPr>
              <w:pStyle w:val="3"/>
              <w:keepNext/>
              <w:spacing w:after="0" w:line="440" w:lineRule="exact"/>
              <w:ind w:left="63" w:right="63"/>
              <w:rPr>
                <w:color w:val="auto"/>
                <w:kern w:val="2"/>
                <w:sz w:val="21"/>
                <w:szCs w:val="30"/>
              </w:rPr>
            </w:pPr>
          </w:p>
        </w:tc>
        <w:tc>
          <w:tcPr>
            <w:tcW w:w="850" w:type="dxa"/>
            <w:tcBorders>
              <w:top w:val="nil"/>
            </w:tcBorders>
            <w:noWrap w:val="0"/>
            <w:vAlign w:val="center"/>
          </w:tcPr>
          <w:p w14:paraId="416AE711">
            <w:pPr>
              <w:pStyle w:val="3"/>
              <w:keepNext/>
              <w:spacing w:after="0" w:line="440" w:lineRule="exact"/>
              <w:ind w:left="63" w:right="63"/>
              <w:rPr>
                <w:color w:val="auto"/>
                <w:kern w:val="2"/>
                <w:sz w:val="21"/>
                <w:szCs w:val="30"/>
              </w:rPr>
            </w:pPr>
          </w:p>
        </w:tc>
        <w:tc>
          <w:tcPr>
            <w:tcW w:w="1560" w:type="dxa"/>
            <w:tcBorders>
              <w:top w:val="nil"/>
            </w:tcBorders>
            <w:noWrap w:val="0"/>
            <w:vAlign w:val="center"/>
          </w:tcPr>
          <w:p w14:paraId="505BB51C">
            <w:pPr>
              <w:pStyle w:val="3"/>
              <w:keepNext/>
              <w:spacing w:after="0" w:line="440" w:lineRule="exact"/>
              <w:ind w:left="63" w:right="63"/>
              <w:rPr>
                <w:color w:val="auto"/>
                <w:kern w:val="2"/>
                <w:sz w:val="21"/>
                <w:szCs w:val="30"/>
              </w:rPr>
            </w:pPr>
          </w:p>
        </w:tc>
        <w:tc>
          <w:tcPr>
            <w:tcW w:w="2126" w:type="dxa"/>
            <w:tcBorders>
              <w:top w:val="nil"/>
            </w:tcBorders>
            <w:noWrap w:val="0"/>
            <w:vAlign w:val="center"/>
          </w:tcPr>
          <w:p w14:paraId="7DF23C57">
            <w:pPr>
              <w:pStyle w:val="3"/>
              <w:keepNext/>
              <w:spacing w:after="0" w:line="440" w:lineRule="exact"/>
              <w:ind w:left="63" w:right="63"/>
              <w:rPr>
                <w:color w:val="auto"/>
                <w:kern w:val="2"/>
                <w:sz w:val="21"/>
                <w:szCs w:val="30"/>
              </w:rPr>
            </w:pPr>
          </w:p>
        </w:tc>
        <w:tc>
          <w:tcPr>
            <w:tcW w:w="1417" w:type="dxa"/>
            <w:tcBorders>
              <w:top w:val="nil"/>
            </w:tcBorders>
            <w:noWrap w:val="0"/>
            <w:vAlign w:val="center"/>
          </w:tcPr>
          <w:p w14:paraId="35FE2EDC">
            <w:pPr>
              <w:pStyle w:val="3"/>
              <w:keepNext/>
              <w:spacing w:after="0" w:line="440" w:lineRule="exact"/>
              <w:ind w:left="63" w:right="63"/>
              <w:rPr>
                <w:color w:val="auto"/>
                <w:kern w:val="2"/>
                <w:sz w:val="21"/>
                <w:szCs w:val="30"/>
              </w:rPr>
            </w:pPr>
          </w:p>
        </w:tc>
        <w:tc>
          <w:tcPr>
            <w:tcW w:w="851" w:type="dxa"/>
            <w:tcBorders>
              <w:top w:val="nil"/>
            </w:tcBorders>
            <w:noWrap w:val="0"/>
            <w:vAlign w:val="center"/>
          </w:tcPr>
          <w:p w14:paraId="1C487BBF">
            <w:pPr>
              <w:pStyle w:val="3"/>
              <w:keepNext/>
              <w:spacing w:after="0" w:line="440" w:lineRule="exact"/>
              <w:ind w:left="63" w:right="63"/>
              <w:rPr>
                <w:color w:val="auto"/>
                <w:kern w:val="2"/>
                <w:sz w:val="21"/>
                <w:szCs w:val="30"/>
              </w:rPr>
            </w:pPr>
          </w:p>
        </w:tc>
        <w:tc>
          <w:tcPr>
            <w:tcW w:w="850" w:type="dxa"/>
            <w:tcBorders>
              <w:top w:val="nil"/>
            </w:tcBorders>
            <w:noWrap w:val="0"/>
            <w:vAlign w:val="center"/>
          </w:tcPr>
          <w:p w14:paraId="5FA4EBD3">
            <w:pPr>
              <w:pStyle w:val="3"/>
              <w:keepNext/>
              <w:spacing w:after="0" w:line="440" w:lineRule="exact"/>
              <w:ind w:left="63" w:right="63"/>
              <w:rPr>
                <w:color w:val="auto"/>
                <w:kern w:val="2"/>
                <w:sz w:val="21"/>
                <w:szCs w:val="30"/>
              </w:rPr>
            </w:pPr>
          </w:p>
        </w:tc>
      </w:tr>
      <w:tr w14:paraId="506631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noWrap w:val="0"/>
            <w:vAlign w:val="center"/>
          </w:tcPr>
          <w:p w14:paraId="59F19EBD">
            <w:pPr>
              <w:pStyle w:val="3"/>
              <w:keepNext/>
              <w:spacing w:after="0" w:line="440" w:lineRule="exact"/>
              <w:ind w:left="63" w:right="63"/>
              <w:rPr>
                <w:color w:val="auto"/>
                <w:kern w:val="2"/>
                <w:sz w:val="21"/>
                <w:szCs w:val="30"/>
              </w:rPr>
            </w:pPr>
          </w:p>
        </w:tc>
        <w:tc>
          <w:tcPr>
            <w:tcW w:w="1843" w:type="dxa"/>
            <w:noWrap w:val="0"/>
            <w:vAlign w:val="center"/>
          </w:tcPr>
          <w:p w14:paraId="05384ADD">
            <w:pPr>
              <w:pStyle w:val="3"/>
              <w:keepNext/>
              <w:spacing w:after="0" w:line="440" w:lineRule="exact"/>
              <w:ind w:left="63" w:right="63"/>
              <w:rPr>
                <w:color w:val="auto"/>
                <w:kern w:val="2"/>
                <w:sz w:val="21"/>
                <w:szCs w:val="30"/>
              </w:rPr>
            </w:pPr>
          </w:p>
        </w:tc>
        <w:tc>
          <w:tcPr>
            <w:tcW w:w="1417" w:type="dxa"/>
            <w:noWrap w:val="0"/>
            <w:vAlign w:val="center"/>
          </w:tcPr>
          <w:p w14:paraId="09F02185">
            <w:pPr>
              <w:pStyle w:val="3"/>
              <w:keepNext/>
              <w:spacing w:after="0" w:line="440" w:lineRule="exact"/>
              <w:ind w:left="63" w:right="63"/>
              <w:rPr>
                <w:color w:val="auto"/>
                <w:kern w:val="2"/>
                <w:sz w:val="21"/>
                <w:szCs w:val="30"/>
              </w:rPr>
            </w:pPr>
          </w:p>
        </w:tc>
        <w:tc>
          <w:tcPr>
            <w:tcW w:w="2410" w:type="dxa"/>
            <w:noWrap w:val="0"/>
            <w:vAlign w:val="center"/>
          </w:tcPr>
          <w:p w14:paraId="4090E04C">
            <w:pPr>
              <w:pStyle w:val="3"/>
              <w:keepNext/>
              <w:spacing w:after="0" w:line="440" w:lineRule="exact"/>
              <w:ind w:left="63" w:right="63"/>
              <w:rPr>
                <w:color w:val="auto"/>
                <w:kern w:val="2"/>
                <w:sz w:val="21"/>
                <w:szCs w:val="30"/>
              </w:rPr>
            </w:pPr>
          </w:p>
        </w:tc>
        <w:tc>
          <w:tcPr>
            <w:tcW w:w="850" w:type="dxa"/>
            <w:noWrap w:val="0"/>
            <w:vAlign w:val="center"/>
          </w:tcPr>
          <w:p w14:paraId="621771AA">
            <w:pPr>
              <w:pStyle w:val="3"/>
              <w:keepNext/>
              <w:spacing w:after="0" w:line="440" w:lineRule="exact"/>
              <w:ind w:left="63" w:right="63"/>
              <w:rPr>
                <w:color w:val="auto"/>
                <w:kern w:val="2"/>
                <w:sz w:val="21"/>
                <w:szCs w:val="30"/>
              </w:rPr>
            </w:pPr>
          </w:p>
        </w:tc>
        <w:tc>
          <w:tcPr>
            <w:tcW w:w="1560" w:type="dxa"/>
            <w:noWrap w:val="0"/>
            <w:vAlign w:val="center"/>
          </w:tcPr>
          <w:p w14:paraId="71082CAD">
            <w:pPr>
              <w:pStyle w:val="3"/>
              <w:keepNext/>
              <w:spacing w:after="0" w:line="440" w:lineRule="exact"/>
              <w:ind w:left="63" w:right="63"/>
              <w:rPr>
                <w:color w:val="auto"/>
                <w:kern w:val="2"/>
                <w:sz w:val="21"/>
                <w:szCs w:val="30"/>
              </w:rPr>
            </w:pPr>
          </w:p>
        </w:tc>
        <w:tc>
          <w:tcPr>
            <w:tcW w:w="2126" w:type="dxa"/>
            <w:noWrap w:val="0"/>
            <w:vAlign w:val="center"/>
          </w:tcPr>
          <w:p w14:paraId="6EE61407">
            <w:pPr>
              <w:pStyle w:val="3"/>
              <w:keepNext/>
              <w:spacing w:after="0" w:line="440" w:lineRule="exact"/>
              <w:ind w:left="63" w:right="63"/>
              <w:rPr>
                <w:color w:val="auto"/>
                <w:kern w:val="2"/>
                <w:sz w:val="21"/>
                <w:szCs w:val="30"/>
              </w:rPr>
            </w:pPr>
          </w:p>
        </w:tc>
        <w:tc>
          <w:tcPr>
            <w:tcW w:w="1417" w:type="dxa"/>
            <w:noWrap w:val="0"/>
            <w:vAlign w:val="center"/>
          </w:tcPr>
          <w:p w14:paraId="493E6E25">
            <w:pPr>
              <w:pStyle w:val="3"/>
              <w:keepNext/>
              <w:spacing w:after="0" w:line="440" w:lineRule="exact"/>
              <w:ind w:left="63" w:right="63"/>
              <w:rPr>
                <w:color w:val="auto"/>
                <w:kern w:val="2"/>
                <w:sz w:val="21"/>
                <w:szCs w:val="30"/>
              </w:rPr>
            </w:pPr>
          </w:p>
        </w:tc>
        <w:tc>
          <w:tcPr>
            <w:tcW w:w="851" w:type="dxa"/>
            <w:noWrap w:val="0"/>
            <w:vAlign w:val="center"/>
          </w:tcPr>
          <w:p w14:paraId="499F2966">
            <w:pPr>
              <w:pStyle w:val="3"/>
              <w:keepNext/>
              <w:spacing w:after="0" w:line="440" w:lineRule="exact"/>
              <w:ind w:left="63" w:right="63"/>
              <w:rPr>
                <w:color w:val="auto"/>
                <w:kern w:val="2"/>
                <w:sz w:val="21"/>
                <w:szCs w:val="30"/>
              </w:rPr>
            </w:pPr>
          </w:p>
        </w:tc>
        <w:tc>
          <w:tcPr>
            <w:tcW w:w="850" w:type="dxa"/>
            <w:noWrap w:val="0"/>
            <w:vAlign w:val="center"/>
          </w:tcPr>
          <w:p w14:paraId="026329CE">
            <w:pPr>
              <w:pStyle w:val="3"/>
              <w:keepNext/>
              <w:spacing w:after="0" w:line="440" w:lineRule="exact"/>
              <w:ind w:left="63" w:right="63"/>
              <w:rPr>
                <w:color w:val="auto"/>
                <w:kern w:val="2"/>
                <w:sz w:val="21"/>
                <w:szCs w:val="30"/>
              </w:rPr>
            </w:pPr>
          </w:p>
        </w:tc>
      </w:tr>
    </w:tbl>
    <w:p w14:paraId="5E244F97">
      <w:pPr>
        <w:spacing w:line="440" w:lineRule="exact"/>
        <w:rPr>
          <w:b/>
          <w:color w:val="auto"/>
          <w:szCs w:val="30"/>
        </w:rPr>
        <w:sectPr>
          <w:pgSz w:w="16838" w:h="11906" w:orient="landscape"/>
          <w:pgMar w:top="1554" w:right="1418" w:bottom="1531" w:left="1418" w:header="851" w:footer="992" w:gutter="0"/>
          <w:pgNumType w:fmt="decimal"/>
          <w:cols w:space="720" w:num="1"/>
          <w:titlePg/>
          <w:docGrid w:type="linesAndChars" w:linePitch="312" w:charSpace="0"/>
        </w:sectPr>
      </w:pPr>
    </w:p>
    <w:p w14:paraId="36E0E8C8">
      <w:pPr>
        <w:spacing w:line="440" w:lineRule="exact"/>
        <w:rPr>
          <w:color w:val="auto"/>
          <w:szCs w:val="30"/>
        </w:rPr>
      </w:pPr>
      <w:r>
        <w:rPr>
          <w:color w:val="auto"/>
          <w:szCs w:val="30"/>
        </w:rPr>
        <w:t>附</w:t>
      </w:r>
      <w:bookmarkStart w:id="553" w:name="_Toc296347224"/>
      <w:bookmarkStart w:id="554" w:name="_Toc296891265"/>
      <w:bookmarkStart w:id="555" w:name="_Toc296503225"/>
      <w:bookmarkStart w:id="556" w:name="_Toc296346726"/>
      <w:bookmarkStart w:id="557" w:name="_Toc267261692"/>
      <w:bookmarkStart w:id="558" w:name="_Toc296944564"/>
      <w:bookmarkStart w:id="559" w:name="_Toc296891053"/>
      <w:r>
        <w:rPr>
          <w:color w:val="auto"/>
          <w:szCs w:val="30"/>
        </w:rPr>
        <w:t>件2：</w:t>
      </w:r>
    </w:p>
    <w:bookmarkEnd w:id="553"/>
    <w:bookmarkEnd w:id="554"/>
    <w:bookmarkEnd w:id="555"/>
    <w:bookmarkEnd w:id="556"/>
    <w:bookmarkEnd w:id="557"/>
    <w:bookmarkEnd w:id="558"/>
    <w:bookmarkEnd w:id="559"/>
    <w:p w14:paraId="059A12A0">
      <w:pPr>
        <w:spacing w:before="156" w:beforeLines="50" w:after="156" w:afterLines="50" w:line="440" w:lineRule="exact"/>
        <w:jc w:val="center"/>
        <w:rPr>
          <w:rFonts w:hint="eastAsia"/>
          <w:color w:val="auto"/>
          <w:szCs w:val="30"/>
        </w:rPr>
      </w:pPr>
      <w:r>
        <w:rPr>
          <w:color w:val="auto"/>
          <w:szCs w:val="30"/>
        </w:rPr>
        <w:t>发包人供应材料设备一览表</w:t>
      </w:r>
    </w:p>
    <w:tbl>
      <w:tblPr>
        <w:tblStyle w:val="27"/>
        <w:tblW w:w="1070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51"/>
        <w:gridCol w:w="1276"/>
        <w:gridCol w:w="1418"/>
        <w:gridCol w:w="940"/>
        <w:gridCol w:w="851"/>
        <w:gridCol w:w="1044"/>
        <w:gridCol w:w="992"/>
        <w:gridCol w:w="851"/>
        <w:gridCol w:w="1487"/>
        <w:gridCol w:w="992"/>
      </w:tblGrid>
      <w:tr w14:paraId="1AA5C3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51" w:type="dxa"/>
            <w:tcBorders>
              <w:top w:val="single" w:color="auto" w:sz="12" w:space="0"/>
              <w:bottom w:val="double" w:color="auto" w:sz="6" w:space="0"/>
            </w:tcBorders>
            <w:noWrap w:val="0"/>
            <w:vAlign w:val="center"/>
          </w:tcPr>
          <w:p w14:paraId="5E7FED95">
            <w:pPr>
              <w:pStyle w:val="3"/>
              <w:keepNext/>
              <w:spacing w:after="0" w:line="440" w:lineRule="exact"/>
              <w:ind w:left="63" w:right="63"/>
              <w:rPr>
                <w:color w:val="auto"/>
                <w:kern w:val="2"/>
                <w:sz w:val="21"/>
                <w:szCs w:val="30"/>
              </w:rPr>
            </w:pPr>
            <w:r>
              <w:rPr>
                <w:color w:val="auto"/>
                <w:kern w:val="2"/>
                <w:sz w:val="21"/>
                <w:szCs w:val="30"/>
              </w:rPr>
              <w:t>序号</w:t>
            </w:r>
          </w:p>
        </w:tc>
        <w:tc>
          <w:tcPr>
            <w:tcW w:w="1276" w:type="dxa"/>
            <w:tcBorders>
              <w:top w:val="single" w:color="auto" w:sz="12" w:space="0"/>
              <w:bottom w:val="double" w:color="auto" w:sz="6" w:space="0"/>
            </w:tcBorders>
            <w:noWrap w:val="0"/>
            <w:vAlign w:val="center"/>
          </w:tcPr>
          <w:p w14:paraId="525C7B1A">
            <w:pPr>
              <w:pStyle w:val="3"/>
              <w:keepNext/>
              <w:spacing w:after="0" w:line="440" w:lineRule="exact"/>
              <w:ind w:left="63" w:right="63"/>
              <w:rPr>
                <w:rFonts w:hint="eastAsia"/>
                <w:color w:val="auto"/>
                <w:kern w:val="2"/>
                <w:sz w:val="21"/>
                <w:szCs w:val="30"/>
              </w:rPr>
            </w:pPr>
            <w:r>
              <w:rPr>
                <w:rFonts w:hint="eastAsia"/>
                <w:color w:val="auto"/>
                <w:kern w:val="2"/>
                <w:sz w:val="21"/>
                <w:szCs w:val="30"/>
              </w:rPr>
              <w:t xml:space="preserve">  </w:t>
            </w:r>
            <w:r>
              <w:rPr>
                <w:color w:val="auto"/>
                <w:kern w:val="2"/>
                <w:sz w:val="21"/>
                <w:szCs w:val="30"/>
              </w:rPr>
              <w:t>材料、</w:t>
            </w:r>
          </w:p>
          <w:p w14:paraId="29EC7989">
            <w:pPr>
              <w:pStyle w:val="3"/>
              <w:keepNext/>
              <w:spacing w:after="0" w:line="440" w:lineRule="exact"/>
              <w:ind w:left="0" w:leftChars="0" w:right="63"/>
              <w:jc w:val="both"/>
              <w:rPr>
                <w:color w:val="auto"/>
                <w:kern w:val="2"/>
                <w:sz w:val="21"/>
                <w:szCs w:val="30"/>
              </w:rPr>
            </w:pPr>
            <w:r>
              <w:rPr>
                <w:color w:val="auto"/>
                <w:kern w:val="2"/>
                <w:sz w:val="21"/>
                <w:szCs w:val="30"/>
              </w:rPr>
              <w:t>设备品种</w:t>
            </w:r>
          </w:p>
        </w:tc>
        <w:tc>
          <w:tcPr>
            <w:tcW w:w="1418" w:type="dxa"/>
            <w:tcBorders>
              <w:top w:val="single" w:color="auto" w:sz="12" w:space="0"/>
              <w:bottom w:val="double" w:color="auto" w:sz="6" w:space="0"/>
            </w:tcBorders>
            <w:noWrap w:val="0"/>
            <w:vAlign w:val="center"/>
          </w:tcPr>
          <w:p w14:paraId="37A654FE">
            <w:pPr>
              <w:pStyle w:val="3"/>
              <w:keepNext/>
              <w:spacing w:after="0" w:line="440" w:lineRule="exact"/>
              <w:ind w:left="63" w:right="63"/>
              <w:rPr>
                <w:color w:val="auto"/>
                <w:kern w:val="2"/>
                <w:sz w:val="21"/>
                <w:szCs w:val="30"/>
              </w:rPr>
            </w:pPr>
            <w:r>
              <w:rPr>
                <w:color w:val="auto"/>
                <w:kern w:val="2"/>
                <w:sz w:val="21"/>
                <w:szCs w:val="30"/>
              </w:rPr>
              <w:t>规格型号</w:t>
            </w:r>
          </w:p>
        </w:tc>
        <w:tc>
          <w:tcPr>
            <w:tcW w:w="940" w:type="dxa"/>
            <w:tcBorders>
              <w:top w:val="single" w:color="auto" w:sz="12" w:space="0"/>
              <w:bottom w:val="double" w:color="auto" w:sz="6" w:space="0"/>
            </w:tcBorders>
            <w:noWrap w:val="0"/>
            <w:vAlign w:val="center"/>
          </w:tcPr>
          <w:p w14:paraId="556DE834">
            <w:pPr>
              <w:pStyle w:val="3"/>
              <w:keepNext/>
              <w:spacing w:after="0" w:line="440" w:lineRule="exact"/>
              <w:ind w:left="63" w:right="63"/>
              <w:rPr>
                <w:color w:val="auto"/>
                <w:kern w:val="2"/>
                <w:sz w:val="21"/>
                <w:szCs w:val="30"/>
              </w:rPr>
            </w:pPr>
            <w:r>
              <w:rPr>
                <w:color w:val="auto"/>
                <w:kern w:val="2"/>
                <w:sz w:val="21"/>
                <w:szCs w:val="30"/>
              </w:rPr>
              <w:t>单位</w:t>
            </w:r>
          </w:p>
        </w:tc>
        <w:tc>
          <w:tcPr>
            <w:tcW w:w="851" w:type="dxa"/>
            <w:tcBorders>
              <w:top w:val="single" w:color="auto" w:sz="12" w:space="0"/>
              <w:bottom w:val="double" w:color="auto" w:sz="6" w:space="0"/>
            </w:tcBorders>
            <w:noWrap w:val="0"/>
            <w:vAlign w:val="center"/>
          </w:tcPr>
          <w:p w14:paraId="136FF99C">
            <w:pPr>
              <w:pStyle w:val="3"/>
              <w:keepNext/>
              <w:spacing w:after="0" w:line="440" w:lineRule="exact"/>
              <w:ind w:left="63" w:right="63"/>
              <w:rPr>
                <w:color w:val="auto"/>
                <w:kern w:val="2"/>
                <w:sz w:val="21"/>
                <w:szCs w:val="30"/>
              </w:rPr>
            </w:pPr>
            <w:r>
              <w:rPr>
                <w:color w:val="auto"/>
                <w:kern w:val="2"/>
                <w:sz w:val="21"/>
                <w:szCs w:val="30"/>
              </w:rPr>
              <w:t>数量</w:t>
            </w:r>
          </w:p>
        </w:tc>
        <w:tc>
          <w:tcPr>
            <w:tcW w:w="1044" w:type="dxa"/>
            <w:tcBorders>
              <w:top w:val="single" w:color="auto" w:sz="12" w:space="0"/>
              <w:bottom w:val="double" w:color="auto" w:sz="6" w:space="0"/>
            </w:tcBorders>
            <w:noWrap w:val="0"/>
            <w:vAlign w:val="center"/>
          </w:tcPr>
          <w:p w14:paraId="365B8E5B">
            <w:pPr>
              <w:pStyle w:val="3"/>
              <w:keepNext/>
              <w:spacing w:after="0" w:line="440" w:lineRule="exact"/>
              <w:ind w:left="63" w:right="63"/>
              <w:rPr>
                <w:color w:val="auto"/>
                <w:kern w:val="2"/>
                <w:sz w:val="21"/>
                <w:szCs w:val="30"/>
              </w:rPr>
            </w:pPr>
            <w:r>
              <w:rPr>
                <w:color w:val="auto"/>
                <w:kern w:val="2"/>
                <w:sz w:val="21"/>
                <w:szCs w:val="30"/>
              </w:rPr>
              <w:t>单价</w:t>
            </w:r>
            <w:r>
              <w:rPr>
                <w:rFonts w:hint="eastAsia"/>
                <w:color w:val="auto"/>
                <w:kern w:val="2"/>
                <w:sz w:val="21"/>
                <w:szCs w:val="30"/>
              </w:rPr>
              <w:t>（元）</w:t>
            </w:r>
          </w:p>
        </w:tc>
        <w:tc>
          <w:tcPr>
            <w:tcW w:w="992" w:type="dxa"/>
            <w:tcBorders>
              <w:top w:val="single" w:color="auto" w:sz="12" w:space="0"/>
              <w:bottom w:val="double" w:color="auto" w:sz="6" w:space="0"/>
            </w:tcBorders>
            <w:noWrap w:val="0"/>
            <w:vAlign w:val="center"/>
          </w:tcPr>
          <w:p w14:paraId="231DCFFC">
            <w:pPr>
              <w:pStyle w:val="3"/>
              <w:keepNext/>
              <w:spacing w:after="0" w:line="440" w:lineRule="exact"/>
              <w:ind w:left="63" w:right="63"/>
              <w:rPr>
                <w:color w:val="auto"/>
                <w:kern w:val="2"/>
                <w:sz w:val="21"/>
                <w:szCs w:val="30"/>
              </w:rPr>
            </w:pPr>
            <w:r>
              <w:rPr>
                <w:color w:val="auto"/>
                <w:kern w:val="2"/>
                <w:sz w:val="21"/>
                <w:szCs w:val="30"/>
              </w:rPr>
              <w:t>质量等级</w:t>
            </w:r>
          </w:p>
        </w:tc>
        <w:tc>
          <w:tcPr>
            <w:tcW w:w="851" w:type="dxa"/>
            <w:tcBorders>
              <w:top w:val="single" w:color="auto" w:sz="12" w:space="0"/>
              <w:bottom w:val="double" w:color="auto" w:sz="6" w:space="0"/>
            </w:tcBorders>
            <w:noWrap w:val="0"/>
            <w:vAlign w:val="center"/>
          </w:tcPr>
          <w:p w14:paraId="7710B0C8">
            <w:pPr>
              <w:pStyle w:val="3"/>
              <w:keepNext/>
              <w:spacing w:after="0" w:line="440" w:lineRule="exact"/>
              <w:ind w:left="63" w:right="63"/>
              <w:rPr>
                <w:color w:val="auto"/>
                <w:kern w:val="2"/>
                <w:sz w:val="21"/>
                <w:szCs w:val="30"/>
              </w:rPr>
            </w:pPr>
            <w:r>
              <w:rPr>
                <w:color w:val="auto"/>
                <w:kern w:val="2"/>
                <w:sz w:val="21"/>
                <w:szCs w:val="30"/>
              </w:rPr>
              <w:t>供应时间</w:t>
            </w:r>
          </w:p>
        </w:tc>
        <w:tc>
          <w:tcPr>
            <w:tcW w:w="1487" w:type="dxa"/>
            <w:tcBorders>
              <w:top w:val="single" w:color="auto" w:sz="12" w:space="0"/>
              <w:bottom w:val="double" w:color="auto" w:sz="6" w:space="0"/>
            </w:tcBorders>
            <w:noWrap w:val="0"/>
            <w:vAlign w:val="center"/>
          </w:tcPr>
          <w:p w14:paraId="052E5E56">
            <w:pPr>
              <w:pStyle w:val="3"/>
              <w:keepNext/>
              <w:spacing w:after="0" w:line="440" w:lineRule="exact"/>
              <w:ind w:left="63" w:right="63"/>
              <w:rPr>
                <w:color w:val="auto"/>
                <w:kern w:val="2"/>
                <w:sz w:val="21"/>
                <w:szCs w:val="30"/>
              </w:rPr>
            </w:pPr>
            <w:r>
              <w:rPr>
                <w:color w:val="auto"/>
                <w:kern w:val="2"/>
                <w:sz w:val="21"/>
                <w:szCs w:val="30"/>
              </w:rPr>
              <w:t>送达地点</w:t>
            </w:r>
          </w:p>
        </w:tc>
        <w:tc>
          <w:tcPr>
            <w:tcW w:w="992" w:type="dxa"/>
            <w:tcBorders>
              <w:top w:val="single" w:color="auto" w:sz="12" w:space="0"/>
              <w:bottom w:val="double" w:color="auto" w:sz="6" w:space="0"/>
            </w:tcBorders>
            <w:noWrap w:val="0"/>
            <w:vAlign w:val="center"/>
          </w:tcPr>
          <w:p w14:paraId="2FA3636F">
            <w:pPr>
              <w:pStyle w:val="3"/>
              <w:keepNext/>
              <w:spacing w:after="0" w:line="440" w:lineRule="exact"/>
              <w:ind w:left="63" w:right="63"/>
              <w:rPr>
                <w:color w:val="auto"/>
                <w:kern w:val="2"/>
                <w:sz w:val="21"/>
                <w:szCs w:val="30"/>
              </w:rPr>
            </w:pPr>
            <w:r>
              <w:rPr>
                <w:color w:val="auto"/>
                <w:kern w:val="2"/>
                <w:sz w:val="21"/>
                <w:szCs w:val="30"/>
              </w:rPr>
              <w:t>备注</w:t>
            </w:r>
          </w:p>
        </w:tc>
      </w:tr>
      <w:tr w14:paraId="263A2B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double" w:color="auto" w:sz="6" w:space="0"/>
              <w:bottom w:val="single" w:color="auto" w:sz="6" w:space="0"/>
            </w:tcBorders>
            <w:noWrap w:val="0"/>
            <w:vAlign w:val="center"/>
          </w:tcPr>
          <w:p w14:paraId="7B36BFEA">
            <w:pPr>
              <w:pStyle w:val="3"/>
              <w:keepNext/>
              <w:spacing w:after="0" w:line="440" w:lineRule="exact"/>
              <w:ind w:left="63" w:right="63"/>
              <w:rPr>
                <w:color w:val="auto"/>
                <w:kern w:val="2"/>
                <w:sz w:val="21"/>
                <w:szCs w:val="30"/>
              </w:rPr>
            </w:pPr>
          </w:p>
        </w:tc>
        <w:tc>
          <w:tcPr>
            <w:tcW w:w="1276" w:type="dxa"/>
            <w:tcBorders>
              <w:top w:val="double" w:color="auto" w:sz="6" w:space="0"/>
              <w:bottom w:val="single" w:color="auto" w:sz="6" w:space="0"/>
            </w:tcBorders>
            <w:noWrap w:val="0"/>
            <w:vAlign w:val="center"/>
          </w:tcPr>
          <w:p w14:paraId="544D1CB1">
            <w:pPr>
              <w:pStyle w:val="3"/>
              <w:keepNext/>
              <w:spacing w:after="0" w:line="440" w:lineRule="exact"/>
              <w:ind w:left="63" w:right="63"/>
              <w:rPr>
                <w:color w:val="auto"/>
                <w:kern w:val="2"/>
                <w:sz w:val="21"/>
                <w:szCs w:val="30"/>
              </w:rPr>
            </w:pPr>
          </w:p>
        </w:tc>
        <w:tc>
          <w:tcPr>
            <w:tcW w:w="1418" w:type="dxa"/>
            <w:tcBorders>
              <w:top w:val="double" w:color="auto" w:sz="6" w:space="0"/>
              <w:bottom w:val="single" w:color="auto" w:sz="6" w:space="0"/>
            </w:tcBorders>
            <w:noWrap w:val="0"/>
            <w:vAlign w:val="center"/>
          </w:tcPr>
          <w:p w14:paraId="7FF54484">
            <w:pPr>
              <w:pStyle w:val="3"/>
              <w:keepNext/>
              <w:spacing w:after="0" w:line="440" w:lineRule="exact"/>
              <w:ind w:left="63" w:right="63"/>
              <w:rPr>
                <w:color w:val="auto"/>
                <w:kern w:val="2"/>
                <w:sz w:val="21"/>
                <w:szCs w:val="30"/>
              </w:rPr>
            </w:pPr>
          </w:p>
        </w:tc>
        <w:tc>
          <w:tcPr>
            <w:tcW w:w="940" w:type="dxa"/>
            <w:tcBorders>
              <w:top w:val="double" w:color="auto" w:sz="6" w:space="0"/>
              <w:bottom w:val="single" w:color="auto" w:sz="6" w:space="0"/>
            </w:tcBorders>
            <w:noWrap w:val="0"/>
            <w:vAlign w:val="center"/>
          </w:tcPr>
          <w:p w14:paraId="0E39448B">
            <w:pPr>
              <w:pStyle w:val="3"/>
              <w:keepNext/>
              <w:spacing w:after="0" w:line="440" w:lineRule="exact"/>
              <w:ind w:left="63" w:right="63"/>
              <w:rPr>
                <w:color w:val="auto"/>
                <w:kern w:val="2"/>
                <w:sz w:val="21"/>
                <w:szCs w:val="30"/>
              </w:rPr>
            </w:pPr>
          </w:p>
        </w:tc>
        <w:tc>
          <w:tcPr>
            <w:tcW w:w="851" w:type="dxa"/>
            <w:tcBorders>
              <w:top w:val="double" w:color="auto" w:sz="6" w:space="0"/>
              <w:bottom w:val="single" w:color="auto" w:sz="6" w:space="0"/>
            </w:tcBorders>
            <w:noWrap w:val="0"/>
            <w:vAlign w:val="center"/>
          </w:tcPr>
          <w:p w14:paraId="2BC0E016">
            <w:pPr>
              <w:pStyle w:val="3"/>
              <w:keepNext/>
              <w:spacing w:after="0" w:line="440" w:lineRule="exact"/>
              <w:ind w:left="63" w:right="63"/>
              <w:rPr>
                <w:color w:val="auto"/>
                <w:kern w:val="2"/>
                <w:sz w:val="21"/>
                <w:szCs w:val="30"/>
              </w:rPr>
            </w:pPr>
          </w:p>
        </w:tc>
        <w:tc>
          <w:tcPr>
            <w:tcW w:w="1044" w:type="dxa"/>
            <w:tcBorders>
              <w:top w:val="double" w:color="auto" w:sz="6" w:space="0"/>
              <w:bottom w:val="single" w:color="auto" w:sz="6" w:space="0"/>
            </w:tcBorders>
            <w:noWrap w:val="0"/>
            <w:vAlign w:val="center"/>
          </w:tcPr>
          <w:p w14:paraId="4A6E28E4">
            <w:pPr>
              <w:pStyle w:val="3"/>
              <w:keepNext/>
              <w:spacing w:after="0" w:line="440" w:lineRule="exact"/>
              <w:ind w:left="63" w:right="63"/>
              <w:rPr>
                <w:color w:val="auto"/>
                <w:kern w:val="2"/>
                <w:sz w:val="21"/>
                <w:szCs w:val="30"/>
              </w:rPr>
            </w:pPr>
          </w:p>
        </w:tc>
        <w:tc>
          <w:tcPr>
            <w:tcW w:w="992" w:type="dxa"/>
            <w:tcBorders>
              <w:top w:val="double" w:color="auto" w:sz="6" w:space="0"/>
              <w:bottom w:val="single" w:color="auto" w:sz="6" w:space="0"/>
            </w:tcBorders>
            <w:noWrap w:val="0"/>
            <w:vAlign w:val="center"/>
          </w:tcPr>
          <w:p w14:paraId="2086D9EE">
            <w:pPr>
              <w:pStyle w:val="3"/>
              <w:keepNext/>
              <w:spacing w:after="0" w:line="440" w:lineRule="exact"/>
              <w:ind w:left="63" w:right="63"/>
              <w:rPr>
                <w:color w:val="auto"/>
                <w:kern w:val="2"/>
                <w:sz w:val="21"/>
                <w:szCs w:val="30"/>
              </w:rPr>
            </w:pPr>
          </w:p>
        </w:tc>
        <w:tc>
          <w:tcPr>
            <w:tcW w:w="851" w:type="dxa"/>
            <w:tcBorders>
              <w:top w:val="double" w:color="auto" w:sz="6" w:space="0"/>
              <w:bottom w:val="single" w:color="auto" w:sz="6" w:space="0"/>
            </w:tcBorders>
            <w:noWrap w:val="0"/>
            <w:vAlign w:val="center"/>
          </w:tcPr>
          <w:p w14:paraId="318DC60B">
            <w:pPr>
              <w:pStyle w:val="3"/>
              <w:keepNext/>
              <w:spacing w:after="0" w:line="440" w:lineRule="exact"/>
              <w:ind w:left="63" w:right="63"/>
              <w:rPr>
                <w:color w:val="auto"/>
                <w:kern w:val="2"/>
                <w:sz w:val="21"/>
                <w:szCs w:val="30"/>
              </w:rPr>
            </w:pPr>
          </w:p>
        </w:tc>
        <w:tc>
          <w:tcPr>
            <w:tcW w:w="1487" w:type="dxa"/>
            <w:tcBorders>
              <w:top w:val="double" w:color="auto" w:sz="6" w:space="0"/>
              <w:bottom w:val="single" w:color="auto" w:sz="6" w:space="0"/>
            </w:tcBorders>
            <w:noWrap w:val="0"/>
            <w:vAlign w:val="center"/>
          </w:tcPr>
          <w:p w14:paraId="6723BB0C">
            <w:pPr>
              <w:pStyle w:val="3"/>
              <w:keepNext/>
              <w:spacing w:after="0" w:line="440" w:lineRule="exact"/>
              <w:ind w:left="63" w:right="63"/>
              <w:rPr>
                <w:color w:val="auto"/>
                <w:kern w:val="2"/>
                <w:sz w:val="21"/>
                <w:szCs w:val="30"/>
              </w:rPr>
            </w:pPr>
          </w:p>
        </w:tc>
        <w:tc>
          <w:tcPr>
            <w:tcW w:w="992" w:type="dxa"/>
            <w:tcBorders>
              <w:top w:val="double" w:color="auto" w:sz="6" w:space="0"/>
              <w:bottom w:val="single" w:color="auto" w:sz="6" w:space="0"/>
            </w:tcBorders>
            <w:noWrap w:val="0"/>
            <w:vAlign w:val="center"/>
          </w:tcPr>
          <w:p w14:paraId="18A73701">
            <w:pPr>
              <w:pStyle w:val="3"/>
              <w:keepNext/>
              <w:spacing w:after="0" w:line="440" w:lineRule="exact"/>
              <w:ind w:left="63" w:right="63"/>
              <w:rPr>
                <w:color w:val="auto"/>
                <w:kern w:val="2"/>
                <w:sz w:val="21"/>
                <w:szCs w:val="30"/>
              </w:rPr>
            </w:pPr>
          </w:p>
        </w:tc>
      </w:tr>
      <w:tr w14:paraId="7D4A9A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nil"/>
            </w:tcBorders>
            <w:noWrap w:val="0"/>
            <w:vAlign w:val="center"/>
          </w:tcPr>
          <w:p w14:paraId="0637C5AB">
            <w:pPr>
              <w:pStyle w:val="3"/>
              <w:keepNext/>
              <w:spacing w:after="0" w:line="440" w:lineRule="exact"/>
              <w:ind w:left="63" w:right="63"/>
              <w:rPr>
                <w:color w:val="auto"/>
                <w:kern w:val="2"/>
                <w:sz w:val="21"/>
                <w:szCs w:val="30"/>
              </w:rPr>
            </w:pPr>
          </w:p>
        </w:tc>
        <w:tc>
          <w:tcPr>
            <w:tcW w:w="1276" w:type="dxa"/>
            <w:tcBorders>
              <w:top w:val="nil"/>
            </w:tcBorders>
            <w:noWrap w:val="0"/>
            <w:vAlign w:val="center"/>
          </w:tcPr>
          <w:p w14:paraId="412305DA">
            <w:pPr>
              <w:pStyle w:val="3"/>
              <w:keepNext/>
              <w:spacing w:after="0" w:line="440" w:lineRule="exact"/>
              <w:ind w:left="63" w:right="63"/>
              <w:rPr>
                <w:color w:val="auto"/>
                <w:kern w:val="2"/>
                <w:sz w:val="21"/>
                <w:szCs w:val="30"/>
              </w:rPr>
            </w:pPr>
          </w:p>
        </w:tc>
        <w:tc>
          <w:tcPr>
            <w:tcW w:w="1418" w:type="dxa"/>
            <w:tcBorders>
              <w:top w:val="nil"/>
            </w:tcBorders>
            <w:noWrap w:val="0"/>
            <w:vAlign w:val="center"/>
          </w:tcPr>
          <w:p w14:paraId="00A3880D">
            <w:pPr>
              <w:pStyle w:val="3"/>
              <w:keepNext/>
              <w:spacing w:after="0" w:line="440" w:lineRule="exact"/>
              <w:ind w:left="63" w:right="63"/>
              <w:rPr>
                <w:color w:val="auto"/>
                <w:kern w:val="2"/>
                <w:sz w:val="21"/>
                <w:szCs w:val="30"/>
              </w:rPr>
            </w:pPr>
          </w:p>
        </w:tc>
        <w:tc>
          <w:tcPr>
            <w:tcW w:w="940" w:type="dxa"/>
            <w:tcBorders>
              <w:top w:val="nil"/>
            </w:tcBorders>
            <w:noWrap w:val="0"/>
            <w:vAlign w:val="center"/>
          </w:tcPr>
          <w:p w14:paraId="15756839">
            <w:pPr>
              <w:pStyle w:val="3"/>
              <w:keepNext/>
              <w:spacing w:after="0" w:line="440" w:lineRule="exact"/>
              <w:ind w:left="63" w:right="63"/>
              <w:rPr>
                <w:color w:val="auto"/>
                <w:kern w:val="2"/>
                <w:sz w:val="21"/>
                <w:szCs w:val="30"/>
              </w:rPr>
            </w:pPr>
          </w:p>
        </w:tc>
        <w:tc>
          <w:tcPr>
            <w:tcW w:w="851" w:type="dxa"/>
            <w:tcBorders>
              <w:top w:val="nil"/>
            </w:tcBorders>
            <w:noWrap w:val="0"/>
            <w:vAlign w:val="center"/>
          </w:tcPr>
          <w:p w14:paraId="6A6F972E">
            <w:pPr>
              <w:pStyle w:val="3"/>
              <w:keepNext/>
              <w:spacing w:after="0" w:line="440" w:lineRule="exact"/>
              <w:ind w:left="63" w:right="63"/>
              <w:rPr>
                <w:color w:val="auto"/>
                <w:kern w:val="2"/>
                <w:sz w:val="21"/>
                <w:szCs w:val="30"/>
              </w:rPr>
            </w:pPr>
          </w:p>
        </w:tc>
        <w:tc>
          <w:tcPr>
            <w:tcW w:w="1044" w:type="dxa"/>
            <w:tcBorders>
              <w:top w:val="nil"/>
            </w:tcBorders>
            <w:noWrap w:val="0"/>
            <w:vAlign w:val="center"/>
          </w:tcPr>
          <w:p w14:paraId="1CC82788">
            <w:pPr>
              <w:pStyle w:val="3"/>
              <w:keepNext/>
              <w:spacing w:after="0" w:line="440" w:lineRule="exact"/>
              <w:ind w:left="63" w:right="63"/>
              <w:rPr>
                <w:color w:val="auto"/>
                <w:kern w:val="2"/>
                <w:sz w:val="21"/>
                <w:szCs w:val="30"/>
              </w:rPr>
            </w:pPr>
          </w:p>
        </w:tc>
        <w:tc>
          <w:tcPr>
            <w:tcW w:w="992" w:type="dxa"/>
            <w:tcBorders>
              <w:top w:val="nil"/>
            </w:tcBorders>
            <w:noWrap w:val="0"/>
            <w:vAlign w:val="center"/>
          </w:tcPr>
          <w:p w14:paraId="0AC68B7D">
            <w:pPr>
              <w:pStyle w:val="3"/>
              <w:keepNext/>
              <w:spacing w:after="0" w:line="440" w:lineRule="exact"/>
              <w:ind w:left="63" w:right="63"/>
              <w:rPr>
                <w:color w:val="auto"/>
                <w:kern w:val="2"/>
                <w:sz w:val="21"/>
                <w:szCs w:val="30"/>
              </w:rPr>
            </w:pPr>
          </w:p>
        </w:tc>
        <w:tc>
          <w:tcPr>
            <w:tcW w:w="851" w:type="dxa"/>
            <w:tcBorders>
              <w:top w:val="nil"/>
            </w:tcBorders>
            <w:noWrap w:val="0"/>
            <w:vAlign w:val="center"/>
          </w:tcPr>
          <w:p w14:paraId="754BF280">
            <w:pPr>
              <w:pStyle w:val="3"/>
              <w:keepNext/>
              <w:spacing w:after="0" w:line="440" w:lineRule="exact"/>
              <w:ind w:left="63" w:right="63"/>
              <w:rPr>
                <w:color w:val="auto"/>
                <w:kern w:val="2"/>
                <w:sz w:val="21"/>
                <w:szCs w:val="30"/>
              </w:rPr>
            </w:pPr>
          </w:p>
        </w:tc>
        <w:tc>
          <w:tcPr>
            <w:tcW w:w="1487" w:type="dxa"/>
            <w:tcBorders>
              <w:top w:val="nil"/>
            </w:tcBorders>
            <w:noWrap w:val="0"/>
            <w:vAlign w:val="center"/>
          </w:tcPr>
          <w:p w14:paraId="4DC04DC0">
            <w:pPr>
              <w:pStyle w:val="3"/>
              <w:keepNext/>
              <w:spacing w:after="0" w:line="440" w:lineRule="exact"/>
              <w:ind w:left="63" w:right="63"/>
              <w:rPr>
                <w:color w:val="auto"/>
                <w:kern w:val="2"/>
                <w:sz w:val="21"/>
                <w:szCs w:val="30"/>
              </w:rPr>
            </w:pPr>
          </w:p>
        </w:tc>
        <w:tc>
          <w:tcPr>
            <w:tcW w:w="992" w:type="dxa"/>
            <w:tcBorders>
              <w:top w:val="nil"/>
            </w:tcBorders>
            <w:noWrap w:val="0"/>
            <w:vAlign w:val="center"/>
          </w:tcPr>
          <w:p w14:paraId="550633AB">
            <w:pPr>
              <w:pStyle w:val="3"/>
              <w:keepNext/>
              <w:spacing w:after="0" w:line="440" w:lineRule="exact"/>
              <w:ind w:left="63" w:right="63"/>
              <w:rPr>
                <w:color w:val="auto"/>
                <w:kern w:val="2"/>
                <w:sz w:val="21"/>
                <w:szCs w:val="30"/>
              </w:rPr>
            </w:pPr>
          </w:p>
        </w:tc>
      </w:tr>
      <w:tr w14:paraId="74F5CC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3E987CEE">
            <w:pPr>
              <w:pStyle w:val="3"/>
              <w:keepNext/>
              <w:spacing w:after="0" w:line="440" w:lineRule="exact"/>
              <w:ind w:left="63" w:right="63"/>
              <w:rPr>
                <w:color w:val="auto"/>
                <w:kern w:val="2"/>
                <w:sz w:val="21"/>
                <w:szCs w:val="30"/>
              </w:rPr>
            </w:pPr>
          </w:p>
        </w:tc>
        <w:tc>
          <w:tcPr>
            <w:tcW w:w="1276" w:type="dxa"/>
            <w:noWrap w:val="0"/>
            <w:vAlign w:val="center"/>
          </w:tcPr>
          <w:p w14:paraId="2027C916">
            <w:pPr>
              <w:pStyle w:val="3"/>
              <w:keepNext/>
              <w:spacing w:after="0" w:line="440" w:lineRule="exact"/>
              <w:ind w:left="63" w:right="63"/>
              <w:rPr>
                <w:color w:val="auto"/>
                <w:kern w:val="2"/>
                <w:sz w:val="21"/>
                <w:szCs w:val="30"/>
              </w:rPr>
            </w:pPr>
          </w:p>
        </w:tc>
        <w:tc>
          <w:tcPr>
            <w:tcW w:w="1418" w:type="dxa"/>
            <w:noWrap w:val="0"/>
            <w:vAlign w:val="center"/>
          </w:tcPr>
          <w:p w14:paraId="2D9B62E8">
            <w:pPr>
              <w:pStyle w:val="3"/>
              <w:keepNext/>
              <w:spacing w:after="0" w:line="440" w:lineRule="exact"/>
              <w:ind w:left="63" w:right="63"/>
              <w:rPr>
                <w:color w:val="auto"/>
                <w:kern w:val="2"/>
                <w:sz w:val="21"/>
                <w:szCs w:val="30"/>
              </w:rPr>
            </w:pPr>
          </w:p>
        </w:tc>
        <w:tc>
          <w:tcPr>
            <w:tcW w:w="940" w:type="dxa"/>
            <w:noWrap w:val="0"/>
            <w:vAlign w:val="center"/>
          </w:tcPr>
          <w:p w14:paraId="3B936615">
            <w:pPr>
              <w:pStyle w:val="3"/>
              <w:keepNext/>
              <w:spacing w:after="0" w:line="440" w:lineRule="exact"/>
              <w:ind w:left="63" w:right="63"/>
              <w:rPr>
                <w:color w:val="auto"/>
                <w:kern w:val="2"/>
                <w:sz w:val="21"/>
                <w:szCs w:val="30"/>
              </w:rPr>
            </w:pPr>
          </w:p>
        </w:tc>
        <w:tc>
          <w:tcPr>
            <w:tcW w:w="851" w:type="dxa"/>
            <w:noWrap w:val="0"/>
            <w:vAlign w:val="center"/>
          </w:tcPr>
          <w:p w14:paraId="021B1F71">
            <w:pPr>
              <w:pStyle w:val="3"/>
              <w:keepNext/>
              <w:spacing w:after="0" w:line="440" w:lineRule="exact"/>
              <w:ind w:left="63" w:right="63"/>
              <w:rPr>
                <w:color w:val="auto"/>
                <w:kern w:val="2"/>
                <w:sz w:val="21"/>
                <w:szCs w:val="30"/>
              </w:rPr>
            </w:pPr>
          </w:p>
        </w:tc>
        <w:tc>
          <w:tcPr>
            <w:tcW w:w="1044" w:type="dxa"/>
            <w:noWrap w:val="0"/>
            <w:vAlign w:val="center"/>
          </w:tcPr>
          <w:p w14:paraId="3336F144">
            <w:pPr>
              <w:pStyle w:val="3"/>
              <w:keepNext/>
              <w:spacing w:after="0" w:line="440" w:lineRule="exact"/>
              <w:ind w:left="63" w:right="63"/>
              <w:rPr>
                <w:color w:val="auto"/>
                <w:kern w:val="2"/>
                <w:sz w:val="21"/>
                <w:szCs w:val="30"/>
              </w:rPr>
            </w:pPr>
          </w:p>
        </w:tc>
        <w:tc>
          <w:tcPr>
            <w:tcW w:w="992" w:type="dxa"/>
            <w:noWrap w:val="0"/>
            <w:vAlign w:val="center"/>
          </w:tcPr>
          <w:p w14:paraId="5FD9D0C3">
            <w:pPr>
              <w:pStyle w:val="3"/>
              <w:keepNext/>
              <w:spacing w:after="0" w:line="440" w:lineRule="exact"/>
              <w:ind w:left="63" w:right="63"/>
              <w:rPr>
                <w:color w:val="auto"/>
                <w:kern w:val="2"/>
                <w:sz w:val="21"/>
                <w:szCs w:val="30"/>
              </w:rPr>
            </w:pPr>
          </w:p>
        </w:tc>
        <w:tc>
          <w:tcPr>
            <w:tcW w:w="851" w:type="dxa"/>
            <w:noWrap w:val="0"/>
            <w:vAlign w:val="center"/>
          </w:tcPr>
          <w:p w14:paraId="50A7FEDE">
            <w:pPr>
              <w:pStyle w:val="3"/>
              <w:keepNext/>
              <w:spacing w:after="0" w:line="440" w:lineRule="exact"/>
              <w:ind w:left="63" w:right="63"/>
              <w:rPr>
                <w:color w:val="auto"/>
                <w:kern w:val="2"/>
                <w:sz w:val="21"/>
                <w:szCs w:val="30"/>
              </w:rPr>
            </w:pPr>
          </w:p>
        </w:tc>
        <w:tc>
          <w:tcPr>
            <w:tcW w:w="1487" w:type="dxa"/>
            <w:noWrap w:val="0"/>
            <w:vAlign w:val="center"/>
          </w:tcPr>
          <w:p w14:paraId="63C35ADA">
            <w:pPr>
              <w:pStyle w:val="3"/>
              <w:keepNext/>
              <w:spacing w:after="0" w:line="440" w:lineRule="exact"/>
              <w:ind w:left="63" w:right="63"/>
              <w:rPr>
                <w:color w:val="auto"/>
                <w:kern w:val="2"/>
                <w:sz w:val="21"/>
                <w:szCs w:val="30"/>
              </w:rPr>
            </w:pPr>
          </w:p>
        </w:tc>
        <w:tc>
          <w:tcPr>
            <w:tcW w:w="992" w:type="dxa"/>
            <w:noWrap w:val="0"/>
            <w:vAlign w:val="center"/>
          </w:tcPr>
          <w:p w14:paraId="7880EC4D">
            <w:pPr>
              <w:pStyle w:val="3"/>
              <w:keepNext/>
              <w:spacing w:after="0" w:line="440" w:lineRule="exact"/>
              <w:ind w:left="63" w:right="63"/>
              <w:rPr>
                <w:color w:val="auto"/>
                <w:kern w:val="2"/>
                <w:sz w:val="21"/>
                <w:szCs w:val="30"/>
              </w:rPr>
            </w:pPr>
          </w:p>
        </w:tc>
      </w:tr>
      <w:tr w14:paraId="7DC38A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145D8F52">
            <w:pPr>
              <w:pStyle w:val="3"/>
              <w:keepNext/>
              <w:spacing w:after="0" w:line="440" w:lineRule="exact"/>
              <w:ind w:left="63" w:right="63"/>
              <w:rPr>
                <w:color w:val="auto"/>
                <w:kern w:val="2"/>
                <w:sz w:val="21"/>
                <w:szCs w:val="30"/>
              </w:rPr>
            </w:pPr>
          </w:p>
        </w:tc>
        <w:tc>
          <w:tcPr>
            <w:tcW w:w="1276" w:type="dxa"/>
            <w:noWrap w:val="0"/>
            <w:vAlign w:val="center"/>
          </w:tcPr>
          <w:p w14:paraId="0C70650B">
            <w:pPr>
              <w:pStyle w:val="3"/>
              <w:keepNext/>
              <w:spacing w:after="0" w:line="440" w:lineRule="exact"/>
              <w:ind w:left="63" w:right="63"/>
              <w:rPr>
                <w:color w:val="auto"/>
                <w:kern w:val="2"/>
                <w:sz w:val="21"/>
                <w:szCs w:val="30"/>
              </w:rPr>
            </w:pPr>
          </w:p>
        </w:tc>
        <w:tc>
          <w:tcPr>
            <w:tcW w:w="1418" w:type="dxa"/>
            <w:noWrap w:val="0"/>
            <w:vAlign w:val="center"/>
          </w:tcPr>
          <w:p w14:paraId="266D86C7">
            <w:pPr>
              <w:pStyle w:val="3"/>
              <w:keepNext/>
              <w:spacing w:after="0" w:line="440" w:lineRule="exact"/>
              <w:ind w:left="63" w:right="63"/>
              <w:rPr>
                <w:color w:val="auto"/>
                <w:kern w:val="2"/>
                <w:sz w:val="21"/>
                <w:szCs w:val="30"/>
              </w:rPr>
            </w:pPr>
          </w:p>
        </w:tc>
        <w:tc>
          <w:tcPr>
            <w:tcW w:w="940" w:type="dxa"/>
            <w:noWrap w:val="0"/>
            <w:vAlign w:val="center"/>
          </w:tcPr>
          <w:p w14:paraId="49445192">
            <w:pPr>
              <w:pStyle w:val="3"/>
              <w:keepNext/>
              <w:spacing w:after="0" w:line="440" w:lineRule="exact"/>
              <w:ind w:left="63" w:right="63"/>
              <w:rPr>
                <w:color w:val="auto"/>
                <w:kern w:val="2"/>
                <w:sz w:val="21"/>
                <w:szCs w:val="30"/>
              </w:rPr>
            </w:pPr>
          </w:p>
        </w:tc>
        <w:tc>
          <w:tcPr>
            <w:tcW w:w="851" w:type="dxa"/>
            <w:noWrap w:val="0"/>
            <w:vAlign w:val="center"/>
          </w:tcPr>
          <w:p w14:paraId="57163A23">
            <w:pPr>
              <w:pStyle w:val="3"/>
              <w:keepNext/>
              <w:spacing w:after="0" w:line="440" w:lineRule="exact"/>
              <w:ind w:left="63" w:right="63"/>
              <w:rPr>
                <w:color w:val="auto"/>
                <w:kern w:val="2"/>
                <w:sz w:val="21"/>
                <w:szCs w:val="30"/>
              </w:rPr>
            </w:pPr>
          </w:p>
        </w:tc>
        <w:tc>
          <w:tcPr>
            <w:tcW w:w="1044" w:type="dxa"/>
            <w:noWrap w:val="0"/>
            <w:vAlign w:val="center"/>
          </w:tcPr>
          <w:p w14:paraId="31008089">
            <w:pPr>
              <w:pStyle w:val="3"/>
              <w:keepNext/>
              <w:spacing w:after="0" w:line="440" w:lineRule="exact"/>
              <w:ind w:left="63" w:right="63"/>
              <w:rPr>
                <w:color w:val="auto"/>
                <w:kern w:val="2"/>
                <w:sz w:val="21"/>
                <w:szCs w:val="30"/>
              </w:rPr>
            </w:pPr>
          </w:p>
        </w:tc>
        <w:tc>
          <w:tcPr>
            <w:tcW w:w="992" w:type="dxa"/>
            <w:noWrap w:val="0"/>
            <w:vAlign w:val="center"/>
          </w:tcPr>
          <w:p w14:paraId="7E0252DE">
            <w:pPr>
              <w:pStyle w:val="3"/>
              <w:keepNext/>
              <w:spacing w:after="0" w:line="440" w:lineRule="exact"/>
              <w:ind w:left="63" w:right="63"/>
              <w:rPr>
                <w:color w:val="auto"/>
                <w:kern w:val="2"/>
                <w:sz w:val="21"/>
                <w:szCs w:val="30"/>
              </w:rPr>
            </w:pPr>
          </w:p>
        </w:tc>
        <w:tc>
          <w:tcPr>
            <w:tcW w:w="851" w:type="dxa"/>
            <w:noWrap w:val="0"/>
            <w:vAlign w:val="center"/>
          </w:tcPr>
          <w:p w14:paraId="01391C04">
            <w:pPr>
              <w:pStyle w:val="3"/>
              <w:keepNext/>
              <w:spacing w:after="0" w:line="440" w:lineRule="exact"/>
              <w:ind w:left="63" w:right="63"/>
              <w:rPr>
                <w:color w:val="auto"/>
                <w:kern w:val="2"/>
                <w:sz w:val="21"/>
                <w:szCs w:val="30"/>
              </w:rPr>
            </w:pPr>
          </w:p>
        </w:tc>
        <w:tc>
          <w:tcPr>
            <w:tcW w:w="1487" w:type="dxa"/>
            <w:noWrap w:val="0"/>
            <w:vAlign w:val="center"/>
          </w:tcPr>
          <w:p w14:paraId="3D275FCC">
            <w:pPr>
              <w:pStyle w:val="3"/>
              <w:keepNext/>
              <w:spacing w:after="0" w:line="440" w:lineRule="exact"/>
              <w:ind w:left="63" w:right="63"/>
              <w:rPr>
                <w:color w:val="auto"/>
                <w:kern w:val="2"/>
                <w:sz w:val="21"/>
                <w:szCs w:val="30"/>
              </w:rPr>
            </w:pPr>
          </w:p>
        </w:tc>
        <w:tc>
          <w:tcPr>
            <w:tcW w:w="992" w:type="dxa"/>
            <w:noWrap w:val="0"/>
            <w:vAlign w:val="center"/>
          </w:tcPr>
          <w:p w14:paraId="3080CDD4">
            <w:pPr>
              <w:pStyle w:val="3"/>
              <w:keepNext/>
              <w:spacing w:after="0" w:line="440" w:lineRule="exact"/>
              <w:ind w:left="63" w:right="63"/>
              <w:rPr>
                <w:color w:val="auto"/>
                <w:kern w:val="2"/>
                <w:sz w:val="21"/>
                <w:szCs w:val="30"/>
              </w:rPr>
            </w:pPr>
          </w:p>
        </w:tc>
      </w:tr>
      <w:tr w14:paraId="186426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2B23DB6A">
            <w:pPr>
              <w:pStyle w:val="3"/>
              <w:keepNext/>
              <w:spacing w:after="0" w:line="440" w:lineRule="exact"/>
              <w:ind w:left="63" w:right="63"/>
              <w:rPr>
                <w:color w:val="auto"/>
                <w:kern w:val="2"/>
                <w:sz w:val="21"/>
                <w:szCs w:val="30"/>
              </w:rPr>
            </w:pPr>
          </w:p>
        </w:tc>
        <w:tc>
          <w:tcPr>
            <w:tcW w:w="1276" w:type="dxa"/>
            <w:noWrap w:val="0"/>
            <w:vAlign w:val="center"/>
          </w:tcPr>
          <w:p w14:paraId="289F107A">
            <w:pPr>
              <w:pStyle w:val="3"/>
              <w:keepNext/>
              <w:spacing w:after="0" w:line="440" w:lineRule="exact"/>
              <w:ind w:left="63" w:right="63"/>
              <w:rPr>
                <w:color w:val="auto"/>
                <w:kern w:val="2"/>
                <w:sz w:val="21"/>
                <w:szCs w:val="30"/>
              </w:rPr>
            </w:pPr>
          </w:p>
        </w:tc>
        <w:tc>
          <w:tcPr>
            <w:tcW w:w="1418" w:type="dxa"/>
            <w:noWrap w:val="0"/>
            <w:vAlign w:val="center"/>
          </w:tcPr>
          <w:p w14:paraId="315991E0">
            <w:pPr>
              <w:pStyle w:val="3"/>
              <w:keepNext/>
              <w:spacing w:after="0" w:line="440" w:lineRule="exact"/>
              <w:ind w:left="63" w:right="63"/>
              <w:rPr>
                <w:color w:val="auto"/>
                <w:kern w:val="2"/>
                <w:sz w:val="21"/>
                <w:szCs w:val="30"/>
              </w:rPr>
            </w:pPr>
          </w:p>
        </w:tc>
        <w:tc>
          <w:tcPr>
            <w:tcW w:w="940" w:type="dxa"/>
            <w:noWrap w:val="0"/>
            <w:vAlign w:val="center"/>
          </w:tcPr>
          <w:p w14:paraId="0BE21755">
            <w:pPr>
              <w:pStyle w:val="3"/>
              <w:keepNext/>
              <w:spacing w:after="0" w:line="440" w:lineRule="exact"/>
              <w:ind w:left="63" w:right="63"/>
              <w:rPr>
                <w:color w:val="auto"/>
                <w:kern w:val="2"/>
                <w:sz w:val="21"/>
                <w:szCs w:val="30"/>
              </w:rPr>
            </w:pPr>
          </w:p>
        </w:tc>
        <w:tc>
          <w:tcPr>
            <w:tcW w:w="851" w:type="dxa"/>
            <w:noWrap w:val="0"/>
            <w:vAlign w:val="center"/>
          </w:tcPr>
          <w:p w14:paraId="25FFA65F">
            <w:pPr>
              <w:pStyle w:val="3"/>
              <w:keepNext/>
              <w:spacing w:after="0" w:line="440" w:lineRule="exact"/>
              <w:ind w:left="63" w:right="63"/>
              <w:rPr>
                <w:color w:val="auto"/>
                <w:kern w:val="2"/>
                <w:sz w:val="21"/>
                <w:szCs w:val="30"/>
              </w:rPr>
            </w:pPr>
          </w:p>
        </w:tc>
        <w:tc>
          <w:tcPr>
            <w:tcW w:w="1044" w:type="dxa"/>
            <w:noWrap w:val="0"/>
            <w:vAlign w:val="center"/>
          </w:tcPr>
          <w:p w14:paraId="01EF9A53">
            <w:pPr>
              <w:pStyle w:val="3"/>
              <w:keepNext/>
              <w:spacing w:after="0" w:line="440" w:lineRule="exact"/>
              <w:ind w:left="63" w:right="63"/>
              <w:rPr>
                <w:color w:val="auto"/>
                <w:kern w:val="2"/>
                <w:sz w:val="21"/>
                <w:szCs w:val="30"/>
              </w:rPr>
            </w:pPr>
          </w:p>
        </w:tc>
        <w:tc>
          <w:tcPr>
            <w:tcW w:w="992" w:type="dxa"/>
            <w:noWrap w:val="0"/>
            <w:vAlign w:val="center"/>
          </w:tcPr>
          <w:p w14:paraId="089B71AA">
            <w:pPr>
              <w:pStyle w:val="3"/>
              <w:keepNext/>
              <w:spacing w:after="0" w:line="440" w:lineRule="exact"/>
              <w:ind w:left="63" w:right="63"/>
              <w:rPr>
                <w:color w:val="auto"/>
                <w:kern w:val="2"/>
                <w:sz w:val="21"/>
                <w:szCs w:val="30"/>
              </w:rPr>
            </w:pPr>
          </w:p>
        </w:tc>
        <w:tc>
          <w:tcPr>
            <w:tcW w:w="851" w:type="dxa"/>
            <w:noWrap w:val="0"/>
            <w:vAlign w:val="center"/>
          </w:tcPr>
          <w:p w14:paraId="561BAF5D">
            <w:pPr>
              <w:pStyle w:val="3"/>
              <w:keepNext/>
              <w:spacing w:after="0" w:line="440" w:lineRule="exact"/>
              <w:ind w:left="63" w:right="63"/>
              <w:rPr>
                <w:color w:val="auto"/>
                <w:kern w:val="2"/>
                <w:sz w:val="21"/>
                <w:szCs w:val="30"/>
              </w:rPr>
            </w:pPr>
          </w:p>
        </w:tc>
        <w:tc>
          <w:tcPr>
            <w:tcW w:w="1487" w:type="dxa"/>
            <w:noWrap w:val="0"/>
            <w:vAlign w:val="center"/>
          </w:tcPr>
          <w:p w14:paraId="7A6ED120">
            <w:pPr>
              <w:pStyle w:val="3"/>
              <w:keepNext/>
              <w:spacing w:after="0" w:line="440" w:lineRule="exact"/>
              <w:ind w:left="63" w:right="63"/>
              <w:rPr>
                <w:color w:val="auto"/>
                <w:kern w:val="2"/>
                <w:sz w:val="21"/>
                <w:szCs w:val="30"/>
              </w:rPr>
            </w:pPr>
          </w:p>
        </w:tc>
        <w:tc>
          <w:tcPr>
            <w:tcW w:w="992" w:type="dxa"/>
            <w:noWrap w:val="0"/>
            <w:vAlign w:val="center"/>
          </w:tcPr>
          <w:p w14:paraId="7E405E4A">
            <w:pPr>
              <w:pStyle w:val="3"/>
              <w:keepNext/>
              <w:spacing w:after="0" w:line="440" w:lineRule="exact"/>
              <w:ind w:left="63" w:right="63"/>
              <w:rPr>
                <w:color w:val="auto"/>
                <w:kern w:val="2"/>
                <w:sz w:val="21"/>
                <w:szCs w:val="30"/>
              </w:rPr>
            </w:pPr>
          </w:p>
        </w:tc>
      </w:tr>
      <w:tr w14:paraId="59FF25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48D83714">
            <w:pPr>
              <w:pStyle w:val="3"/>
              <w:keepNext/>
              <w:spacing w:after="0" w:line="440" w:lineRule="exact"/>
              <w:ind w:left="63" w:right="63"/>
              <w:rPr>
                <w:color w:val="auto"/>
                <w:kern w:val="2"/>
                <w:sz w:val="21"/>
                <w:szCs w:val="30"/>
              </w:rPr>
            </w:pPr>
          </w:p>
        </w:tc>
        <w:tc>
          <w:tcPr>
            <w:tcW w:w="1276" w:type="dxa"/>
            <w:noWrap w:val="0"/>
            <w:vAlign w:val="center"/>
          </w:tcPr>
          <w:p w14:paraId="3674E9D6">
            <w:pPr>
              <w:pStyle w:val="3"/>
              <w:keepNext/>
              <w:spacing w:after="0" w:line="440" w:lineRule="exact"/>
              <w:ind w:left="63" w:right="63"/>
              <w:rPr>
                <w:color w:val="auto"/>
                <w:kern w:val="2"/>
                <w:sz w:val="21"/>
                <w:szCs w:val="30"/>
              </w:rPr>
            </w:pPr>
          </w:p>
        </w:tc>
        <w:tc>
          <w:tcPr>
            <w:tcW w:w="1418" w:type="dxa"/>
            <w:noWrap w:val="0"/>
            <w:vAlign w:val="center"/>
          </w:tcPr>
          <w:p w14:paraId="12664C2F">
            <w:pPr>
              <w:pStyle w:val="3"/>
              <w:keepNext/>
              <w:spacing w:after="0" w:line="440" w:lineRule="exact"/>
              <w:ind w:left="63" w:right="63"/>
              <w:rPr>
                <w:color w:val="auto"/>
                <w:kern w:val="2"/>
                <w:sz w:val="21"/>
                <w:szCs w:val="30"/>
              </w:rPr>
            </w:pPr>
          </w:p>
        </w:tc>
        <w:tc>
          <w:tcPr>
            <w:tcW w:w="940" w:type="dxa"/>
            <w:noWrap w:val="0"/>
            <w:vAlign w:val="center"/>
          </w:tcPr>
          <w:p w14:paraId="17AA9715">
            <w:pPr>
              <w:pStyle w:val="3"/>
              <w:keepNext/>
              <w:spacing w:after="0" w:line="440" w:lineRule="exact"/>
              <w:ind w:left="63" w:right="63"/>
              <w:rPr>
                <w:color w:val="auto"/>
                <w:kern w:val="2"/>
                <w:sz w:val="21"/>
                <w:szCs w:val="30"/>
              </w:rPr>
            </w:pPr>
          </w:p>
        </w:tc>
        <w:tc>
          <w:tcPr>
            <w:tcW w:w="851" w:type="dxa"/>
            <w:noWrap w:val="0"/>
            <w:vAlign w:val="center"/>
          </w:tcPr>
          <w:p w14:paraId="27365C5B">
            <w:pPr>
              <w:pStyle w:val="3"/>
              <w:keepNext/>
              <w:spacing w:after="0" w:line="440" w:lineRule="exact"/>
              <w:ind w:left="63" w:right="63"/>
              <w:rPr>
                <w:color w:val="auto"/>
                <w:kern w:val="2"/>
                <w:sz w:val="21"/>
                <w:szCs w:val="30"/>
              </w:rPr>
            </w:pPr>
          </w:p>
        </w:tc>
        <w:tc>
          <w:tcPr>
            <w:tcW w:w="1044" w:type="dxa"/>
            <w:noWrap w:val="0"/>
            <w:vAlign w:val="center"/>
          </w:tcPr>
          <w:p w14:paraId="5000C9EF">
            <w:pPr>
              <w:pStyle w:val="3"/>
              <w:keepNext/>
              <w:spacing w:after="0" w:line="440" w:lineRule="exact"/>
              <w:ind w:left="63" w:right="63"/>
              <w:rPr>
                <w:color w:val="auto"/>
                <w:kern w:val="2"/>
                <w:sz w:val="21"/>
                <w:szCs w:val="30"/>
              </w:rPr>
            </w:pPr>
          </w:p>
        </w:tc>
        <w:tc>
          <w:tcPr>
            <w:tcW w:w="992" w:type="dxa"/>
            <w:noWrap w:val="0"/>
            <w:vAlign w:val="center"/>
          </w:tcPr>
          <w:p w14:paraId="1BF3D282">
            <w:pPr>
              <w:pStyle w:val="3"/>
              <w:keepNext/>
              <w:spacing w:after="0" w:line="440" w:lineRule="exact"/>
              <w:ind w:left="63" w:right="63"/>
              <w:rPr>
                <w:color w:val="auto"/>
                <w:kern w:val="2"/>
                <w:sz w:val="21"/>
                <w:szCs w:val="30"/>
              </w:rPr>
            </w:pPr>
          </w:p>
        </w:tc>
        <w:tc>
          <w:tcPr>
            <w:tcW w:w="851" w:type="dxa"/>
            <w:noWrap w:val="0"/>
            <w:vAlign w:val="center"/>
          </w:tcPr>
          <w:p w14:paraId="38666824">
            <w:pPr>
              <w:pStyle w:val="3"/>
              <w:keepNext/>
              <w:spacing w:after="0" w:line="440" w:lineRule="exact"/>
              <w:ind w:left="63" w:right="63"/>
              <w:rPr>
                <w:color w:val="auto"/>
                <w:kern w:val="2"/>
                <w:sz w:val="21"/>
                <w:szCs w:val="30"/>
              </w:rPr>
            </w:pPr>
          </w:p>
        </w:tc>
        <w:tc>
          <w:tcPr>
            <w:tcW w:w="1487" w:type="dxa"/>
            <w:noWrap w:val="0"/>
            <w:vAlign w:val="center"/>
          </w:tcPr>
          <w:p w14:paraId="5EEA7138">
            <w:pPr>
              <w:pStyle w:val="3"/>
              <w:keepNext/>
              <w:spacing w:after="0" w:line="440" w:lineRule="exact"/>
              <w:ind w:left="63" w:right="63"/>
              <w:rPr>
                <w:color w:val="auto"/>
                <w:kern w:val="2"/>
                <w:sz w:val="21"/>
                <w:szCs w:val="30"/>
              </w:rPr>
            </w:pPr>
          </w:p>
        </w:tc>
        <w:tc>
          <w:tcPr>
            <w:tcW w:w="992" w:type="dxa"/>
            <w:noWrap w:val="0"/>
            <w:vAlign w:val="center"/>
          </w:tcPr>
          <w:p w14:paraId="0D863B70">
            <w:pPr>
              <w:pStyle w:val="3"/>
              <w:keepNext/>
              <w:spacing w:after="0" w:line="440" w:lineRule="exact"/>
              <w:ind w:left="63" w:right="63"/>
              <w:rPr>
                <w:color w:val="auto"/>
                <w:kern w:val="2"/>
                <w:sz w:val="21"/>
                <w:szCs w:val="30"/>
              </w:rPr>
            </w:pPr>
          </w:p>
        </w:tc>
      </w:tr>
      <w:tr w14:paraId="61573D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536B9D3C">
            <w:pPr>
              <w:pStyle w:val="3"/>
              <w:keepNext/>
              <w:spacing w:after="0" w:line="440" w:lineRule="exact"/>
              <w:ind w:left="63" w:right="63"/>
              <w:rPr>
                <w:color w:val="auto"/>
                <w:kern w:val="2"/>
                <w:sz w:val="21"/>
                <w:szCs w:val="30"/>
              </w:rPr>
            </w:pPr>
          </w:p>
        </w:tc>
        <w:tc>
          <w:tcPr>
            <w:tcW w:w="1276" w:type="dxa"/>
            <w:noWrap w:val="0"/>
            <w:vAlign w:val="center"/>
          </w:tcPr>
          <w:p w14:paraId="477A361E">
            <w:pPr>
              <w:pStyle w:val="3"/>
              <w:keepNext/>
              <w:spacing w:after="0" w:line="440" w:lineRule="exact"/>
              <w:ind w:left="63" w:right="63"/>
              <w:rPr>
                <w:color w:val="auto"/>
                <w:kern w:val="2"/>
                <w:sz w:val="21"/>
                <w:szCs w:val="30"/>
              </w:rPr>
            </w:pPr>
          </w:p>
        </w:tc>
        <w:tc>
          <w:tcPr>
            <w:tcW w:w="1418" w:type="dxa"/>
            <w:noWrap w:val="0"/>
            <w:vAlign w:val="center"/>
          </w:tcPr>
          <w:p w14:paraId="5DBFA8C9">
            <w:pPr>
              <w:pStyle w:val="3"/>
              <w:keepNext/>
              <w:spacing w:after="0" w:line="440" w:lineRule="exact"/>
              <w:ind w:left="63" w:right="63"/>
              <w:rPr>
                <w:color w:val="auto"/>
                <w:kern w:val="2"/>
                <w:sz w:val="21"/>
                <w:szCs w:val="30"/>
              </w:rPr>
            </w:pPr>
          </w:p>
        </w:tc>
        <w:tc>
          <w:tcPr>
            <w:tcW w:w="940" w:type="dxa"/>
            <w:noWrap w:val="0"/>
            <w:vAlign w:val="center"/>
          </w:tcPr>
          <w:p w14:paraId="5B750483">
            <w:pPr>
              <w:pStyle w:val="3"/>
              <w:keepNext/>
              <w:spacing w:after="0" w:line="440" w:lineRule="exact"/>
              <w:ind w:left="63" w:right="63"/>
              <w:rPr>
                <w:color w:val="auto"/>
                <w:kern w:val="2"/>
                <w:sz w:val="21"/>
                <w:szCs w:val="30"/>
              </w:rPr>
            </w:pPr>
          </w:p>
        </w:tc>
        <w:tc>
          <w:tcPr>
            <w:tcW w:w="851" w:type="dxa"/>
            <w:noWrap w:val="0"/>
            <w:vAlign w:val="center"/>
          </w:tcPr>
          <w:p w14:paraId="662F61A2">
            <w:pPr>
              <w:pStyle w:val="3"/>
              <w:keepNext/>
              <w:spacing w:after="0" w:line="440" w:lineRule="exact"/>
              <w:ind w:left="63" w:right="63"/>
              <w:rPr>
                <w:color w:val="auto"/>
                <w:kern w:val="2"/>
                <w:sz w:val="21"/>
                <w:szCs w:val="30"/>
              </w:rPr>
            </w:pPr>
          </w:p>
        </w:tc>
        <w:tc>
          <w:tcPr>
            <w:tcW w:w="1044" w:type="dxa"/>
            <w:noWrap w:val="0"/>
            <w:vAlign w:val="center"/>
          </w:tcPr>
          <w:p w14:paraId="6E2A036B">
            <w:pPr>
              <w:pStyle w:val="3"/>
              <w:keepNext/>
              <w:spacing w:after="0" w:line="440" w:lineRule="exact"/>
              <w:ind w:left="63" w:right="63"/>
              <w:rPr>
                <w:color w:val="auto"/>
                <w:kern w:val="2"/>
                <w:sz w:val="21"/>
                <w:szCs w:val="30"/>
              </w:rPr>
            </w:pPr>
          </w:p>
        </w:tc>
        <w:tc>
          <w:tcPr>
            <w:tcW w:w="992" w:type="dxa"/>
            <w:noWrap w:val="0"/>
            <w:vAlign w:val="center"/>
          </w:tcPr>
          <w:p w14:paraId="200147B1">
            <w:pPr>
              <w:pStyle w:val="3"/>
              <w:keepNext/>
              <w:spacing w:after="0" w:line="440" w:lineRule="exact"/>
              <w:ind w:left="63" w:right="63"/>
              <w:rPr>
                <w:color w:val="auto"/>
                <w:kern w:val="2"/>
                <w:sz w:val="21"/>
                <w:szCs w:val="30"/>
              </w:rPr>
            </w:pPr>
          </w:p>
        </w:tc>
        <w:tc>
          <w:tcPr>
            <w:tcW w:w="851" w:type="dxa"/>
            <w:noWrap w:val="0"/>
            <w:vAlign w:val="center"/>
          </w:tcPr>
          <w:p w14:paraId="386BEF3E">
            <w:pPr>
              <w:pStyle w:val="3"/>
              <w:keepNext/>
              <w:spacing w:after="0" w:line="440" w:lineRule="exact"/>
              <w:ind w:left="63" w:right="63"/>
              <w:rPr>
                <w:color w:val="auto"/>
                <w:kern w:val="2"/>
                <w:sz w:val="21"/>
                <w:szCs w:val="30"/>
              </w:rPr>
            </w:pPr>
          </w:p>
        </w:tc>
        <w:tc>
          <w:tcPr>
            <w:tcW w:w="1487" w:type="dxa"/>
            <w:noWrap w:val="0"/>
            <w:vAlign w:val="center"/>
          </w:tcPr>
          <w:p w14:paraId="0DC94B3D">
            <w:pPr>
              <w:pStyle w:val="3"/>
              <w:keepNext/>
              <w:spacing w:after="0" w:line="440" w:lineRule="exact"/>
              <w:ind w:left="63" w:right="63"/>
              <w:rPr>
                <w:color w:val="auto"/>
                <w:kern w:val="2"/>
                <w:sz w:val="21"/>
                <w:szCs w:val="30"/>
              </w:rPr>
            </w:pPr>
          </w:p>
        </w:tc>
        <w:tc>
          <w:tcPr>
            <w:tcW w:w="992" w:type="dxa"/>
            <w:noWrap w:val="0"/>
            <w:vAlign w:val="center"/>
          </w:tcPr>
          <w:p w14:paraId="296626B9">
            <w:pPr>
              <w:pStyle w:val="3"/>
              <w:keepNext/>
              <w:spacing w:after="0" w:line="440" w:lineRule="exact"/>
              <w:ind w:left="63" w:right="63"/>
              <w:rPr>
                <w:color w:val="auto"/>
                <w:kern w:val="2"/>
                <w:sz w:val="21"/>
                <w:szCs w:val="30"/>
              </w:rPr>
            </w:pPr>
          </w:p>
        </w:tc>
      </w:tr>
      <w:tr w14:paraId="393518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3D6540C7">
            <w:pPr>
              <w:pStyle w:val="3"/>
              <w:keepNext/>
              <w:spacing w:after="0" w:line="440" w:lineRule="exact"/>
              <w:ind w:left="63" w:right="63"/>
              <w:rPr>
                <w:color w:val="auto"/>
                <w:kern w:val="2"/>
                <w:sz w:val="21"/>
                <w:szCs w:val="30"/>
              </w:rPr>
            </w:pPr>
          </w:p>
        </w:tc>
        <w:tc>
          <w:tcPr>
            <w:tcW w:w="1276" w:type="dxa"/>
            <w:noWrap w:val="0"/>
            <w:vAlign w:val="center"/>
          </w:tcPr>
          <w:p w14:paraId="76B4AE6A">
            <w:pPr>
              <w:pStyle w:val="3"/>
              <w:keepNext/>
              <w:spacing w:after="0" w:line="440" w:lineRule="exact"/>
              <w:ind w:left="63" w:right="63"/>
              <w:rPr>
                <w:color w:val="auto"/>
                <w:kern w:val="2"/>
                <w:sz w:val="21"/>
                <w:szCs w:val="30"/>
              </w:rPr>
            </w:pPr>
          </w:p>
        </w:tc>
        <w:tc>
          <w:tcPr>
            <w:tcW w:w="1418" w:type="dxa"/>
            <w:noWrap w:val="0"/>
            <w:vAlign w:val="center"/>
          </w:tcPr>
          <w:p w14:paraId="30F20D8C">
            <w:pPr>
              <w:pStyle w:val="3"/>
              <w:keepNext/>
              <w:spacing w:after="0" w:line="440" w:lineRule="exact"/>
              <w:ind w:left="63" w:right="63"/>
              <w:rPr>
                <w:color w:val="auto"/>
                <w:kern w:val="2"/>
                <w:sz w:val="21"/>
                <w:szCs w:val="30"/>
              </w:rPr>
            </w:pPr>
          </w:p>
        </w:tc>
        <w:tc>
          <w:tcPr>
            <w:tcW w:w="940" w:type="dxa"/>
            <w:noWrap w:val="0"/>
            <w:vAlign w:val="center"/>
          </w:tcPr>
          <w:p w14:paraId="26B4F11D">
            <w:pPr>
              <w:pStyle w:val="3"/>
              <w:keepNext/>
              <w:spacing w:after="0" w:line="440" w:lineRule="exact"/>
              <w:ind w:left="63" w:right="63"/>
              <w:rPr>
                <w:color w:val="auto"/>
                <w:kern w:val="2"/>
                <w:sz w:val="21"/>
                <w:szCs w:val="30"/>
              </w:rPr>
            </w:pPr>
          </w:p>
        </w:tc>
        <w:tc>
          <w:tcPr>
            <w:tcW w:w="851" w:type="dxa"/>
            <w:noWrap w:val="0"/>
            <w:vAlign w:val="center"/>
          </w:tcPr>
          <w:p w14:paraId="7A9EB2CF">
            <w:pPr>
              <w:pStyle w:val="3"/>
              <w:keepNext/>
              <w:spacing w:after="0" w:line="440" w:lineRule="exact"/>
              <w:ind w:left="63" w:right="63"/>
              <w:rPr>
                <w:color w:val="auto"/>
                <w:kern w:val="2"/>
                <w:sz w:val="21"/>
                <w:szCs w:val="30"/>
              </w:rPr>
            </w:pPr>
          </w:p>
        </w:tc>
        <w:tc>
          <w:tcPr>
            <w:tcW w:w="1044" w:type="dxa"/>
            <w:noWrap w:val="0"/>
            <w:vAlign w:val="center"/>
          </w:tcPr>
          <w:p w14:paraId="5AC05E2B">
            <w:pPr>
              <w:pStyle w:val="3"/>
              <w:keepNext/>
              <w:spacing w:after="0" w:line="440" w:lineRule="exact"/>
              <w:ind w:left="63" w:right="63"/>
              <w:rPr>
                <w:color w:val="auto"/>
                <w:kern w:val="2"/>
                <w:sz w:val="21"/>
                <w:szCs w:val="30"/>
              </w:rPr>
            </w:pPr>
          </w:p>
        </w:tc>
        <w:tc>
          <w:tcPr>
            <w:tcW w:w="992" w:type="dxa"/>
            <w:noWrap w:val="0"/>
            <w:vAlign w:val="center"/>
          </w:tcPr>
          <w:p w14:paraId="7C49C229">
            <w:pPr>
              <w:pStyle w:val="3"/>
              <w:keepNext/>
              <w:spacing w:after="0" w:line="440" w:lineRule="exact"/>
              <w:ind w:left="63" w:right="63"/>
              <w:rPr>
                <w:color w:val="auto"/>
                <w:kern w:val="2"/>
                <w:sz w:val="21"/>
                <w:szCs w:val="30"/>
              </w:rPr>
            </w:pPr>
          </w:p>
        </w:tc>
        <w:tc>
          <w:tcPr>
            <w:tcW w:w="851" w:type="dxa"/>
            <w:noWrap w:val="0"/>
            <w:vAlign w:val="center"/>
          </w:tcPr>
          <w:p w14:paraId="07EC5394">
            <w:pPr>
              <w:pStyle w:val="3"/>
              <w:keepNext/>
              <w:spacing w:after="0" w:line="440" w:lineRule="exact"/>
              <w:ind w:left="63" w:right="63"/>
              <w:rPr>
                <w:color w:val="auto"/>
                <w:kern w:val="2"/>
                <w:sz w:val="21"/>
                <w:szCs w:val="30"/>
              </w:rPr>
            </w:pPr>
          </w:p>
        </w:tc>
        <w:tc>
          <w:tcPr>
            <w:tcW w:w="1487" w:type="dxa"/>
            <w:noWrap w:val="0"/>
            <w:vAlign w:val="center"/>
          </w:tcPr>
          <w:p w14:paraId="360D2897">
            <w:pPr>
              <w:pStyle w:val="3"/>
              <w:keepNext/>
              <w:spacing w:after="0" w:line="440" w:lineRule="exact"/>
              <w:ind w:left="63" w:right="63"/>
              <w:rPr>
                <w:color w:val="auto"/>
                <w:kern w:val="2"/>
                <w:sz w:val="21"/>
                <w:szCs w:val="30"/>
              </w:rPr>
            </w:pPr>
          </w:p>
        </w:tc>
        <w:tc>
          <w:tcPr>
            <w:tcW w:w="992" w:type="dxa"/>
            <w:noWrap w:val="0"/>
            <w:vAlign w:val="center"/>
          </w:tcPr>
          <w:p w14:paraId="6B4066FA">
            <w:pPr>
              <w:pStyle w:val="3"/>
              <w:keepNext/>
              <w:spacing w:after="0" w:line="440" w:lineRule="exact"/>
              <w:ind w:left="63" w:right="63"/>
              <w:rPr>
                <w:color w:val="auto"/>
                <w:kern w:val="2"/>
                <w:sz w:val="21"/>
                <w:szCs w:val="30"/>
              </w:rPr>
            </w:pPr>
          </w:p>
        </w:tc>
      </w:tr>
      <w:tr w14:paraId="159775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06DF3AAE">
            <w:pPr>
              <w:jc w:val="center"/>
              <w:rPr>
                <w:color w:val="auto"/>
                <w:szCs w:val="30"/>
              </w:rPr>
            </w:pPr>
          </w:p>
        </w:tc>
        <w:tc>
          <w:tcPr>
            <w:tcW w:w="1276" w:type="dxa"/>
            <w:noWrap w:val="0"/>
            <w:vAlign w:val="center"/>
          </w:tcPr>
          <w:p w14:paraId="45D9E5AA">
            <w:pPr>
              <w:jc w:val="center"/>
              <w:rPr>
                <w:color w:val="auto"/>
                <w:szCs w:val="30"/>
              </w:rPr>
            </w:pPr>
          </w:p>
        </w:tc>
        <w:tc>
          <w:tcPr>
            <w:tcW w:w="1418" w:type="dxa"/>
            <w:noWrap w:val="0"/>
            <w:vAlign w:val="center"/>
          </w:tcPr>
          <w:p w14:paraId="3631B2FF">
            <w:pPr>
              <w:jc w:val="center"/>
              <w:rPr>
                <w:color w:val="auto"/>
                <w:szCs w:val="30"/>
              </w:rPr>
            </w:pPr>
          </w:p>
        </w:tc>
        <w:tc>
          <w:tcPr>
            <w:tcW w:w="940" w:type="dxa"/>
            <w:noWrap w:val="0"/>
            <w:vAlign w:val="center"/>
          </w:tcPr>
          <w:p w14:paraId="53B9BE52">
            <w:pPr>
              <w:jc w:val="center"/>
              <w:rPr>
                <w:color w:val="auto"/>
                <w:szCs w:val="30"/>
              </w:rPr>
            </w:pPr>
          </w:p>
        </w:tc>
        <w:tc>
          <w:tcPr>
            <w:tcW w:w="851" w:type="dxa"/>
            <w:noWrap w:val="0"/>
            <w:vAlign w:val="center"/>
          </w:tcPr>
          <w:p w14:paraId="750BE19C">
            <w:pPr>
              <w:jc w:val="center"/>
              <w:rPr>
                <w:color w:val="auto"/>
                <w:szCs w:val="30"/>
              </w:rPr>
            </w:pPr>
          </w:p>
        </w:tc>
        <w:tc>
          <w:tcPr>
            <w:tcW w:w="1044" w:type="dxa"/>
            <w:noWrap w:val="0"/>
            <w:vAlign w:val="center"/>
          </w:tcPr>
          <w:p w14:paraId="219C75DE">
            <w:pPr>
              <w:jc w:val="center"/>
              <w:rPr>
                <w:color w:val="auto"/>
                <w:szCs w:val="30"/>
              </w:rPr>
            </w:pPr>
          </w:p>
        </w:tc>
        <w:tc>
          <w:tcPr>
            <w:tcW w:w="992" w:type="dxa"/>
            <w:noWrap w:val="0"/>
            <w:vAlign w:val="center"/>
          </w:tcPr>
          <w:p w14:paraId="3A74F3BB">
            <w:pPr>
              <w:jc w:val="center"/>
              <w:rPr>
                <w:color w:val="auto"/>
                <w:szCs w:val="30"/>
              </w:rPr>
            </w:pPr>
          </w:p>
        </w:tc>
        <w:tc>
          <w:tcPr>
            <w:tcW w:w="851" w:type="dxa"/>
            <w:noWrap w:val="0"/>
            <w:vAlign w:val="center"/>
          </w:tcPr>
          <w:p w14:paraId="51BAA58F">
            <w:pPr>
              <w:jc w:val="center"/>
              <w:rPr>
                <w:color w:val="auto"/>
                <w:szCs w:val="30"/>
              </w:rPr>
            </w:pPr>
          </w:p>
        </w:tc>
        <w:tc>
          <w:tcPr>
            <w:tcW w:w="1487" w:type="dxa"/>
            <w:noWrap w:val="0"/>
            <w:vAlign w:val="center"/>
          </w:tcPr>
          <w:p w14:paraId="222D77C5">
            <w:pPr>
              <w:jc w:val="center"/>
              <w:rPr>
                <w:color w:val="auto"/>
                <w:szCs w:val="30"/>
              </w:rPr>
            </w:pPr>
          </w:p>
        </w:tc>
        <w:tc>
          <w:tcPr>
            <w:tcW w:w="992" w:type="dxa"/>
            <w:noWrap w:val="0"/>
            <w:vAlign w:val="center"/>
          </w:tcPr>
          <w:p w14:paraId="5AA65355">
            <w:pPr>
              <w:jc w:val="center"/>
              <w:rPr>
                <w:color w:val="auto"/>
                <w:szCs w:val="30"/>
              </w:rPr>
            </w:pPr>
          </w:p>
        </w:tc>
      </w:tr>
      <w:tr w14:paraId="5E43E5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45190276">
            <w:pPr>
              <w:pStyle w:val="3"/>
              <w:keepNext/>
              <w:spacing w:after="0" w:line="440" w:lineRule="exact"/>
              <w:ind w:left="63" w:right="63"/>
              <w:rPr>
                <w:color w:val="auto"/>
                <w:kern w:val="2"/>
                <w:sz w:val="21"/>
                <w:szCs w:val="30"/>
              </w:rPr>
            </w:pPr>
          </w:p>
        </w:tc>
        <w:tc>
          <w:tcPr>
            <w:tcW w:w="1276" w:type="dxa"/>
            <w:noWrap w:val="0"/>
            <w:vAlign w:val="center"/>
          </w:tcPr>
          <w:p w14:paraId="34B01705">
            <w:pPr>
              <w:pStyle w:val="3"/>
              <w:keepNext/>
              <w:spacing w:after="0" w:line="440" w:lineRule="exact"/>
              <w:ind w:left="63" w:right="63"/>
              <w:rPr>
                <w:color w:val="auto"/>
                <w:kern w:val="2"/>
                <w:sz w:val="21"/>
                <w:szCs w:val="30"/>
              </w:rPr>
            </w:pPr>
          </w:p>
        </w:tc>
        <w:tc>
          <w:tcPr>
            <w:tcW w:w="1418" w:type="dxa"/>
            <w:noWrap w:val="0"/>
            <w:vAlign w:val="center"/>
          </w:tcPr>
          <w:p w14:paraId="4724F4E1">
            <w:pPr>
              <w:pStyle w:val="3"/>
              <w:keepNext/>
              <w:spacing w:after="0" w:line="440" w:lineRule="exact"/>
              <w:ind w:left="63" w:right="63"/>
              <w:rPr>
                <w:color w:val="auto"/>
                <w:kern w:val="2"/>
                <w:sz w:val="21"/>
                <w:szCs w:val="30"/>
              </w:rPr>
            </w:pPr>
          </w:p>
        </w:tc>
        <w:tc>
          <w:tcPr>
            <w:tcW w:w="940" w:type="dxa"/>
            <w:noWrap w:val="0"/>
            <w:vAlign w:val="center"/>
          </w:tcPr>
          <w:p w14:paraId="56F4D382">
            <w:pPr>
              <w:pStyle w:val="3"/>
              <w:keepNext/>
              <w:spacing w:after="0" w:line="440" w:lineRule="exact"/>
              <w:ind w:left="63" w:right="63"/>
              <w:rPr>
                <w:color w:val="auto"/>
                <w:kern w:val="2"/>
                <w:sz w:val="21"/>
                <w:szCs w:val="30"/>
              </w:rPr>
            </w:pPr>
          </w:p>
        </w:tc>
        <w:tc>
          <w:tcPr>
            <w:tcW w:w="851" w:type="dxa"/>
            <w:noWrap w:val="0"/>
            <w:vAlign w:val="center"/>
          </w:tcPr>
          <w:p w14:paraId="4CFD9657">
            <w:pPr>
              <w:pStyle w:val="3"/>
              <w:keepNext/>
              <w:spacing w:after="0" w:line="440" w:lineRule="exact"/>
              <w:ind w:left="63" w:right="63"/>
              <w:rPr>
                <w:color w:val="auto"/>
                <w:kern w:val="2"/>
                <w:sz w:val="21"/>
                <w:szCs w:val="30"/>
              </w:rPr>
            </w:pPr>
          </w:p>
        </w:tc>
        <w:tc>
          <w:tcPr>
            <w:tcW w:w="1044" w:type="dxa"/>
            <w:noWrap w:val="0"/>
            <w:vAlign w:val="center"/>
          </w:tcPr>
          <w:p w14:paraId="1727856B">
            <w:pPr>
              <w:pStyle w:val="3"/>
              <w:keepNext/>
              <w:spacing w:after="0" w:line="440" w:lineRule="exact"/>
              <w:ind w:left="63" w:right="63"/>
              <w:rPr>
                <w:color w:val="auto"/>
                <w:kern w:val="2"/>
                <w:sz w:val="21"/>
                <w:szCs w:val="30"/>
              </w:rPr>
            </w:pPr>
          </w:p>
        </w:tc>
        <w:tc>
          <w:tcPr>
            <w:tcW w:w="992" w:type="dxa"/>
            <w:noWrap w:val="0"/>
            <w:vAlign w:val="center"/>
          </w:tcPr>
          <w:p w14:paraId="352B7C8F">
            <w:pPr>
              <w:pStyle w:val="3"/>
              <w:keepNext/>
              <w:spacing w:after="0" w:line="440" w:lineRule="exact"/>
              <w:ind w:left="63" w:right="63"/>
              <w:rPr>
                <w:color w:val="auto"/>
                <w:kern w:val="2"/>
                <w:sz w:val="21"/>
                <w:szCs w:val="30"/>
              </w:rPr>
            </w:pPr>
          </w:p>
        </w:tc>
        <w:tc>
          <w:tcPr>
            <w:tcW w:w="851" w:type="dxa"/>
            <w:noWrap w:val="0"/>
            <w:vAlign w:val="center"/>
          </w:tcPr>
          <w:p w14:paraId="02FD1B87">
            <w:pPr>
              <w:pStyle w:val="3"/>
              <w:keepNext/>
              <w:spacing w:after="0" w:line="440" w:lineRule="exact"/>
              <w:ind w:left="63" w:right="63"/>
              <w:rPr>
                <w:color w:val="auto"/>
                <w:kern w:val="2"/>
                <w:sz w:val="21"/>
                <w:szCs w:val="30"/>
              </w:rPr>
            </w:pPr>
          </w:p>
        </w:tc>
        <w:tc>
          <w:tcPr>
            <w:tcW w:w="1487" w:type="dxa"/>
            <w:noWrap w:val="0"/>
            <w:vAlign w:val="center"/>
          </w:tcPr>
          <w:p w14:paraId="6AB6041F">
            <w:pPr>
              <w:pStyle w:val="3"/>
              <w:keepNext/>
              <w:spacing w:after="0" w:line="440" w:lineRule="exact"/>
              <w:ind w:left="63" w:right="63"/>
              <w:rPr>
                <w:color w:val="auto"/>
                <w:kern w:val="2"/>
                <w:sz w:val="21"/>
                <w:szCs w:val="30"/>
              </w:rPr>
            </w:pPr>
          </w:p>
        </w:tc>
        <w:tc>
          <w:tcPr>
            <w:tcW w:w="992" w:type="dxa"/>
            <w:noWrap w:val="0"/>
            <w:vAlign w:val="center"/>
          </w:tcPr>
          <w:p w14:paraId="32B5DA66">
            <w:pPr>
              <w:pStyle w:val="3"/>
              <w:keepNext/>
              <w:spacing w:after="0" w:line="440" w:lineRule="exact"/>
              <w:ind w:left="63" w:right="63"/>
              <w:rPr>
                <w:color w:val="auto"/>
                <w:kern w:val="2"/>
                <w:sz w:val="21"/>
                <w:szCs w:val="30"/>
              </w:rPr>
            </w:pPr>
          </w:p>
        </w:tc>
      </w:tr>
      <w:tr w14:paraId="1E3124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7A37C14F">
            <w:pPr>
              <w:jc w:val="center"/>
              <w:rPr>
                <w:color w:val="auto"/>
                <w:szCs w:val="30"/>
              </w:rPr>
            </w:pPr>
          </w:p>
        </w:tc>
        <w:tc>
          <w:tcPr>
            <w:tcW w:w="1276" w:type="dxa"/>
            <w:noWrap w:val="0"/>
            <w:vAlign w:val="center"/>
          </w:tcPr>
          <w:p w14:paraId="0D165256">
            <w:pPr>
              <w:jc w:val="center"/>
              <w:rPr>
                <w:color w:val="auto"/>
                <w:szCs w:val="30"/>
              </w:rPr>
            </w:pPr>
          </w:p>
        </w:tc>
        <w:tc>
          <w:tcPr>
            <w:tcW w:w="1418" w:type="dxa"/>
            <w:noWrap w:val="0"/>
            <w:vAlign w:val="center"/>
          </w:tcPr>
          <w:p w14:paraId="243E47BF">
            <w:pPr>
              <w:jc w:val="center"/>
              <w:rPr>
                <w:color w:val="auto"/>
                <w:szCs w:val="30"/>
              </w:rPr>
            </w:pPr>
          </w:p>
        </w:tc>
        <w:tc>
          <w:tcPr>
            <w:tcW w:w="940" w:type="dxa"/>
            <w:noWrap w:val="0"/>
            <w:vAlign w:val="center"/>
          </w:tcPr>
          <w:p w14:paraId="652C0BAA">
            <w:pPr>
              <w:jc w:val="center"/>
              <w:rPr>
                <w:color w:val="auto"/>
                <w:szCs w:val="30"/>
              </w:rPr>
            </w:pPr>
          </w:p>
        </w:tc>
        <w:tc>
          <w:tcPr>
            <w:tcW w:w="851" w:type="dxa"/>
            <w:noWrap w:val="0"/>
            <w:vAlign w:val="center"/>
          </w:tcPr>
          <w:p w14:paraId="5D79DD74">
            <w:pPr>
              <w:jc w:val="center"/>
              <w:rPr>
                <w:color w:val="auto"/>
                <w:szCs w:val="30"/>
              </w:rPr>
            </w:pPr>
          </w:p>
        </w:tc>
        <w:tc>
          <w:tcPr>
            <w:tcW w:w="1044" w:type="dxa"/>
            <w:noWrap w:val="0"/>
            <w:vAlign w:val="center"/>
          </w:tcPr>
          <w:p w14:paraId="6CEA0EA2">
            <w:pPr>
              <w:jc w:val="center"/>
              <w:rPr>
                <w:color w:val="auto"/>
                <w:szCs w:val="30"/>
              </w:rPr>
            </w:pPr>
          </w:p>
        </w:tc>
        <w:tc>
          <w:tcPr>
            <w:tcW w:w="992" w:type="dxa"/>
            <w:noWrap w:val="0"/>
            <w:vAlign w:val="center"/>
          </w:tcPr>
          <w:p w14:paraId="5CBFF5A0">
            <w:pPr>
              <w:jc w:val="center"/>
              <w:rPr>
                <w:color w:val="auto"/>
                <w:szCs w:val="30"/>
              </w:rPr>
            </w:pPr>
          </w:p>
        </w:tc>
        <w:tc>
          <w:tcPr>
            <w:tcW w:w="851" w:type="dxa"/>
            <w:noWrap w:val="0"/>
            <w:vAlign w:val="center"/>
          </w:tcPr>
          <w:p w14:paraId="3A9D58FF">
            <w:pPr>
              <w:jc w:val="center"/>
              <w:rPr>
                <w:color w:val="auto"/>
                <w:szCs w:val="30"/>
              </w:rPr>
            </w:pPr>
          </w:p>
        </w:tc>
        <w:tc>
          <w:tcPr>
            <w:tcW w:w="1487" w:type="dxa"/>
            <w:noWrap w:val="0"/>
            <w:vAlign w:val="center"/>
          </w:tcPr>
          <w:p w14:paraId="5642ABBA">
            <w:pPr>
              <w:jc w:val="center"/>
              <w:rPr>
                <w:color w:val="auto"/>
                <w:szCs w:val="30"/>
              </w:rPr>
            </w:pPr>
          </w:p>
        </w:tc>
        <w:tc>
          <w:tcPr>
            <w:tcW w:w="992" w:type="dxa"/>
            <w:noWrap w:val="0"/>
            <w:vAlign w:val="center"/>
          </w:tcPr>
          <w:p w14:paraId="123041BA">
            <w:pPr>
              <w:jc w:val="center"/>
              <w:rPr>
                <w:color w:val="auto"/>
                <w:szCs w:val="30"/>
              </w:rPr>
            </w:pPr>
          </w:p>
        </w:tc>
      </w:tr>
      <w:tr w14:paraId="25F917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7285695F">
            <w:pPr>
              <w:jc w:val="center"/>
              <w:rPr>
                <w:color w:val="auto"/>
                <w:szCs w:val="30"/>
              </w:rPr>
            </w:pPr>
          </w:p>
        </w:tc>
        <w:tc>
          <w:tcPr>
            <w:tcW w:w="1276" w:type="dxa"/>
            <w:noWrap w:val="0"/>
            <w:vAlign w:val="center"/>
          </w:tcPr>
          <w:p w14:paraId="679C5CFB">
            <w:pPr>
              <w:jc w:val="center"/>
              <w:rPr>
                <w:color w:val="auto"/>
                <w:szCs w:val="30"/>
              </w:rPr>
            </w:pPr>
          </w:p>
        </w:tc>
        <w:tc>
          <w:tcPr>
            <w:tcW w:w="1418" w:type="dxa"/>
            <w:noWrap w:val="0"/>
            <w:vAlign w:val="center"/>
          </w:tcPr>
          <w:p w14:paraId="2EF119D3">
            <w:pPr>
              <w:jc w:val="center"/>
              <w:rPr>
                <w:color w:val="auto"/>
                <w:szCs w:val="30"/>
              </w:rPr>
            </w:pPr>
          </w:p>
        </w:tc>
        <w:tc>
          <w:tcPr>
            <w:tcW w:w="940" w:type="dxa"/>
            <w:noWrap w:val="0"/>
            <w:vAlign w:val="center"/>
          </w:tcPr>
          <w:p w14:paraId="05BC7677">
            <w:pPr>
              <w:jc w:val="center"/>
              <w:rPr>
                <w:color w:val="auto"/>
                <w:szCs w:val="30"/>
              </w:rPr>
            </w:pPr>
          </w:p>
        </w:tc>
        <w:tc>
          <w:tcPr>
            <w:tcW w:w="851" w:type="dxa"/>
            <w:noWrap w:val="0"/>
            <w:vAlign w:val="center"/>
          </w:tcPr>
          <w:p w14:paraId="31EF3D45">
            <w:pPr>
              <w:jc w:val="center"/>
              <w:rPr>
                <w:color w:val="auto"/>
                <w:szCs w:val="30"/>
              </w:rPr>
            </w:pPr>
          </w:p>
        </w:tc>
        <w:tc>
          <w:tcPr>
            <w:tcW w:w="1044" w:type="dxa"/>
            <w:noWrap w:val="0"/>
            <w:vAlign w:val="center"/>
          </w:tcPr>
          <w:p w14:paraId="31391C5E">
            <w:pPr>
              <w:jc w:val="center"/>
              <w:rPr>
                <w:color w:val="auto"/>
                <w:szCs w:val="30"/>
              </w:rPr>
            </w:pPr>
          </w:p>
        </w:tc>
        <w:tc>
          <w:tcPr>
            <w:tcW w:w="992" w:type="dxa"/>
            <w:noWrap w:val="0"/>
            <w:vAlign w:val="center"/>
          </w:tcPr>
          <w:p w14:paraId="0A138D9B">
            <w:pPr>
              <w:jc w:val="center"/>
              <w:rPr>
                <w:color w:val="auto"/>
                <w:szCs w:val="30"/>
              </w:rPr>
            </w:pPr>
          </w:p>
        </w:tc>
        <w:tc>
          <w:tcPr>
            <w:tcW w:w="851" w:type="dxa"/>
            <w:noWrap w:val="0"/>
            <w:vAlign w:val="center"/>
          </w:tcPr>
          <w:p w14:paraId="7B894997">
            <w:pPr>
              <w:jc w:val="center"/>
              <w:rPr>
                <w:color w:val="auto"/>
                <w:szCs w:val="30"/>
              </w:rPr>
            </w:pPr>
          </w:p>
        </w:tc>
        <w:tc>
          <w:tcPr>
            <w:tcW w:w="1487" w:type="dxa"/>
            <w:noWrap w:val="0"/>
            <w:vAlign w:val="center"/>
          </w:tcPr>
          <w:p w14:paraId="7626B201">
            <w:pPr>
              <w:jc w:val="center"/>
              <w:rPr>
                <w:color w:val="auto"/>
                <w:szCs w:val="30"/>
              </w:rPr>
            </w:pPr>
          </w:p>
        </w:tc>
        <w:tc>
          <w:tcPr>
            <w:tcW w:w="992" w:type="dxa"/>
            <w:noWrap w:val="0"/>
            <w:vAlign w:val="center"/>
          </w:tcPr>
          <w:p w14:paraId="519F5E2D">
            <w:pPr>
              <w:jc w:val="center"/>
              <w:rPr>
                <w:color w:val="auto"/>
                <w:szCs w:val="30"/>
              </w:rPr>
            </w:pPr>
          </w:p>
        </w:tc>
      </w:tr>
      <w:tr w14:paraId="70C954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20C1B08D">
            <w:pPr>
              <w:jc w:val="center"/>
              <w:rPr>
                <w:color w:val="auto"/>
                <w:szCs w:val="30"/>
              </w:rPr>
            </w:pPr>
          </w:p>
        </w:tc>
        <w:tc>
          <w:tcPr>
            <w:tcW w:w="1276" w:type="dxa"/>
            <w:noWrap w:val="0"/>
            <w:vAlign w:val="center"/>
          </w:tcPr>
          <w:p w14:paraId="146501B9">
            <w:pPr>
              <w:jc w:val="center"/>
              <w:rPr>
                <w:color w:val="auto"/>
                <w:szCs w:val="30"/>
              </w:rPr>
            </w:pPr>
          </w:p>
        </w:tc>
        <w:tc>
          <w:tcPr>
            <w:tcW w:w="1418" w:type="dxa"/>
            <w:noWrap w:val="0"/>
            <w:vAlign w:val="center"/>
          </w:tcPr>
          <w:p w14:paraId="640C2A9C">
            <w:pPr>
              <w:jc w:val="center"/>
              <w:rPr>
                <w:color w:val="auto"/>
                <w:szCs w:val="30"/>
              </w:rPr>
            </w:pPr>
          </w:p>
        </w:tc>
        <w:tc>
          <w:tcPr>
            <w:tcW w:w="940" w:type="dxa"/>
            <w:noWrap w:val="0"/>
            <w:vAlign w:val="center"/>
          </w:tcPr>
          <w:p w14:paraId="51E3EC75">
            <w:pPr>
              <w:jc w:val="center"/>
              <w:rPr>
                <w:color w:val="auto"/>
                <w:szCs w:val="30"/>
              </w:rPr>
            </w:pPr>
          </w:p>
        </w:tc>
        <w:tc>
          <w:tcPr>
            <w:tcW w:w="851" w:type="dxa"/>
            <w:noWrap w:val="0"/>
            <w:vAlign w:val="center"/>
          </w:tcPr>
          <w:p w14:paraId="1C793C35">
            <w:pPr>
              <w:jc w:val="center"/>
              <w:rPr>
                <w:color w:val="auto"/>
                <w:szCs w:val="30"/>
              </w:rPr>
            </w:pPr>
          </w:p>
        </w:tc>
        <w:tc>
          <w:tcPr>
            <w:tcW w:w="1044" w:type="dxa"/>
            <w:noWrap w:val="0"/>
            <w:vAlign w:val="center"/>
          </w:tcPr>
          <w:p w14:paraId="7287B514">
            <w:pPr>
              <w:jc w:val="center"/>
              <w:rPr>
                <w:color w:val="auto"/>
                <w:szCs w:val="30"/>
              </w:rPr>
            </w:pPr>
          </w:p>
        </w:tc>
        <w:tc>
          <w:tcPr>
            <w:tcW w:w="992" w:type="dxa"/>
            <w:noWrap w:val="0"/>
            <w:vAlign w:val="center"/>
          </w:tcPr>
          <w:p w14:paraId="51C322DA">
            <w:pPr>
              <w:jc w:val="center"/>
              <w:rPr>
                <w:color w:val="auto"/>
                <w:szCs w:val="30"/>
              </w:rPr>
            </w:pPr>
          </w:p>
        </w:tc>
        <w:tc>
          <w:tcPr>
            <w:tcW w:w="851" w:type="dxa"/>
            <w:noWrap w:val="0"/>
            <w:vAlign w:val="center"/>
          </w:tcPr>
          <w:p w14:paraId="28C8A962">
            <w:pPr>
              <w:jc w:val="center"/>
              <w:rPr>
                <w:color w:val="auto"/>
                <w:szCs w:val="30"/>
              </w:rPr>
            </w:pPr>
          </w:p>
        </w:tc>
        <w:tc>
          <w:tcPr>
            <w:tcW w:w="1487" w:type="dxa"/>
            <w:noWrap w:val="0"/>
            <w:vAlign w:val="center"/>
          </w:tcPr>
          <w:p w14:paraId="4F3C8566">
            <w:pPr>
              <w:jc w:val="center"/>
              <w:rPr>
                <w:color w:val="auto"/>
                <w:szCs w:val="30"/>
              </w:rPr>
            </w:pPr>
          </w:p>
        </w:tc>
        <w:tc>
          <w:tcPr>
            <w:tcW w:w="992" w:type="dxa"/>
            <w:noWrap w:val="0"/>
            <w:vAlign w:val="center"/>
          </w:tcPr>
          <w:p w14:paraId="5E50E63F">
            <w:pPr>
              <w:jc w:val="center"/>
              <w:rPr>
                <w:color w:val="auto"/>
                <w:szCs w:val="30"/>
              </w:rPr>
            </w:pPr>
          </w:p>
        </w:tc>
      </w:tr>
      <w:tr w14:paraId="589A2B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754FE61A">
            <w:pPr>
              <w:jc w:val="center"/>
              <w:rPr>
                <w:color w:val="auto"/>
                <w:szCs w:val="30"/>
              </w:rPr>
            </w:pPr>
          </w:p>
        </w:tc>
        <w:tc>
          <w:tcPr>
            <w:tcW w:w="1276" w:type="dxa"/>
            <w:noWrap w:val="0"/>
            <w:vAlign w:val="center"/>
          </w:tcPr>
          <w:p w14:paraId="72C44E6C">
            <w:pPr>
              <w:jc w:val="center"/>
              <w:rPr>
                <w:color w:val="auto"/>
                <w:szCs w:val="30"/>
              </w:rPr>
            </w:pPr>
          </w:p>
        </w:tc>
        <w:tc>
          <w:tcPr>
            <w:tcW w:w="1418" w:type="dxa"/>
            <w:noWrap w:val="0"/>
            <w:vAlign w:val="center"/>
          </w:tcPr>
          <w:p w14:paraId="6FA5271E">
            <w:pPr>
              <w:jc w:val="center"/>
              <w:rPr>
                <w:color w:val="auto"/>
                <w:szCs w:val="30"/>
              </w:rPr>
            </w:pPr>
          </w:p>
        </w:tc>
        <w:tc>
          <w:tcPr>
            <w:tcW w:w="940" w:type="dxa"/>
            <w:noWrap w:val="0"/>
            <w:vAlign w:val="center"/>
          </w:tcPr>
          <w:p w14:paraId="58A2A937">
            <w:pPr>
              <w:jc w:val="center"/>
              <w:rPr>
                <w:color w:val="auto"/>
                <w:szCs w:val="30"/>
              </w:rPr>
            </w:pPr>
          </w:p>
        </w:tc>
        <w:tc>
          <w:tcPr>
            <w:tcW w:w="851" w:type="dxa"/>
            <w:noWrap w:val="0"/>
            <w:vAlign w:val="center"/>
          </w:tcPr>
          <w:p w14:paraId="6C342D5C">
            <w:pPr>
              <w:jc w:val="center"/>
              <w:rPr>
                <w:color w:val="auto"/>
                <w:szCs w:val="30"/>
              </w:rPr>
            </w:pPr>
          </w:p>
        </w:tc>
        <w:tc>
          <w:tcPr>
            <w:tcW w:w="1044" w:type="dxa"/>
            <w:noWrap w:val="0"/>
            <w:vAlign w:val="center"/>
          </w:tcPr>
          <w:p w14:paraId="05DDF3F2">
            <w:pPr>
              <w:jc w:val="center"/>
              <w:rPr>
                <w:color w:val="auto"/>
                <w:szCs w:val="30"/>
              </w:rPr>
            </w:pPr>
          </w:p>
        </w:tc>
        <w:tc>
          <w:tcPr>
            <w:tcW w:w="992" w:type="dxa"/>
            <w:noWrap w:val="0"/>
            <w:vAlign w:val="center"/>
          </w:tcPr>
          <w:p w14:paraId="0C047957">
            <w:pPr>
              <w:jc w:val="center"/>
              <w:rPr>
                <w:color w:val="auto"/>
                <w:szCs w:val="30"/>
              </w:rPr>
            </w:pPr>
          </w:p>
        </w:tc>
        <w:tc>
          <w:tcPr>
            <w:tcW w:w="851" w:type="dxa"/>
            <w:noWrap w:val="0"/>
            <w:vAlign w:val="center"/>
          </w:tcPr>
          <w:p w14:paraId="24D73339">
            <w:pPr>
              <w:jc w:val="center"/>
              <w:rPr>
                <w:color w:val="auto"/>
                <w:szCs w:val="30"/>
              </w:rPr>
            </w:pPr>
          </w:p>
        </w:tc>
        <w:tc>
          <w:tcPr>
            <w:tcW w:w="1487" w:type="dxa"/>
            <w:noWrap w:val="0"/>
            <w:vAlign w:val="center"/>
          </w:tcPr>
          <w:p w14:paraId="0C21B138">
            <w:pPr>
              <w:jc w:val="center"/>
              <w:rPr>
                <w:color w:val="auto"/>
                <w:szCs w:val="30"/>
              </w:rPr>
            </w:pPr>
          </w:p>
        </w:tc>
        <w:tc>
          <w:tcPr>
            <w:tcW w:w="992" w:type="dxa"/>
            <w:noWrap w:val="0"/>
            <w:vAlign w:val="center"/>
          </w:tcPr>
          <w:p w14:paraId="2E59CF39">
            <w:pPr>
              <w:jc w:val="center"/>
              <w:rPr>
                <w:color w:val="auto"/>
                <w:szCs w:val="30"/>
              </w:rPr>
            </w:pPr>
          </w:p>
        </w:tc>
      </w:tr>
      <w:tr w14:paraId="0FD333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2365D29B">
            <w:pPr>
              <w:jc w:val="center"/>
              <w:rPr>
                <w:color w:val="auto"/>
                <w:szCs w:val="30"/>
              </w:rPr>
            </w:pPr>
          </w:p>
        </w:tc>
        <w:tc>
          <w:tcPr>
            <w:tcW w:w="1276" w:type="dxa"/>
            <w:noWrap w:val="0"/>
            <w:vAlign w:val="center"/>
          </w:tcPr>
          <w:p w14:paraId="38123CDC">
            <w:pPr>
              <w:jc w:val="center"/>
              <w:rPr>
                <w:color w:val="auto"/>
                <w:szCs w:val="30"/>
              </w:rPr>
            </w:pPr>
          </w:p>
        </w:tc>
        <w:tc>
          <w:tcPr>
            <w:tcW w:w="1418" w:type="dxa"/>
            <w:noWrap w:val="0"/>
            <w:vAlign w:val="center"/>
          </w:tcPr>
          <w:p w14:paraId="57F52F7A">
            <w:pPr>
              <w:jc w:val="center"/>
              <w:rPr>
                <w:color w:val="auto"/>
                <w:szCs w:val="30"/>
              </w:rPr>
            </w:pPr>
          </w:p>
        </w:tc>
        <w:tc>
          <w:tcPr>
            <w:tcW w:w="940" w:type="dxa"/>
            <w:noWrap w:val="0"/>
            <w:vAlign w:val="center"/>
          </w:tcPr>
          <w:p w14:paraId="4D31003D">
            <w:pPr>
              <w:jc w:val="center"/>
              <w:rPr>
                <w:color w:val="auto"/>
                <w:szCs w:val="30"/>
              </w:rPr>
            </w:pPr>
          </w:p>
        </w:tc>
        <w:tc>
          <w:tcPr>
            <w:tcW w:w="851" w:type="dxa"/>
            <w:noWrap w:val="0"/>
            <w:vAlign w:val="center"/>
          </w:tcPr>
          <w:p w14:paraId="7B9B7B59">
            <w:pPr>
              <w:jc w:val="center"/>
              <w:rPr>
                <w:color w:val="auto"/>
                <w:szCs w:val="30"/>
              </w:rPr>
            </w:pPr>
          </w:p>
        </w:tc>
        <w:tc>
          <w:tcPr>
            <w:tcW w:w="1044" w:type="dxa"/>
            <w:noWrap w:val="0"/>
            <w:vAlign w:val="center"/>
          </w:tcPr>
          <w:p w14:paraId="71F283DE">
            <w:pPr>
              <w:jc w:val="center"/>
              <w:rPr>
                <w:color w:val="auto"/>
                <w:szCs w:val="30"/>
              </w:rPr>
            </w:pPr>
          </w:p>
        </w:tc>
        <w:tc>
          <w:tcPr>
            <w:tcW w:w="992" w:type="dxa"/>
            <w:noWrap w:val="0"/>
            <w:vAlign w:val="center"/>
          </w:tcPr>
          <w:p w14:paraId="19DD2BBE">
            <w:pPr>
              <w:jc w:val="center"/>
              <w:rPr>
                <w:color w:val="auto"/>
                <w:szCs w:val="30"/>
              </w:rPr>
            </w:pPr>
          </w:p>
        </w:tc>
        <w:tc>
          <w:tcPr>
            <w:tcW w:w="851" w:type="dxa"/>
            <w:noWrap w:val="0"/>
            <w:vAlign w:val="center"/>
          </w:tcPr>
          <w:p w14:paraId="65896FBF">
            <w:pPr>
              <w:jc w:val="center"/>
              <w:rPr>
                <w:color w:val="auto"/>
                <w:szCs w:val="30"/>
              </w:rPr>
            </w:pPr>
          </w:p>
        </w:tc>
        <w:tc>
          <w:tcPr>
            <w:tcW w:w="1487" w:type="dxa"/>
            <w:noWrap w:val="0"/>
            <w:vAlign w:val="center"/>
          </w:tcPr>
          <w:p w14:paraId="14820ACC">
            <w:pPr>
              <w:jc w:val="center"/>
              <w:rPr>
                <w:color w:val="auto"/>
                <w:szCs w:val="30"/>
              </w:rPr>
            </w:pPr>
          </w:p>
        </w:tc>
        <w:tc>
          <w:tcPr>
            <w:tcW w:w="992" w:type="dxa"/>
            <w:noWrap w:val="0"/>
            <w:vAlign w:val="center"/>
          </w:tcPr>
          <w:p w14:paraId="587F4BF7">
            <w:pPr>
              <w:jc w:val="center"/>
              <w:rPr>
                <w:color w:val="auto"/>
                <w:szCs w:val="30"/>
              </w:rPr>
            </w:pPr>
          </w:p>
        </w:tc>
      </w:tr>
      <w:tr w14:paraId="3EECD3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2D18D1D2">
            <w:pPr>
              <w:jc w:val="center"/>
              <w:rPr>
                <w:color w:val="auto"/>
                <w:szCs w:val="30"/>
              </w:rPr>
            </w:pPr>
          </w:p>
        </w:tc>
        <w:tc>
          <w:tcPr>
            <w:tcW w:w="1276" w:type="dxa"/>
            <w:noWrap w:val="0"/>
            <w:vAlign w:val="center"/>
          </w:tcPr>
          <w:p w14:paraId="7E8F8AB1">
            <w:pPr>
              <w:jc w:val="center"/>
              <w:rPr>
                <w:color w:val="auto"/>
                <w:szCs w:val="30"/>
              </w:rPr>
            </w:pPr>
          </w:p>
        </w:tc>
        <w:tc>
          <w:tcPr>
            <w:tcW w:w="1418" w:type="dxa"/>
            <w:noWrap w:val="0"/>
            <w:vAlign w:val="center"/>
          </w:tcPr>
          <w:p w14:paraId="61E1D905">
            <w:pPr>
              <w:jc w:val="center"/>
              <w:rPr>
                <w:color w:val="auto"/>
                <w:szCs w:val="30"/>
              </w:rPr>
            </w:pPr>
          </w:p>
        </w:tc>
        <w:tc>
          <w:tcPr>
            <w:tcW w:w="940" w:type="dxa"/>
            <w:noWrap w:val="0"/>
            <w:vAlign w:val="center"/>
          </w:tcPr>
          <w:p w14:paraId="41847247">
            <w:pPr>
              <w:jc w:val="center"/>
              <w:rPr>
                <w:color w:val="auto"/>
                <w:szCs w:val="30"/>
              </w:rPr>
            </w:pPr>
          </w:p>
        </w:tc>
        <w:tc>
          <w:tcPr>
            <w:tcW w:w="851" w:type="dxa"/>
            <w:noWrap w:val="0"/>
            <w:vAlign w:val="center"/>
          </w:tcPr>
          <w:p w14:paraId="39E17667">
            <w:pPr>
              <w:jc w:val="center"/>
              <w:rPr>
                <w:color w:val="auto"/>
                <w:szCs w:val="30"/>
              </w:rPr>
            </w:pPr>
          </w:p>
        </w:tc>
        <w:tc>
          <w:tcPr>
            <w:tcW w:w="1044" w:type="dxa"/>
            <w:noWrap w:val="0"/>
            <w:vAlign w:val="center"/>
          </w:tcPr>
          <w:p w14:paraId="6A633340">
            <w:pPr>
              <w:jc w:val="center"/>
              <w:rPr>
                <w:color w:val="auto"/>
                <w:szCs w:val="30"/>
              </w:rPr>
            </w:pPr>
          </w:p>
        </w:tc>
        <w:tc>
          <w:tcPr>
            <w:tcW w:w="992" w:type="dxa"/>
            <w:noWrap w:val="0"/>
            <w:vAlign w:val="center"/>
          </w:tcPr>
          <w:p w14:paraId="54FFF9EF">
            <w:pPr>
              <w:jc w:val="center"/>
              <w:rPr>
                <w:color w:val="auto"/>
                <w:szCs w:val="30"/>
              </w:rPr>
            </w:pPr>
          </w:p>
        </w:tc>
        <w:tc>
          <w:tcPr>
            <w:tcW w:w="851" w:type="dxa"/>
            <w:noWrap w:val="0"/>
            <w:vAlign w:val="center"/>
          </w:tcPr>
          <w:p w14:paraId="3F528E06">
            <w:pPr>
              <w:jc w:val="center"/>
              <w:rPr>
                <w:color w:val="auto"/>
                <w:szCs w:val="30"/>
              </w:rPr>
            </w:pPr>
          </w:p>
        </w:tc>
        <w:tc>
          <w:tcPr>
            <w:tcW w:w="1487" w:type="dxa"/>
            <w:noWrap w:val="0"/>
            <w:vAlign w:val="center"/>
          </w:tcPr>
          <w:p w14:paraId="3A7C9CCB">
            <w:pPr>
              <w:jc w:val="center"/>
              <w:rPr>
                <w:color w:val="auto"/>
                <w:szCs w:val="30"/>
              </w:rPr>
            </w:pPr>
          </w:p>
        </w:tc>
        <w:tc>
          <w:tcPr>
            <w:tcW w:w="992" w:type="dxa"/>
            <w:noWrap w:val="0"/>
            <w:vAlign w:val="center"/>
          </w:tcPr>
          <w:p w14:paraId="4605A2CB">
            <w:pPr>
              <w:jc w:val="center"/>
              <w:rPr>
                <w:color w:val="auto"/>
                <w:szCs w:val="30"/>
              </w:rPr>
            </w:pPr>
          </w:p>
        </w:tc>
      </w:tr>
      <w:tr w14:paraId="20B94D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7E8424D1">
            <w:pPr>
              <w:jc w:val="center"/>
              <w:rPr>
                <w:color w:val="auto"/>
                <w:szCs w:val="30"/>
              </w:rPr>
            </w:pPr>
          </w:p>
        </w:tc>
        <w:tc>
          <w:tcPr>
            <w:tcW w:w="1276" w:type="dxa"/>
            <w:noWrap w:val="0"/>
            <w:vAlign w:val="center"/>
          </w:tcPr>
          <w:p w14:paraId="22CB3F67">
            <w:pPr>
              <w:jc w:val="center"/>
              <w:rPr>
                <w:color w:val="auto"/>
                <w:szCs w:val="30"/>
              </w:rPr>
            </w:pPr>
          </w:p>
        </w:tc>
        <w:tc>
          <w:tcPr>
            <w:tcW w:w="1418" w:type="dxa"/>
            <w:noWrap w:val="0"/>
            <w:vAlign w:val="center"/>
          </w:tcPr>
          <w:p w14:paraId="28792E12">
            <w:pPr>
              <w:jc w:val="center"/>
              <w:rPr>
                <w:color w:val="auto"/>
                <w:szCs w:val="30"/>
              </w:rPr>
            </w:pPr>
          </w:p>
        </w:tc>
        <w:tc>
          <w:tcPr>
            <w:tcW w:w="940" w:type="dxa"/>
            <w:noWrap w:val="0"/>
            <w:vAlign w:val="center"/>
          </w:tcPr>
          <w:p w14:paraId="1D1C698A">
            <w:pPr>
              <w:jc w:val="center"/>
              <w:rPr>
                <w:color w:val="auto"/>
                <w:szCs w:val="30"/>
              </w:rPr>
            </w:pPr>
          </w:p>
        </w:tc>
        <w:tc>
          <w:tcPr>
            <w:tcW w:w="851" w:type="dxa"/>
            <w:noWrap w:val="0"/>
            <w:vAlign w:val="center"/>
          </w:tcPr>
          <w:p w14:paraId="69E2BE42">
            <w:pPr>
              <w:jc w:val="center"/>
              <w:rPr>
                <w:color w:val="auto"/>
                <w:szCs w:val="30"/>
              </w:rPr>
            </w:pPr>
          </w:p>
        </w:tc>
        <w:tc>
          <w:tcPr>
            <w:tcW w:w="1044" w:type="dxa"/>
            <w:noWrap w:val="0"/>
            <w:vAlign w:val="center"/>
          </w:tcPr>
          <w:p w14:paraId="4F680288">
            <w:pPr>
              <w:jc w:val="center"/>
              <w:rPr>
                <w:color w:val="auto"/>
                <w:szCs w:val="30"/>
              </w:rPr>
            </w:pPr>
          </w:p>
        </w:tc>
        <w:tc>
          <w:tcPr>
            <w:tcW w:w="992" w:type="dxa"/>
            <w:noWrap w:val="0"/>
            <w:vAlign w:val="center"/>
          </w:tcPr>
          <w:p w14:paraId="65F1FD1B">
            <w:pPr>
              <w:jc w:val="center"/>
              <w:rPr>
                <w:color w:val="auto"/>
                <w:szCs w:val="30"/>
              </w:rPr>
            </w:pPr>
          </w:p>
        </w:tc>
        <w:tc>
          <w:tcPr>
            <w:tcW w:w="851" w:type="dxa"/>
            <w:noWrap w:val="0"/>
            <w:vAlign w:val="center"/>
          </w:tcPr>
          <w:p w14:paraId="29EF8E20">
            <w:pPr>
              <w:jc w:val="center"/>
              <w:rPr>
                <w:color w:val="auto"/>
                <w:szCs w:val="30"/>
              </w:rPr>
            </w:pPr>
          </w:p>
        </w:tc>
        <w:tc>
          <w:tcPr>
            <w:tcW w:w="1487" w:type="dxa"/>
            <w:noWrap w:val="0"/>
            <w:vAlign w:val="center"/>
          </w:tcPr>
          <w:p w14:paraId="073E7E7C">
            <w:pPr>
              <w:jc w:val="center"/>
              <w:rPr>
                <w:color w:val="auto"/>
                <w:szCs w:val="30"/>
              </w:rPr>
            </w:pPr>
          </w:p>
        </w:tc>
        <w:tc>
          <w:tcPr>
            <w:tcW w:w="992" w:type="dxa"/>
            <w:noWrap w:val="0"/>
            <w:vAlign w:val="center"/>
          </w:tcPr>
          <w:p w14:paraId="7862CD20">
            <w:pPr>
              <w:jc w:val="center"/>
              <w:rPr>
                <w:color w:val="auto"/>
                <w:szCs w:val="30"/>
              </w:rPr>
            </w:pPr>
          </w:p>
        </w:tc>
      </w:tr>
      <w:tr w14:paraId="070580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417F6505">
            <w:pPr>
              <w:jc w:val="center"/>
              <w:rPr>
                <w:color w:val="auto"/>
                <w:szCs w:val="30"/>
              </w:rPr>
            </w:pPr>
          </w:p>
        </w:tc>
        <w:tc>
          <w:tcPr>
            <w:tcW w:w="1276" w:type="dxa"/>
            <w:noWrap w:val="0"/>
            <w:vAlign w:val="center"/>
          </w:tcPr>
          <w:p w14:paraId="23661275">
            <w:pPr>
              <w:jc w:val="center"/>
              <w:rPr>
                <w:color w:val="auto"/>
                <w:szCs w:val="30"/>
              </w:rPr>
            </w:pPr>
          </w:p>
        </w:tc>
        <w:tc>
          <w:tcPr>
            <w:tcW w:w="1418" w:type="dxa"/>
            <w:noWrap w:val="0"/>
            <w:vAlign w:val="center"/>
          </w:tcPr>
          <w:p w14:paraId="14FF6E65">
            <w:pPr>
              <w:jc w:val="center"/>
              <w:rPr>
                <w:color w:val="auto"/>
                <w:szCs w:val="30"/>
              </w:rPr>
            </w:pPr>
          </w:p>
        </w:tc>
        <w:tc>
          <w:tcPr>
            <w:tcW w:w="940" w:type="dxa"/>
            <w:noWrap w:val="0"/>
            <w:vAlign w:val="center"/>
          </w:tcPr>
          <w:p w14:paraId="5A9FDAD8">
            <w:pPr>
              <w:jc w:val="center"/>
              <w:rPr>
                <w:color w:val="auto"/>
                <w:szCs w:val="30"/>
              </w:rPr>
            </w:pPr>
          </w:p>
        </w:tc>
        <w:tc>
          <w:tcPr>
            <w:tcW w:w="851" w:type="dxa"/>
            <w:noWrap w:val="0"/>
            <w:vAlign w:val="center"/>
          </w:tcPr>
          <w:p w14:paraId="2BBC6933">
            <w:pPr>
              <w:jc w:val="center"/>
              <w:rPr>
                <w:color w:val="auto"/>
                <w:szCs w:val="30"/>
              </w:rPr>
            </w:pPr>
          </w:p>
        </w:tc>
        <w:tc>
          <w:tcPr>
            <w:tcW w:w="1044" w:type="dxa"/>
            <w:noWrap w:val="0"/>
            <w:vAlign w:val="center"/>
          </w:tcPr>
          <w:p w14:paraId="57A06D88">
            <w:pPr>
              <w:jc w:val="center"/>
              <w:rPr>
                <w:color w:val="auto"/>
                <w:szCs w:val="30"/>
              </w:rPr>
            </w:pPr>
          </w:p>
        </w:tc>
        <w:tc>
          <w:tcPr>
            <w:tcW w:w="992" w:type="dxa"/>
            <w:noWrap w:val="0"/>
            <w:vAlign w:val="center"/>
          </w:tcPr>
          <w:p w14:paraId="15C3804E">
            <w:pPr>
              <w:jc w:val="center"/>
              <w:rPr>
                <w:color w:val="auto"/>
                <w:szCs w:val="30"/>
              </w:rPr>
            </w:pPr>
          </w:p>
        </w:tc>
        <w:tc>
          <w:tcPr>
            <w:tcW w:w="851" w:type="dxa"/>
            <w:noWrap w:val="0"/>
            <w:vAlign w:val="center"/>
          </w:tcPr>
          <w:p w14:paraId="4E9574EB">
            <w:pPr>
              <w:jc w:val="center"/>
              <w:rPr>
                <w:color w:val="auto"/>
                <w:szCs w:val="30"/>
              </w:rPr>
            </w:pPr>
          </w:p>
        </w:tc>
        <w:tc>
          <w:tcPr>
            <w:tcW w:w="1487" w:type="dxa"/>
            <w:noWrap w:val="0"/>
            <w:vAlign w:val="center"/>
          </w:tcPr>
          <w:p w14:paraId="43A2A5DD">
            <w:pPr>
              <w:jc w:val="center"/>
              <w:rPr>
                <w:color w:val="auto"/>
                <w:szCs w:val="30"/>
              </w:rPr>
            </w:pPr>
          </w:p>
        </w:tc>
        <w:tc>
          <w:tcPr>
            <w:tcW w:w="992" w:type="dxa"/>
            <w:noWrap w:val="0"/>
            <w:vAlign w:val="center"/>
          </w:tcPr>
          <w:p w14:paraId="4DDA4FC9">
            <w:pPr>
              <w:jc w:val="center"/>
              <w:rPr>
                <w:color w:val="auto"/>
                <w:szCs w:val="30"/>
              </w:rPr>
            </w:pPr>
          </w:p>
        </w:tc>
      </w:tr>
    </w:tbl>
    <w:p w14:paraId="7B675485">
      <w:pPr>
        <w:spacing w:line="440" w:lineRule="exact"/>
        <w:rPr>
          <w:color w:val="auto"/>
          <w:szCs w:val="30"/>
        </w:rPr>
      </w:pPr>
    </w:p>
    <w:p w14:paraId="4443C85F">
      <w:pPr>
        <w:spacing w:line="440" w:lineRule="exact"/>
        <w:rPr>
          <w:color w:val="auto"/>
          <w:szCs w:val="30"/>
        </w:rPr>
      </w:pPr>
    </w:p>
    <w:p w14:paraId="388B42EE">
      <w:pPr>
        <w:spacing w:line="440" w:lineRule="exact"/>
        <w:rPr>
          <w:color w:val="auto"/>
          <w:szCs w:val="30"/>
        </w:rPr>
      </w:pPr>
    </w:p>
    <w:p w14:paraId="4970C7DF">
      <w:pPr>
        <w:spacing w:line="440" w:lineRule="exact"/>
        <w:rPr>
          <w:color w:val="auto"/>
          <w:szCs w:val="30"/>
        </w:rPr>
      </w:pPr>
      <w:r>
        <w:rPr>
          <w:color w:val="auto"/>
          <w:szCs w:val="30"/>
        </w:rPr>
        <w:t>附</w:t>
      </w:r>
      <w:bookmarkStart w:id="560" w:name="_Toc296891054"/>
      <w:bookmarkStart w:id="561" w:name="_Toc296346727"/>
      <w:bookmarkStart w:id="562" w:name="_Toc267261693"/>
      <w:bookmarkStart w:id="563" w:name="_Toc296891266"/>
      <w:bookmarkStart w:id="564" w:name="_Toc296347225"/>
      <w:bookmarkStart w:id="565" w:name="_Toc296503226"/>
      <w:bookmarkStart w:id="566" w:name="_Toc296944565"/>
      <w:r>
        <w:rPr>
          <w:color w:val="auto"/>
          <w:szCs w:val="30"/>
        </w:rPr>
        <w:t>件3：</w:t>
      </w:r>
      <w:bookmarkEnd w:id="560"/>
      <w:bookmarkEnd w:id="561"/>
      <w:bookmarkEnd w:id="562"/>
      <w:bookmarkEnd w:id="563"/>
      <w:bookmarkEnd w:id="564"/>
      <w:bookmarkEnd w:id="565"/>
      <w:bookmarkEnd w:id="566"/>
      <w:r>
        <w:rPr>
          <w:color w:val="auto"/>
          <w:szCs w:val="30"/>
        </w:rPr>
        <w:t xml:space="preserve">    </w:t>
      </w:r>
    </w:p>
    <w:p w14:paraId="61848E30">
      <w:pPr>
        <w:spacing w:before="156" w:beforeLines="50" w:after="156" w:afterLines="50" w:line="440" w:lineRule="exact"/>
        <w:jc w:val="center"/>
        <w:rPr>
          <w:color w:val="auto"/>
          <w:szCs w:val="30"/>
        </w:rPr>
      </w:pPr>
      <w:r>
        <w:rPr>
          <w:color w:val="auto"/>
          <w:szCs w:val="30"/>
        </w:rPr>
        <w:t>工程质量保修书</w:t>
      </w:r>
    </w:p>
    <w:p w14:paraId="2078D110">
      <w:pPr>
        <w:spacing w:line="440" w:lineRule="exact"/>
        <w:ind w:firstLine="420" w:firstLineChars="200"/>
        <w:rPr>
          <w:color w:val="auto"/>
          <w:szCs w:val="30"/>
        </w:rPr>
      </w:pPr>
      <w:r>
        <w:rPr>
          <w:color w:val="auto"/>
          <w:szCs w:val="30"/>
        </w:rPr>
        <w:t>发包人（全称）：</w:t>
      </w:r>
      <w:r>
        <w:rPr>
          <w:color w:val="auto"/>
          <w:szCs w:val="30"/>
          <w:u w:val="single"/>
        </w:rPr>
        <w:t xml:space="preserve">                                </w:t>
      </w:r>
      <w:r>
        <w:rPr>
          <w:color w:val="auto"/>
          <w:szCs w:val="30"/>
        </w:rPr>
        <w:t xml:space="preserve"> </w:t>
      </w:r>
    </w:p>
    <w:p w14:paraId="45D4680F">
      <w:pPr>
        <w:spacing w:line="440" w:lineRule="exact"/>
        <w:rPr>
          <w:color w:val="auto"/>
          <w:szCs w:val="30"/>
        </w:rPr>
      </w:pPr>
      <w:r>
        <w:rPr>
          <w:color w:val="auto"/>
          <w:szCs w:val="30"/>
        </w:rPr>
        <w:t>　　承包人（全称）：</w:t>
      </w:r>
      <w:r>
        <w:rPr>
          <w:color w:val="auto"/>
          <w:szCs w:val="30"/>
          <w:u w:val="single"/>
        </w:rPr>
        <w:t xml:space="preserve">                                </w:t>
      </w:r>
      <w:r>
        <w:rPr>
          <w:color w:val="auto"/>
          <w:szCs w:val="30"/>
        </w:rPr>
        <w:t xml:space="preserve"> </w:t>
      </w:r>
    </w:p>
    <w:p w14:paraId="1B866061">
      <w:pPr>
        <w:spacing w:line="440" w:lineRule="exact"/>
        <w:rPr>
          <w:color w:val="auto"/>
          <w:szCs w:val="30"/>
        </w:rPr>
      </w:pPr>
    </w:p>
    <w:p w14:paraId="0F540BB3">
      <w:pPr>
        <w:spacing w:line="360" w:lineRule="auto"/>
        <w:rPr>
          <w:color w:val="auto"/>
          <w:szCs w:val="30"/>
        </w:rPr>
      </w:pPr>
      <w:r>
        <w:rPr>
          <w:color w:val="auto"/>
          <w:szCs w:val="30"/>
        </w:rPr>
        <w:t>　　发包人和承包人根据《中华人民共和国建筑法》和《建设工程质量管理条例》，经协商一致就</w:t>
      </w:r>
      <w:r>
        <w:rPr>
          <w:color w:val="auto"/>
          <w:szCs w:val="30"/>
          <w:u w:val="single"/>
        </w:rPr>
        <w:t xml:space="preserve">                </w:t>
      </w:r>
      <w:r>
        <w:rPr>
          <w:color w:val="auto"/>
          <w:szCs w:val="30"/>
        </w:rPr>
        <w:t>（工程全称）签订工程质量保修书。</w:t>
      </w:r>
    </w:p>
    <w:p w14:paraId="5C0DC717">
      <w:pPr>
        <w:spacing w:line="360" w:lineRule="auto"/>
        <w:outlineLvl w:val="0"/>
        <w:rPr>
          <w:color w:val="auto"/>
          <w:szCs w:val="30"/>
        </w:rPr>
      </w:pPr>
      <w:r>
        <w:rPr>
          <w:color w:val="auto"/>
          <w:szCs w:val="30"/>
        </w:rPr>
        <w:t>　　一、工程质量保修范围和内容</w:t>
      </w:r>
    </w:p>
    <w:p w14:paraId="05661D50">
      <w:pPr>
        <w:spacing w:line="360" w:lineRule="auto"/>
        <w:rPr>
          <w:color w:val="auto"/>
          <w:szCs w:val="30"/>
        </w:rPr>
      </w:pPr>
      <w:r>
        <w:rPr>
          <w:color w:val="auto"/>
          <w:szCs w:val="30"/>
        </w:rPr>
        <w:t>　　承包人在质量保修期内，按照有关法律规定和合同约定，承担工程质量保修责任。</w:t>
      </w:r>
    </w:p>
    <w:p w14:paraId="7713DEBE">
      <w:pPr>
        <w:spacing w:line="360" w:lineRule="auto"/>
        <w:rPr>
          <w:color w:val="auto"/>
          <w:szCs w:val="30"/>
        </w:rPr>
      </w:pPr>
      <w:r>
        <w:rPr>
          <w:color w:val="auto"/>
          <w:szCs w:val="30"/>
        </w:rPr>
        <w:t>　　具体保修的内容，双方约定如下：</w:t>
      </w:r>
    </w:p>
    <w:p w14:paraId="16B7E4B7">
      <w:pPr>
        <w:spacing w:line="360" w:lineRule="auto"/>
        <w:rPr>
          <w:color w:val="auto"/>
          <w:szCs w:val="30"/>
        </w:rPr>
      </w:pPr>
      <w:r>
        <w:rPr>
          <w:color w:val="auto"/>
          <w:szCs w:val="30"/>
        </w:rPr>
        <w:t>　　</w:t>
      </w:r>
      <w:r>
        <w:rPr>
          <w:rFonts w:hint="eastAsia"/>
          <w:color w:val="auto"/>
          <w:szCs w:val="30"/>
          <w:u w:val="single"/>
        </w:rPr>
        <w:t>道路改造、路灯安装、弱电、外墙粉刷、排水、屋面防水等工程</w:t>
      </w:r>
      <w:r>
        <w:rPr>
          <w:rFonts w:hint="eastAsia"/>
          <w:color w:val="auto"/>
          <w:szCs w:val="30"/>
          <w:u w:val="single"/>
          <w:lang w:eastAsia="zh-CN"/>
        </w:rPr>
        <w:t>，具体详见各标段工程量清单</w:t>
      </w:r>
      <w:r>
        <w:rPr>
          <w:color w:val="auto"/>
          <w:szCs w:val="30"/>
          <w:u w:val="single"/>
        </w:rPr>
        <w:t>。</w:t>
      </w:r>
    </w:p>
    <w:p w14:paraId="677A264C">
      <w:pPr>
        <w:spacing w:line="360" w:lineRule="auto"/>
        <w:outlineLvl w:val="0"/>
        <w:rPr>
          <w:color w:val="auto"/>
          <w:szCs w:val="30"/>
        </w:rPr>
      </w:pPr>
      <w:r>
        <w:rPr>
          <w:b/>
          <w:color w:val="auto"/>
          <w:szCs w:val="30"/>
        </w:rPr>
        <w:t>　　</w:t>
      </w:r>
      <w:r>
        <w:rPr>
          <w:color w:val="auto"/>
          <w:szCs w:val="30"/>
        </w:rPr>
        <w:t>二、质量保修期</w:t>
      </w:r>
    </w:p>
    <w:p w14:paraId="2ADBCFC1">
      <w:pPr>
        <w:spacing w:line="360" w:lineRule="auto"/>
        <w:ind w:firstLine="420" w:firstLineChars="200"/>
        <w:rPr>
          <w:color w:val="auto"/>
          <w:szCs w:val="30"/>
        </w:rPr>
      </w:pPr>
      <w:r>
        <w:rPr>
          <w:color w:val="auto"/>
          <w:szCs w:val="30"/>
        </w:rPr>
        <w:t>根据《建设工程质量管理条例》及有关规定，工程的质量保修期如下：</w:t>
      </w:r>
    </w:p>
    <w:p w14:paraId="3147ADCF">
      <w:pPr>
        <w:spacing w:line="360" w:lineRule="auto"/>
        <w:ind w:left="420" w:leftChars="200" w:firstLine="105" w:firstLineChars="50"/>
        <w:rPr>
          <w:color w:val="auto"/>
          <w:szCs w:val="30"/>
        </w:rPr>
      </w:pPr>
      <w:r>
        <w:rPr>
          <w:color w:val="auto"/>
          <w:szCs w:val="30"/>
        </w:rPr>
        <w:t>其他项目保修期限约定如下：</w:t>
      </w:r>
    </w:p>
    <w:p w14:paraId="76C871E8">
      <w:pPr>
        <w:spacing w:line="360" w:lineRule="auto"/>
        <w:rPr>
          <w:color w:val="auto"/>
          <w:szCs w:val="30"/>
          <w:u w:val="single"/>
        </w:rPr>
      </w:pPr>
      <w:r>
        <w:rPr>
          <w:color w:val="auto"/>
          <w:szCs w:val="30"/>
          <w:u w:val="single"/>
        </w:rPr>
        <w:t xml:space="preserve">   </w:t>
      </w:r>
      <w:r>
        <w:rPr>
          <w:rFonts w:hint="eastAsia"/>
          <w:color w:val="auto"/>
          <w:szCs w:val="30"/>
          <w:u w:val="single"/>
          <w:lang w:val="en-US" w:eastAsia="zh-CN"/>
        </w:rPr>
        <w:t xml:space="preserve">                                                                            </w:t>
      </w:r>
      <w:r>
        <w:rPr>
          <w:rFonts w:hint="eastAsia"/>
          <w:color w:val="auto"/>
          <w:szCs w:val="30"/>
          <w:u w:val="single"/>
          <w:lang w:eastAsia="zh-CN"/>
        </w:rPr>
        <w:t>。</w:t>
      </w:r>
      <w:r>
        <w:rPr>
          <w:color w:val="auto"/>
          <w:szCs w:val="30"/>
          <w:u w:val="single"/>
        </w:rPr>
        <w:t xml:space="preserve">                                                                     </w:t>
      </w:r>
      <w:r>
        <w:rPr>
          <w:rFonts w:hint="eastAsia"/>
          <w:color w:val="auto"/>
          <w:szCs w:val="30"/>
          <w:u w:val="single"/>
          <w:lang w:val="en-US" w:eastAsia="zh-CN"/>
        </w:rPr>
        <w:t xml:space="preserve"> </w:t>
      </w:r>
      <w:r>
        <w:rPr>
          <w:color w:val="auto"/>
          <w:szCs w:val="30"/>
          <w:u w:val="single"/>
        </w:rPr>
        <w:t xml:space="preserve">   </w:t>
      </w:r>
    </w:p>
    <w:p w14:paraId="5BB8B898">
      <w:pPr>
        <w:spacing w:line="360" w:lineRule="auto"/>
        <w:rPr>
          <w:color w:val="auto"/>
          <w:szCs w:val="30"/>
        </w:rPr>
      </w:pPr>
      <w:r>
        <w:rPr>
          <w:color w:val="auto"/>
          <w:szCs w:val="30"/>
        </w:rPr>
        <w:t>　　质量保修期自工程竣工验收合格之日起计算。</w:t>
      </w:r>
    </w:p>
    <w:p w14:paraId="04D601B0">
      <w:pPr>
        <w:spacing w:line="360" w:lineRule="auto"/>
        <w:ind w:firstLine="420" w:firstLineChars="200"/>
        <w:outlineLvl w:val="0"/>
        <w:rPr>
          <w:color w:val="auto"/>
          <w:szCs w:val="30"/>
        </w:rPr>
      </w:pPr>
      <w:r>
        <w:rPr>
          <w:color w:val="auto"/>
          <w:szCs w:val="30"/>
        </w:rPr>
        <w:t>三、缺陷责任期</w:t>
      </w:r>
    </w:p>
    <w:p w14:paraId="3FDAC4FC">
      <w:pPr>
        <w:spacing w:line="360" w:lineRule="auto"/>
        <w:ind w:firstLine="420" w:firstLineChars="200"/>
        <w:rPr>
          <w:color w:val="auto"/>
          <w:szCs w:val="30"/>
        </w:rPr>
      </w:pPr>
      <w:r>
        <w:rPr>
          <w:color w:val="auto"/>
          <w:szCs w:val="30"/>
        </w:rPr>
        <w:t>工程缺陷责任期为</w:t>
      </w:r>
      <w:r>
        <w:rPr>
          <w:color w:val="auto"/>
          <w:szCs w:val="30"/>
          <w:u w:val="single"/>
        </w:rPr>
        <w:t xml:space="preserve">  </w:t>
      </w:r>
      <w:r>
        <w:rPr>
          <w:rFonts w:hint="eastAsia"/>
          <w:color w:val="auto"/>
          <w:szCs w:val="30"/>
          <w:u w:val="single"/>
          <w:lang w:val="en-US" w:eastAsia="zh-CN"/>
        </w:rPr>
        <w:t>24</w:t>
      </w:r>
      <w:r>
        <w:rPr>
          <w:color w:val="auto"/>
          <w:szCs w:val="30"/>
          <w:u w:val="single"/>
        </w:rPr>
        <w:t xml:space="preserve"> </w:t>
      </w:r>
      <w:r>
        <w:rPr>
          <w:color w:val="auto"/>
          <w:szCs w:val="30"/>
        </w:rPr>
        <w:t>个月，缺陷责任期自工程</w:t>
      </w:r>
      <w:r>
        <w:rPr>
          <w:rFonts w:hint="eastAsia"/>
          <w:color w:val="auto"/>
          <w:szCs w:val="30"/>
        </w:rPr>
        <w:t>通过竣工验收</w:t>
      </w:r>
      <w:r>
        <w:rPr>
          <w:color w:val="auto"/>
          <w:szCs w:val="30"/>
        </w:rPr>
        <w:t>之日起计算。单位工程先于全部工程进行验收，单位工程缺陷责任期自单位工程验收合格之日起算。</w:t>
      </w:r>
    </w:p>
    <w:p w14:paraId="10A6E255">
      <w:pPr>
        <w:spacing w:line="360" w:lineRule="auto"/>
        <w:ind w:firstLine="420" w:firstLineChars="200"/>
        <w:rPr>
          <w:color w:val="auto"/>
          <w:szCs w:val="30"/>
        </w:rPr>
      </w:pPr>
      <w:r>
        <w:rPr>
          <w:color w:val="auto"/>
          <w:szCs w:val="30"/>
        </w:rPr>
        <w:t>缺陷责任期终止后，发包人应退还剩余的质量保证金。</w:t>
      </w:r>
    </w:p>
    <w:p w14:paraId="3584B277">
      <w:pPr>
        <w:spacing w:line="360" w:lineRule="auto"/>
        <w:outlineLvl w:val="0"/>
        <w:rPr>
          <w:color w:val="auto"/>
          <w:szCs w:val="30"/>
        </w:rPr>
      </w:pPr>
      <w:r>
        <w:rPr>
          <w:color w:val="auto"/>
          <w:szCs w:val="30"/>
        </w:rPr>
        <w:t xml:space="preserve">    四、质量保修责任</w:t>
      </w:r>
    </w:p>
    <w:p w14:paraId="24D3A913">
      <w:pPr>
        <w:spacing w:line="360" w:lineRule="auto"/>
        <w:ind w:left="105" w:leftChars="50" w:firstLine="430" w:firstLineChars="205"/>
        <w:rPr>
          <w:color w:val="auto"/>
          <w:szCs w:val="30"/>
        </w:rPr>
      </w:pPr>
      <w:r>
        <w:rPr>
          <w:rFonts w:hint="eastAsia"/>
          <w:color w:val="auto"/>
          <w:szCs w:val="30"/>
        </w:rPr>
        <w:t>1．</w:t>
      </w:r>
      <w:r>
        <w:rPr>
          <w:color w:val="auto"/>
          <w:szCs w:val="30"/>
        </w:rPr>
        <w:t>属于保修范围、内容的项目，承包人应当在接到保修通知之日起7天内派人保修。承包人不在约定期限内派人保修的，发包人可以委托他人修理。</w:t>
      </w:r>
    </w:p>
    <w:p w14:paraId="7DCB28B5">
      <w:pPr>
        <w:spacing w:line="360" w:lineRule="auto"/>
        <w:ind w:left="105" w:leftChars="50" w:firstLine="430" w:firstLineChars="205"/>
        <w:rPr>
          <w:color w:val="auto"/>
          <w:szCs w:val="30"/>
        </w:rPr>
      </w:pPr>
      <w:r>
        <w:rPr>
          <w:rFonts w:hint="eastAsia"/>
          <w:color w:val="auto"/>
          <w:szCs w:val="30"/>
        </w:rPr>
        <w:t>2．</w:t>
      </w:r>
      <w:r>
        <w:rPr>
          <w:color w:val="auto"/>
          <w:szCs w:val="30"/>
        </w:rPr>
        <w:t>发生紧急事故需抢修的，承包人在接到事故通知后，应当立即到达事故现场抢修。</w:t>
      </w:r>
    </w:p>
    <w:p w14:paraId="76C7FF5F">
      <w:pPr>
        <w:spacing w:line="360" w:lineRule="auto"/>
        <w:ind w:left="105" w:leftChars="50" w:firstLine="430" w:firstLineChars="205"/>
        <w:rPr>
          <w:color w:val="auto"/>
          <w:szCs w:val="30"/>
        </w:rPr>
      </w:pPr>
      <w:r>
        <w:rPr>
          <w:rFonts w:hint="eastAsia"/>
          <w:color w:val="auto"/>
          <w:szCs w:val="30"/>
        </w:rPr>
        <w:t>3．</w:t>
      </w:r>
      <w:r>
        <w:rPr>
          <w:color w:val="auto"/>
          <w:szCs w:val="30"/>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AF41DC9">
      <w:pPr>
        <w:spacing w:line="360" w:lineRule="auto"/>
        <w:ind w:left="420" w:leftChars="200" w:firstLine="105" w:firstLineChars="50"/>
        <w:rPr>
          <w:color w:val="auto"/>
          <w:szCs w:val="30"/>
        </w:rPr>
      </w:pPr>
      <w:r>
        <w:rPr>
          <w:rFonts w:hint="eastAsia"/>
          <w:color w:val="auto"/>
          <w:szCs w:val="30"/>
        </w:rPr>
        <w:t>4．</w:t>
      </w:r>
      <w:r>
        <w:rPr>
          <w:color w:val="auto"/>
          <w:szCs w:val="30"/>
        </w:rPr>
        <w:t>质量保修完成后，由发包人组织验收。</w:t>
      </w:r>
    </w:p>
    <w:p w14:paraId="2D812787">
      <w:pPr>
        <w:spacing w:line="360" w:lineRule="auto"/>
        <w:outlineLvl w:val="0"/>
        <w:rPr>
          <w:color w:val="auto"/>
          <w:szCs w:val="30"/>
        </w:rPr>
      </w:pPr>
      <w:r>
        <w:rPr>
          <w:color w:val="auto"/>
          <w:szCs w:val="30"/>
        </w:rPr>
        <w:t>　　五、保修费用</w:t>
      </w:r>
    </w:p>
    <w:p w14:paraId="3C6AA023">
      <w:pPr>
        <w:spacing w:line="360" w:lineRule="auto"/>
        <w:rPr>
          <w:color w:val="auto"/>
          <w:szCs w:val="30"/>
        </w:rPr>
      </w:pPr>
      <w:r>
        <w:rPr>
          <w:color w:val="auto"/>
          <w:szCs w:val="30"/>
        </w:rPr>
        <w:t>　　保修费用由造成质量缺陷的责任方承担。</w:t>
      </w:r>
    </w:p>
    <w:p w14:paraId="1FD31F1D">
      <w:pPr>
        <w:spacing w:line="360" w:lineRule="auto"/>
        <w:jc w:val="left"/>
        <w:rPr>
          <w:color w:val="auto"/>
          <w:szCs w:val="30"/>
        </w:rPr>
      </w:pPr>
      <w:r>
        <w:rPr>
          <w:b/>
          <w:color w:val="auto"/>
          <w:szCs w:val="30"/>
        </w:rPr>
        <w:t>六</w:t>
      </w:r>
      <w:r>
        <w:rPr>
          <w:color w:val="auto"/>
          <w:szCs w:val="30"/>
        </w:rPr>
        <w:t>、双方约定的其他工程质量保修事项：</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w:t>
      </w:r>
    </w:p>
    <w:p w14:paraId="0F49C75E">
      <w:pPr>
        <w:spacing w:line="360" w:lineRule="auto"/>
        <w:ind w:firstLine="399" w:firstLineChars="190"/>
        <w:rPr>
          <w:color w:val="auto"/>
          <w:szCs w:val="30"/>
        </w:rPr>
      </w:pPr>
      <w:r>
        <w:rPr>
          <w:color w:val="auto"/>
          <w:szCs w:val="30"/>
        </w:rPr>
        <w:t>工程质量保修书由发包人、承包人在工程竣工验收前共同签署，作为施工合同附件，其有效期限至保修期满。</w:t>
      </w:r>
    </w:p>
    <w:p w14:paraId="0D22272D">
      <w:pPr>
        <w:spacing w:line="360" w:lineRule="auto"/>
        <w:ind w:firstLine="420"/>
        <w:rPr>
          <w:color w:val="auto"/>
          <w:szCs w:val="30"/>
        </w:rPr>
      </w:pPr>
    </w:p>
    <w:p w14:paraId="2A11E3A8">
      <w:pPr>
        <w:spacing w:line="360" w:lineRule="auto"/>
        <w:rPr>
          <w:color w:val="auto"/>
          <w:szCs w:val="30"/>
        </w:rPr>
      </w:pPr>
      <w:r>
        <w:rPr>
          <w:color w:val="auto"/>
          <w:szCs w:val="30"/>
        </w:rPr>
        <w:t>发包人</w:t>
      </w:r>
      <w:r>
        <w:rPr>
          <w:rFonts w:hint="eastAsia"/>
          <w:color w:val="auto"/>
          <w:szCs w:val="30"/>
          <w:lang w:eastAsia="zh-CN"/>
        </w:rPr>
        <w:t>（</w:t>
      </w:r>
      <w:r>
        <w:rPr>
          <w:color w:val="auto"/>
          <w:szCs w:val="30"/>
        </w:rPr>
        <w:t>公章</w:t>
      </w:r>
      <w:r>
        <w:rPr>
          <w:rFonts w:hint="eastAsia"/>
          <w:color w:val="auto"/>
          <w:szCs w:val="30"/>
          <w:lang w:eastAsia="zh-CN"/>
        </w:rPr>
        <w:t>）</w:t>
      </w:r>
      <w:r>
        <w:rPr>
          <w:color w:val="auto"/>
          <w:szCs w:val="30"/>
        </w:rPr>
        <w:t>：</w:t>
      </w:r>
      <w:r>
        <w:rPr>
          <w:color w:val="auto"/>
          <w:szCs w:val="30"/>
          <w:u w:val="single"/>
        </w:rPr>
        <w:t xml:space="preserve">        </w:t>
      </w:r>
      <w:r>
        <w:rPr>
          <w:color w:val="auto"/>
          <w:szCs w:val="30"/>
        </w:rPr>
        <w:t xml:space="preserve"> 承包人</w:t>
      </w:r>
      <w:r>
        <w:rPr>
          <w:rFonts w:hint="eastAsia"/>
          <w:color w:val="auto"/>
          <w:szCs w:val="30"/>
          <w:lang w:eastAsia="zh-CN"/>
        </w:rPr>
        <w:t>（</w:t>
      </w:r>
      <w:r>
        <w:rPr>
          <w:color w:val="auto"/>
          <w:szCs w:val="30"/>
        </w:rPr>
        <w:t>公章</w:t>
      </w:r>
      <w:r>
        <w:rPr>
          <w:rFonts w:hint="eastAsia"/>
          <w:color w:val="auto"/>
          <w:szCs w:val="30"/>
          <w:lang w:eastAsia="zh-CN"/>
        </w:rPr>
        <w:t>）</w:t>
      </w:r>
      <w:r>
        <w:rPr>
          <w:color w:val="auto"/>
          <w:szCs w:val="30"/>
        </w:rPr>
        <w:t>：</w:t>
      </w:r>
      <w:r>
        <w:rPr>
          <w:color w:val="auto"/>
          <w:szCs w:val="30"/>
          <w:u w:val="single"/>
        </w:rPr>
        <w:t></w:t>
      </w:r>
      <w:r>
        <w:rPr>
          <w:rFonts w:hint="eastAsia"/>
          <w:color w:val="auto"/>
          <w:szCs w:val="30"/>
          <w:u w:val="single"/>
        </w:rPr>
        <w:t xml:space="preserve">          </w:t>
      </w:r>
      <w:r>
        <w:rPr>
          <w:color w:val="auto"/>
          <w:szCs w:val="30"/>
          <w:u w:val="single"/>
        </w:rPr>
        <w:t xml:space="preserve"> </w:t>
      </w:r>
    </w:p>
    <w:p w14:paraId="105EF6EB">
      <w:pPr>
        <w:spacing w:line="360" w:lineRule="auto"/>
        <w:rPr>
          <w:color w:val="auto"/>
          <w:szCs w:val="30"/>
        </w:rPr>
      </w:pPr>
      <w:r>
        <w:rPr>
          <w:color w:val="auto"/>
          <w:szCs w:val="30"/>
        </w:rPr>
        <w:t>地  址：</w:t>
      </w:r>
      <w:r>
        <w:rPr>
          <w:color w:val="auto"/>
          <w:szCs w:val="30"/>
          <w:u w:val="single"/>
        </w:rPr>
        <w:t xml:space="preserve">     </w:t>
      </w:r>
      <w:r>
        <w:rPr>
          <w:rFonts w:hint="eastAsia"/>
          <w:color w:val="auto"/>
          <w:szCs w:val="30"/>
        </w:rPr>
        <w:t xml:space="preserve"> </w:t>
      </w:r>
      <w:r>
        <w:rPr>
          <w:color w:val="auto"/>
          <w:szCs w:val="30"/>
        </w:rPr>
        <w:t>地  址：</w:t>
      </w:r>
      <w:r>
        <w:rPr>
          <w:color w:val="auto"/>
          <w:szCs w:val="30"/>
          <w:u w:val="single"/>
        </w:rPr>
        <w:t></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r>
        <w:rPr>
          <w:color w:val="auto"/>
          <w:szCs w:val="30"/>
          <w:u w:val="single"/>
        </w:rPr>
        <w:t xml:space="preserve">    </w:t>
      </w:r>
    </w:p>
    <w:p w14:paraId="2BFED55D">
      <w:pPr>
        <w:spacing w:line="360" w:lineRule="auto"/>
        <w:rPr>
          <w:color w:val="auto"/>
          <w:szCs w:val="30"/>
        </w:rPr>
      </w:pPr>
      <w:r>
        <w:rPr>
          <w:color w:val="auto"/>
          <w:szCs w:val="30"/>
        </w:rPr>
        <w:t>法定代表人</w:t>
      </w:r>
      <w:r>
        <w:rPr>
          <w:rFonts w:hint="eastAsia"/>
          <w:color w:val="auto"/>
          <w:szCs w:val="30"/>
          <w:lang w:eastAsia="zh-CN"/>
        </w:rPr>
        <w:t>（</w:t>
      </w:r>
      <w:r>
        <w:rPr>
          <w:color w:val="auto"/>
          <w:szCs w:val="30"/>
        </w:rPr>
        <w:t>签字</w:t>
      </w:r>
      <w:r>
        <w:rPr>
          <w:rFonts w:hint="eastAsia"/>
          <w:color w:val="auto"/>
          <w:szCs w:val="30"/>
          <w:lang w:eastAsia="zh-CN"/>
        </w:rPr>
        <w:t>）</w:t>
      </w:r>
      <w:r>
        <w:rPr>
          <w:color w:val="auto"/>
          <w:szCs w:val="30"/>
        </w:rPr>
        <w:t>：</w:t>
      </w:r>
      <w:r>
        <w:rPr>
          <w:color w:val="auto"/>
          <w:szCs w:val="30"/>
          <w:u w:val="single"/>
        </w:rPr>
        <w:t></w:t>
      </w:r>
      <w:r>
        <w:rPr>
          <w:rFonts w:hint="eastAsia"/>
          <w:color w:val="auto"/>
          <w:szCs w:val="30"/>
          <w:u w:val="single"/>
        </w:rPr>
        <w:t xml:space="preserve">    </w:t>
      </w:r>
      <w:r>
        <w:rPr>
          <w:color w:val="auto"/>
          <w:szCs w:val="30"/>
          <w:u w:val="single"/>
        </w:rPr>
        <w:t xml:space="preserve">  </w:t>
      </w:r>
      <w:r>
        <w:rPr>
          <w:color w:val="auto"/>
          <w:szCs w:val="30"/>
        </w:rPr>
        <w:t xml:space="preserve"> 法定代表人</w:t>
      </w:r>
      <w:r>
        <w:rPr>
          <w:rFonts w:hint="eastAsia"/>
          <w:color w:val="auto"/>
          <w:szCs w:val="30"/>
          <w:lang w:eastAsia="zh-CN"/>
        </w:rPr>
        <w:t>（</w:t>
      </w:r>
      <w:r>
        <w:rPr>
          <w:color w:val="auto"/>
          <w:szCs w:val="30"/>
        </w:rPr>
        <w:t>签字</w:t>
      </w:r>
      <w:r>
        <w:rPr>
          <w:rFonts w:hint="eastAsia"/>
          <w:color w:val="auto"/>
          <w:szCs w:val="30"/>
          <w:lang w:eastAsia="zh-CN"/>
        </w:rPr>
        <w:t>）</w:t>
      </w:r>
      <w:r>
        <w:rPr>
          <w:color w:val="auto"/>
          <w:szCs w:val="30"/>
        </w:rPr>
        <w:t>：</w:t>
      </w:r>
      <w:r>
        <w:rPr>
          <w:color w:val="auto"/>
          <w:szCs w:val="30"/>
          <w:u w:val="single"/>
        </w:rPr>
        <w:t></w:t>
      </w:r>
      <w:r>
        <w:rPr>
          <w:rFonts w:hint="eastAsia"/>
          <w:color w:val="auto"/>
          <w:szCs w:val="30"/>
          <w:u w:val="single"/>
        </w:rPr>
        <w:t xml:space="preserve">      </w:t>
      </w:r>
      <w:r>
        <w:rPr>
          <w:color w:val="auto"/>
          <w:szCs w:val="30"/>
          <w:u w:val="single"/>
        </w:rPr>
        <w:t xml:space="preserve"> </w:t>
      </w:r>
    </w:p>
    <w:p w14:paraId="05D2B47D">
      <w:pPr>
        <w:spacing w:line="360" w:lineRule="auto"/>
        <w:rPr>
          <w:color w:val="auto"/>
          <w:szCs w:val="30"/>
        </w:rPr>
      </w:pPr>
      <w:r>
        <w:rPr>
          <w:color w:val="auto"/>
          <w:szCs w:val="30"/>
        </w:rPr>
        <w:t>委托代理人</w:t>
      </w:r>
      <w:r>
        <w:rPr>
          <w:rFonts w:hint="eastAsia"/>
          <w:color w:val="auto"/>
          <w:szCs w:val="30"/>
          <w:lang w:eastAsia="zh-CN"/>
        </w:rPr>
        <w:t>（</w:t>
      </w:r>
      <w:r>
        <w:rPr>
          <w:color w:val="auto"/>
          <w:szCs w:val="30"/>
        </w:rPr>
        <w:t>签字</w:t>
      </w:r>
      <w:r>
        <w:rPr>
          <w:rFonts w:hint="eastAsia"/>
          <w:color w:val="auto"/>
          <w:szCs w:val="30"/>
          <w:lang w:eastAsia="zh-CN"/>
        </w:rPr>
        <w:t>）</w:t>
      </w:r>
      <w:r>
        <w:rPr>
          <w:color w:val="auto"/>
          <w:szCs w:val="30"/>
        </w:rPr>
        <w:t>：</w:t>
      </w:r>
      <w:r>
        <w:rPr>
          <w:color w:val="auto"/>
          <w:szCs w:val="30"/>
          <w:u w:val="single"/>
        </w:rPr>
        <w:t xml:space="preserve">      </w:t>
      </w:r>
      <w:r>
        <w:rPr>
          <w:color w:val="auto"/>
          <w:szCs w:val="30"/>
        </w:rPr>
        <w:t xml:space="preserve"> 委托代理人</w:t>
      </w:r>
      <w:r>
        <w:rPr>
          <w:rFonts w:hint="eastAsia"/>
          <w:color w:val="auto"/>
          <w:szCs w:val="30"/>
          <w:lang w:eastAsia="zh-CN"/>
        </w:rPr>
        <w:t>（</w:t>
      </w:r>
      <w:r>
        <w:rPr>
          <w:color w:val="auto"/>
          <w:szCs w:val="30"/>
        </w:rPr>
        <w:t>签字</w:t>
      </w:r>
      <w:r>
        <w:rPr>
          <w:rFonts w:hint="eastAsia"/>
          <w:color w:val="auto"/>
          <w:szCs w:val="30"/>
          <w:lang w:eastAsia="zh-CN"/>
        </w:rPr>
        <w:t>）</w:t>
      </w:r>
      <w:r>
        <w:rPr>
          <w:color w:val="auto"/>
          <w:szCs w:val="30"/>
        </w:rPr>
        <w:t>：</w:t>
      </w:r>
      <w:r>
        <w:rPr>
          <w:color w:val="auto"/>
          <w:szCs w:val="30"/>
          <w:u w:val="single"/>
        </w:rPr>
        <w:t xml:space="preserve">  </w:t>
      </w:r>
      <w:r>
        <w:rPr>
          <w:rFonts w:hint="eastAsia"/>
          <w:color w:val="auto"/>
          <w:szCs w:val="30"/>
          <w:u w:val="single"/>
        </w:rPr>
        <w:t xml:space="preserve"> </w:t>
      </w:r>
      <w:r>
        <w:rPr>
          <w:color w:val="auto"/>
          <w:szCs w:val="30"/>
          <w:u w:val="single"/>
        </w:rPr>
        <w:t xml:space="preserve">    </w:t>
      </w:r>
    </w:p>
    <w:p w14:paraId="7D3BC35B">
      <w:pPr>
        <w:spacing w:line="360" w:lineRule="auto"/>
        <w:rPr>
          <w:color w:val="auto"/>
          <w:szCs w:val="30"/>
        </w:rPr>
      </w:pPr>
      <w:r>
        <w:rPr>
          <w:color w:val="auto"/>
          <w:szCs w:val="30"/>
        </w:rPr>
        <w:t>电  话：</w:t>
      </w:r>
      <w:r>
        <w:rPr>
          <w:color w:val="auto"/>
          <w:szCs w:val="30"/>
          <w:u w:val="single"/>
        </w:rPr>
        <w:t xml:space="preserve">   </w:t>
      </w:r>
      <w:r>
        <w:rPr>
          <w:color w:val="auto"/>
          <w:szCs w:val="30"/>
        </w:rPr>
        <w:t xml:space="preserve"> 电  话：</w:t>
      </w:r>
      <w:r>
        <w:rPr>
          <w:color w:val="auto"/>
          <w:szCs w:val="30"/>
          <w:u w:val="single"/>
        </w:rPr>
        <w:t></w:t>
      </w:r>
      <w:r>
        <w:rPr>
          <w:rFonts w:hint="eastAsia"/>
          <w:color w:val="auto"/>
          <w:szCs w:val="30"/>
          <w:u w:val="single"/>
        </w:rPr>
        <w:t xml:space="preserve">  </w:t>
      </w:r>
      <w:r>
        <w:rPr>
          <w:color w:val="auto"/>
          <w:szCs w:val="30"/>
          <w:u w:val="single"/>
        </w:rPr>
        <w:t xml:space="preserve">   </w:t>
      </w:r>
    </w:p>
    <w:p w14:paraId="64049EC6">
      <w:pPr>
        <w:spacing w:line="360" w:lineRule="auto"/>
        <w:rPr>
          <w:color w:val="auto"/>
          <w:szCs w:val="30"/>
        </w:rPr>
      </w:pPr>
      <w:r>
        <w:rPr>
          <w:color w:val="auto"/>
          <w:szCs w:val="30"/>
        </w:rPr>
        <w:t>传  真：</w:t>
      </w:r>
      <w:r>
        <w:rPr>
          <w:color w:val="auto"/>
          <w:szCs w:val="30"/>
          <w:u w:val="single"/>
        </w:rPr>
        <w:t xml:space="preserve">   </w:t>
      </w:r>
      <w:r>
        <w:rPr>
          <w:color w:val="auto"/>
          <w:szCs w:val="30"/>
        </w:rPr>
        <w:t xml:space="preserve"> 传  真：</w:t>
      </w:r>
      <w:r>
        <w:rPr>
          <w:color w:val="auto"/>
          <w:szCs w:val="30"/>
          <w:u w:val="single"/>
        </w:rPr>
        <w:t></w:t>
      </w:r>
      <w:r>
        <w:rPr>
          <w:rFonts w:hint="eastAsia"/>
          <w:color w:val="auto"/>
          <w:szCs w:val="30"/>
          <w:u w:val="single"/>
        </w:rPr>
        <w:t xml:space="preserve">  </w:t>
      </w:r>
      <w:r>
        <w:rPr>
          <w:color w:val="auto"/>
          <w:szCs w:val="30"/>
          <w:u w:val="single"/>
        </w:rPr>
        <w:t xml:space="preserve">   </w:t>
      </w:r>
    </w:p>
    <w:p w14:paraId="6E246F4A">
      <w:pPr>
        <w:spacing w:line="360" w:lineRule="auto"/>
        <w:rPr>
          <w:color w:val="auto"/>
          <w:szCs w:val="30"/>
        </w:rPr>
      </w:pPr>
      <w:r>
        <w:rPr>
          <w:color w:val="auto"/>
          <w:szCs w:val="30"/>
        </w:rPr>
        <w:t>开户银行：</w:t>
      </w:r>
      <w:r>
        <w:rPr>
          <w:color w:val="auto"/>
          <w:szCs w:val="30"/>
          <w:u w:val="single"/>
        </w:rPr>
        <w:t xml:space="preserve">   </w:t>
      </w:r>
      <w:r>
        <w:rPr>
          <w:color w:val="auto"/>
          <w:szCs w:val="30"/>
        </w:rPr>
        <w:t xml:space="preserve"> 开户银行：</w:t>
      </w:r>
      <w:r>
        <w:rPr>
          <w:color w:val="auto"/>
          <w:szCs w:val="30"/>
          <w:u w:val="single"/>
        </w:rPr>
        <w:t xml:space="preserve">   </w:t>
      </w:r>
    </w:p>
    <w:p w14:paraId="6344893F">
      <w:pPr>
        <w:spacing w:line="360" w:lineRule="auto"/>
        <w:rPr>
          <w:color w:val="auto"/>
          <w:szCs w:val="30"/>
        </w:rPr>
      </w:pPr>
      <w:r>
        <w:rPr>
          <w:color w:val="auto"/>
          <w:szCs w:val="30"/>
        </w:rPr>
        <w:t>账  号：</w:t>
      </w:r>
      <w:r>
        <w:rPr>
          <w:color w:val="auto"/>
          <w:szCs w:val="30"/>
          <w:u w:val="single"/>
        </w:rPr>
        <w:t xml:space="preserve">       </w:t>
      </w:r>
      <w:r>
        <w:rPr>
          <w:rFonts w:hint="eastAsia"/>
          <w:color w:val="auto"/>
          <w:szCs w:val="30"/>
        </w:rPr>
        <w:t xml:space="preserve">  </w:t>
      </w:r>
      <w:r>
        <w:rPr>
          <w:color w:val="auto"/>
          <w:szCs w:val="30"/>
        </w:rPr>
        <w:t>账</w:t>
      </w:r>
      <w:r>
        <w:rPr>
          <w:rFonts w:hint="eastAsia"/>
          <w:color w:val="auto"/>
          <w:szCs w:val="30"/>
        </w:rPr>
        <w:t xml:space="preserve"> </w:t>
      </w:r>
      <w:r>
        <w:rPr>
          <w:color w:val="auto"/>
          <w:szCs w:val="30"/>
        </w:rPr>
        <w:t xml:space="preserve"> 号：</w:t>
      </w:r>
      <w:r>
        <w:rPr>
          <w:color w:val="auto"/>
          <w:szCs w:val="30"/>
          <w:u w:val="single"/>
        </w:rPr>
        <w:t></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p>
    <w:p w14:paraId="497695FD">
      <w:pPr>
        <w:spacing w:line="360" w:lineRule="auto"/>
        <w:rPr>
          <w:color w:val="auto"/>
          <w:szCs w:val="30"/>
        </w:rPr>
      </w:pPr>
      <w:r>
        <w:rPr>
          <w:color w:val="auto"/>
          <w:szCs w:val="30"/>
        </w:rPr>
        <w:t>邮政编码：</w:t>
      </w:r>
      <w:r>
        <w:rPr>
          <w:color w:val="auto"/>
          <w:szCs w:val="30"/>
          <w:u w:val="single"/>
        </w:rPr>
        <w:t xml:space="preserve">     </w:t>
      </w:r>
      <w:r>
        <w:rPr>
          <w:color w:val="auto"/>
          <w:szCs w:val="30"/>
        </w:rPr>
        <w:t xml:space="preserve"> 邮政编码：</w:t>
      </w:r>
      <w:r>
        <w:rPr>
          <w:color w:val="auto"/>
          <w:szCs w:val="30"/>
          <w:u w:val="single"/>
        </w:rPr>
        <w:t xml:space="preserve">   </w:t>
      </w:r>
    </w:p>
    <w:p w14:paraId="484BF90C">
      <w:pPr>
        <w:spacing w:line="440" w:lineRule="exact"/>
        <w:rPr>
          <w:color w:val="auto"/>
          <w:szCs w:val="30"/>
        </w:rPr>
      </w:pPr>
      <w:r>
        <w:rPr>
          <w:b/>
          <w:color w:val="auto"/>
          <w:szCs w:val="30"/>
        </w:rPr>
        <w:br w:type="page"/>
      </w:r>
      <w:r>
        <w:rPr>
          <w:color w:val="auto"/>
          <w:szCs w:val="30"/>
        </w:rPr>
        <w:t>附件4：</w:t>
      </w:r>
    </w:p>
    <w:p w14:paraId="788C40BB">
      <w:pPr>
        <w:spacing w:before="156" w:beforeLines="50" w:after="156" w:afterLines="50" w:line="440" w:lineRule="exact"/>
        <w:jc w:val="center"/>
        <w:rPr>
          <w:color w:val="auto"/>
          <w:szCs w:val="30"/>
        </w:rPr>
      </w:pPr>
      <w:r>
        <w:rPr>
          <w:color w:val="auto"/>
          <w:szCs w:val="30"/>
        </w:rPr>
        <w:t>主要建设工程文件目录</w:t>
      </w:r>
    </w:p>
    <w:tbl>
      <w:tblPr>
        <w:tblStyle w:val="27"/>
        <w:tblW w:w="90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3F0CF9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55DB7E34">
            <w:pPr>
              <w:pStyle w:val="3"/>
              <w:keepNext/>
              <w:spacing w:after="0" w:line="440" w:lineRule="exact"/>
              <w:ind w:left="63" w:right="63"/>
              <w:rPr>
                <w:color w:val="auto"/>
                <w:kern w:val="2"/>
                <w:sz w:val="21"/>
                <w:szCs w:val="30"/>
              </w:rPr>
            </w:pPr>
            <w:r>
              <w:rPr>
                <w:color w:val="auto"/>
                <w:kern w:val="2"/>
                <w:sz w:val="21"/>
                <w:szCs w:val="30"/>
              </w:rPr>
              <w:t>文件名称</w:t>
            </w:r>
          </w:p>
        </w:tc>
        <w:tc>
          <w:tcPr>
            <w:tcW w:w="1276" w:type="dxa"/>
            <w:tcBorders>
              <w:top w:val="single" w:color="auto" w:sz="12" w:space="0"/>
              <w:bottom w:val="double" w:color="auto" w:sz="6" w:space="0"/>
            </w:tcBorders>
            <w:noWrap w:val="0"/>
            <w:vAlign w:val="center"/>
          </w:tcPr>
          <w:p w14:paraId="6C54BD56">
            <w:pPr>
              <w:pStyle w:val="3"/>
              <w:keepNext/>
              <w:spacing w:after="0" w:line="440" w:lineRule="exact"/>
              <w:ind w:left="63" w:right="63"/>
              <w:rPr>
                <w:color w:val="auto"/>
                <w:kern w:val="2"/>
                <w:sz w:val="21"/>
                <w:szCs w:val="30"/>
              </w:rPr>
            </w:pPr>
            <w:r>
              <w:rPr>
                <w:color w:val="auto"/>
                <w:kern w:val="2"/>
                <w:sz w:val="21"/>
                <w:szCs w:val="30"/>
              </w:rPr>
              <w:t>套数</w:t>
            </w:r>
          </w:p>
        </w:tc>
        <w:tc>
          <w:tcPr>
            <w:tcW w:w="1450" w:type="dxa"/>
            <w:tcBorders>
              <w:top w:val="single" w:color="auto" w:sz="12" w:space="0"/>
              <w:bottom w:val="double" w:color="auto" w:sz="6" w:space="0"/>
            </w:tcBorders>
            <w:noWrap w:val="0"/>
            <w:vAlign w:val="center"/>
          </w:tcPr>
          <w:p w14:paraId="7E933736">
            <w:pPr>
              <w:pStyle w:val="3"/>
              <w:keepNext/>
              <w:spacing w:after="0" w:line="440" w:lineRule="exact"/>
              <w:ind w:left="63" w:right="63"/>
              <w:rPr>
                <w:color w:val="auto"/>
                <w:kern w:val="2"/>
                <w:sz w:val="21"/>
                <w:szCs w:val="30"/>
              </w:rPr>
            </w:pPr>
            <w:r>
              <w:rPr>
                <w:color w:val="auto"/>
                <w:kern w:val="2"/>
                <w:sz w:val="21"/>
                <w:szCs w:val="30"/>
              </w:rPr>
              <w:t>费用</w:t>
            </w:r>
            <w:r>
              <w:rPr>
                <w:rFonts w:hint="eastAsia"/>
                <w:color w:val="auto"/>
                <w:kern w:val="2"/>
                <w:sz w:val="21"/>
                <w:szCs w:val="30"/>
              </w:rPr>
              <w:t>（元）</w:t>
            </w:r>
          </w:p>
        </w:tc>
        <w:tc>
          <w:tcPr>
            <w:tcW w:w="1243" w:type="dxa"/>
            <w:tcBorders>
              <w:top w:val="single" w:color="auto" w:sz="12" w:space="0"/>
              <w:bottom w:val="double" w:color="auto" w:sz="6" w:space="0"/>
            </w:tcBorders>
            <w:noWrap w:val="0"/>
            <w:vAlign w:val="center"/>
          </w:tcPr>
          <w:p w14:paraId="50473657">
            <w:pPr>
              <w:pStyle w:val="3"/>
              <w:keepNext/>
              <w:spacing w:after="0" w:line="440" w:lineRule="exact"/>
              <w:ind w:left="63" w:right="63"/>
              <w:rPr>
                <w:color w:val="auto"/>
                <w:kern w:val="2"/>
                <w:sz w:val="21"/>
                <w:szCs w:val="30"/>
              </w:rPr>
            </w:pPr>
            <w:r>
              <w:rPr>
                <w:color w:val="auto"/>
                <w:kern w:val="2"/>
                <w:sz w:val="21"/>
                <w:szCs w:val="30"/>
              </w:rPr>
              <w:t>质量</w:t>
            </w:r>
          </w:p>
        </w:tc>
        <w:tc>
          <w:tcPr>
            <w:tcW w:w="1450" w:type="dxa"/>
            <w:tcBorders>
              <w:top w:val="single" w:color="auto" w:sz="12" w:space="0"/>
              <w:bottom w:val="double" w:color="auto" w:sz="6" w:space="0"/>
            </w:tcBorders>
            <w:noWrap w:val="0"/>
            <w:vAlign w:val="top"/>
          </w:tcPr>
          <w:p w14:paraId="0610D97C">
            <w:pPr>
              <w:spacing w:line="440" w:lineRule="exact"/>
              <w:jc w:val="center"/>
              <w:rPr>
                <w:color w:val="auto"/>
                <w:szCs w:val="30"/>
              </w:rPr>
            </w:pPr>
            <w:r>
              <w:rPr>
                <w:color w:val="auto"/>
                <w:szCs w:val="30"/>
              </w:rPr>
              <w:t>移交时间</w:t>
            </w:r>
          </w:p>
        </w:tc>
        <w:tc>
          <w:tcPr>
            <w:tcW w:w="1667" w:type="dxa"/>
            <w:tcBorders>
              <w:top w:val="single" w:color="auto" w:sz="12" w:space="0"/>
              <w:bottom w:val="double" w:color="auto" w:sz="6" w:space="0"/>
            </w:tcBorders>
            <w:noWrap w:val="0"/>
            <w:vAlign w:val="top"/>
          </w:tcPr>
          <w:p w14:paraId="4CBFCCA3">
            <w:pPr>
              <w:spacing w:line="440" w:lineRule="exact"/>
              <w:jc w:val="center"/>
              <w:rPr>
                <w:color w:val="auto"/>
                <w:szCs w:val="30"/>
              </w:rPr>
            </w:pPr>
            <w:r>
              <w:rPr>
                <w:color w:val="auto"/>
                <w:szCs w:val="30"/>
              </w:rPr>
              <w:t>责任人</w:t>
            </w:r>
          </w:p>
        </w:tc>
      </w:tr>
      <w:tr w14:paraId="3A004E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6D2D78CB">
            <w:pPr>
              <w:pStyle w:val="3"/>
              <w:keepNext/>
              <w:spacing w:after="0" w:line="440" w:lineRule="exact"/>
              <w:ind w:left="63" w:right="63"/>
              <w:rPr>
                <w:color w:val="auto"/>
                <w:kern w:val="2"/>
                <w:sz w:val="21"/>
                <w:szCs w:val="30"/>
              </w:rPr>
            </w:pPr>
          </w:p>
        </w:tc>
        <w:tc>
          <w:tcPr>
            <w:tcW w:w="1276" w:type="dxa"/>
            <w:tcBorders>
              <w:top w:val="double" w:color="auto" w:sz="6" w:space="0"/>
              <w:bottom w:val="single" w:color="auto" w:sz="6" w:space="0"/>
            </w:tcBorders>
            <w:noWrap w:val="0"/>
            <w:vAlign w:val="center"/>
          </w:tcPr>
          <w:p w14:paraId="523185DC">
            <w:pPr>
              <w:pStyle w:val="3"/>
              <w:keepNext/>
              <w:spacing w:after="0" w:line="440" w:lineRule="exact"/>
              <w:ind w:left="63" w:right="63"/>
              <w:rPr>
                <w:color w:val="auto"/>
                <w:kern w:val="2"/>
                <w:sz w:val="21"/>
                <w:szCs w:val="30"/>
              </w:rPr>
            </w:pPr>
          </w:p>
        </w:tc>
        <w:tc>
          <w:tcPr>
            <w:tcW w:w="1450" w:type="dxa"/>
            <w:tcBorders>
              <w:top w:val="double" w:color="auto" w:sz="6" w:space="0"/>
              <w:bottom w:val="single" w:color="auto" w:sz="6" w:space="0"/>
            </w:tcBorders>
            <w:noWrap w:val="0"/>
            <w:vAlign w:val="center"/>
          </w:tcPr>
          <w:p w14:paraId="61CE71C8">
            <w:pPr>
              <w:pStyle w:val="3"/>
              <w:keepNext/>
              <w:spacing w:after="0" w:line="440" w:lineRule="exact"/>
              <w:ind w:left="63" w:right="63"/>
              <w:rPr>
                <w:color w:val="auto"/>
                <w:kern w:val="2"/>
                <w:sz w:val="21"/>
                <w:szCs w:val="30"/>
              </w:rPr>
            </w:pPr>
          </w:p>
        </w:tc>
        <w:tc>
          <w:tcPr>
            <w:tcW w:w="1243" w:type="dxa"/>
            <w:tcBorders>
              <w:top w:val="double" w:color="auto" w:sz="6" w:space="0"/>
              <w:bottom w:val="single" w:color="auto" w:sz="6" w:space="0"/>
            </w:tcBorders>
            <w:noWrap w:val="0"/>
            <w:vAlign w:val="center"/>
          </w:tcPr>
          <w:p w14:paraId="72606F58">
            <w:pPr>
              <w:pStyle w:val="3"/>
              <w:keepNext/>
              <w:spacing w:after="0" w:line="440" w:lineRule="exact"/>
              <w:ind w:left="63" w:right="63"/>
              <w:rPr>
                <w:color w:val="auto"/>
                <w:kern w:val="2"/>
                <w:sz w:val="21"/>
                <w:szCs w:val="30"/>
              </w:rPr>
            </w:pPr>
          </w:p>
        </w:tc>
        <w:tc>
          <w:tcPr>
            <w:tcW w:w="1450" w:type="dxa"/>
            <w:tcBorders>
              <w:top w:val="double" w:color="auto" w:sz="6" w:space="0"/>
              <w:bottom w:val="single" w:color="auto" w:sz="6" w:space="0"/>
            </w:tcBorders>
            <w:noWrap w:val="0"/>
            <w:vAlign w:val="center"/>
          </w:tcPr>
          <w:p w14:paraId="0E02EB1B">
            <w:pPr>
              <w:pStyle w:val="3"/>
              <w:keepNext/>
              <w:spacing w:after="0" w:line="440" w:lineRule="exact"/>
              <w:ind w:left="63" w:right="63"/>
              <w:rPr>
                <w:color w:val="auto"/>
                <w:kern w:val="2"/>
                <w:sz w:val="21"/>
                <w:szCs w:val="30"/>
              </w:rPr>
            </w:pPr>
          </w:p>
        </w:tc>
        <w:tc>
          <w:tcPr>
            <w:tcW w:w="1667" w:type="dxa"/>
            <w:tcBorders>
              <w:top w:val="double" w:color="auto" w:sz="6" w:space="0"/>
              <w:bottom w:val="single" w:color="auto" w:sz="6" w:space="0"/>
            </w:tcBorders>
            <w:noWrap w:val="0"/>
            <w:vAlign w:val="center"/>
          </w:tcPr>
          <w:p w14:paraId="77CAF418">
            <w:pPr>
              <w:pStyle w:val="3"/>
              <w:keepNext/>
              <w:spacing w:after="0" w:line="440" w:lineRule="exact"/>
              <w:ind w:left="63" w:right="63"/>
              <w:rPr>
                <w:color w:val="auto"/>
                <w:kern w:val="2"/>
                <w:sz w:val="21"/>
                <w:szCs w:val="30"/>
              </w:rPr>
            </w:pPr>
          </w:p>
        </w:tc>
      </w:tr>
      <w:tr w14:paraId="2028BE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53A901B3">
            <w:pPr>
              <w:pStyle w:val="3"/>
              <w:keepNext/>
              <w:spacing w:after="0" w:line="440" w:lineRule="exact"/>
              <w:ind w:left="63" w:right="63"/>
              <w:rPr>
                <w:color w:val="auto"/>
                <w:kern w:val="2"/>
                <w:sz w:val="21"/>
                <w:szCs w:val="30"/>
              </w:rPr>
            </w:pPr>
          </w:p>
        </w:tc>
        <w:tc>
          <w:tcPr>
            <w:tcW w:w="1276" w:type="dxa"/>
            <w:tcBorders>
              <w:top w:val="nil"/>
            </w:tcBorders>
            <w:noWrap w:val="0"/>
            <w:vAlign w:val="center"/>
          </w:tcPr>
          <w:p w14:paraId="0E737816">
            <w:pPr>
              <w:pStyle w:val="3"/>
              <w:keepNext/>
              <w:spacing w:after="0" w:line="440" w:lineRule="exact"/>
              <w:ind w:left="63" w:right="63"/>
              <w:rPr>
                <w:color w:val="auto"/>
                <w:kern w:val="2"/>
                <w:sz w:val="21"/>
                <w:szCs w:val="30"/>
              </w:rPr>
            </w:pPr>
          </w:p>
        </w:tc>
        <w:tc>
          <w:tcPr>
            <w:tcW w:w="1450" w:type="dxa"/>
            <w:tcBorders>
              <w:top w:val="nil"/>
            </w:tcBorders>
            <w:noWrap w:val="0"/>
            <w:vAlign w:val="center"/>
          </w:tcPr>
          <w:p w14:paraId="176B63C0">
            <w:pPr>
              <w:pStyle w:val="3"/>
              <w:keepNext/>
              <w:spacing w:after="0" w:line="440" w:lineRule="exact"/>
              <w:ind w:left="63" w:right="63"/>
              <w:rPr>
                <w:color w:val="auto"/>
                <w:kern w:val="2"/>
                <w:sz w:val="21"/>
                <w:szCs w:val="30"/>
              </w:rPr>
            </w:pPr>
          </w:p>
        </w:tc>
        <w:tc>
          <w:tcPr>
            <w:tcW w:w="1243" w:type="dxa"/>
            <w:tcBorders>
              <w:top w:val="nil"/>
            </w:tcBorders>
            <w:noWrap w:val="0"/>
            <w:vAlign w:val="center"/>
          </w:tcPr>
          <w:p w14:paraId="283DA1D9">
            <w:pPr>
              <w:pStyle w:val="3"/>
              <w:keepNext/>
              <w:spacing w:after="0" w:line="440" w:lineRule="exact"/>
              <w:ind w:left="63" w:right="63"/>
              <w:rPr>
                <w:color w:val="auto"/>
                <w:kern w:val="2"/>
                <w:sz w:val="21"/>
                <w:szCs w:val="30"/>
              </w:rPr>
            </w:pPr>
          </w:p>
        </w:tc>
        <w:tc>
          <w:tcPr>
            <w:tcW w:w="1450" w:type="dxa"/>
            <w:tcBorders>
              <w:top w:val="nil"/>
            </w:tcBorders>
            <w:noWrap w:val="0"/>
            <w:vAlign w:val="center"/>
          </w:tcPr>
          <w:p w14:paraId="21FB15C9">
            <w:pPr>
              <w:pStyle w:val="3"/>
              <w:keepNext/>
              <w:spacing w:after="0" w:line="440" w:lineRule="exact"/>
              <w:ind w:left="63" w:right="63"/>
              <w:rPr>
                <w:color w:val="auto"/>
                <w:kern w:val="2"/>
                <w:sz w:val="21"/>
                <w:szCs w:val="30"/>
              </w:rPr>
            </w:pPr>
          </w:p>
        </w:tc>
        <w:tc>
          <w:tcPr>
            <w:tcW w:w="1667" w:type="dxa"/>
            <w:tcBorders>
              <w:top w:val="nil"/>
            </w:tcBorders>
            <w:noWrap w:val="0"/>
            <w:vAlign w:val="center"/>
          </w:tcPr>
          <w:p w14:paraId="7C885367">
            <w:pPr>
              <w:pStyle w:val="3"/>
              <w:keepNext/>
              <w:spacing w:after="0" w:line="440" w:lineRule="exact"/>
              <w:ind w:left="63" w:right="63"/>
              <w:rPr>
                <w:color w:val="auto"/>
                <w:kern w:val="2"/>
                <w:sz w:val="21"/>
                <w:szCs w:val="30"/>
              </w:rPr>
            </w:pPr>
          </w:p>
        </w:tc>
      </w:tr>
      <w:tr w14:paraId="541BB8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802FE2B">
            <w:pPr>
              <w:pStyle w:val="3"/>
              <w:keepNext/>
              <w:spacing w:after="0" w:line="440" w:lineRule="exact"/>
              <w:ind w:left="63" w:right="63"/>
              <w:rPr>
                <w:color w:val="auto"/>
                <w:kern w:val="2"/>
                <w:sz w:val="21"/>
                <w:szCs w:val="30"/>
              </w:rPr>
            </w:pPr>
          </w:p>
        </w:tc>
        <w:tc>
          <w:tcPr>
            <w:tcW w:w="1276" w:type="dxa"/>
            <w:noWrap w:val="0"/>
            <w:vAlign w:val="center"/>
          </w:tcPr>
          <w:p w14:paraId="5482306D">
            <w:pPr>
              <w:pStyle w:val="3"/>
              <w:keepNext/>
              <w:spacing w:after="0" w:line="440" w:lineRule="exact"/>
              <w:ind w:left="63" w:right="63"/>
              <w:rPr>
                <w:color w:val="auto"/>
                <w:kern w:val="2"/>
                <w:sz w:val="21"/>
                <w:szCs w:val="30"/>
              </w:rPr>
            </w:pPr>
          </w:p>
        </w:tc>
        <w:tc>
          <w:tcPr>
            <w:tcW w:w="1450" w:type="dxa"/>
            <w:noWrap w:val="0"/>
            <w:vAlign w:val="center"/>
          </w:tcPr>
          <w:p w14:paraId="4F923CF0">
            <w:pPr>
              <w:pStyle w:val="3"/>
              <w:keepNext/>
              <w:spacing w:after="0" w:line="440" w:lineRule="exact"/>
              <w:ind w:left="63" w:right="63"/>
              <w:rPr>
                <w:color w:val="auto"/>
                <w:kern w:val="2"/>
                <w:sz w:val="21"/>
                <w:szCs w:val="30"/>
              </w:rPr>
            </w:pPr>
          </w:p>
        </w:tc>
        <w:tc>
          <w:tcPr>
            <w:tcW w:w="1243" w:type="dxa"/>
            <w:noWrap w:val="0"/>
            <w:vAlign w:val="center"/>
          </w:tcPr>
          <w:p w14:paraId="79906577">
            <w:pPr>
              <w:pStyle w:val="3"/>
              <w:keepNext/>
              <w:spacing w:after="0" w:line="440" w:lineRule="exact"/>
              <w:ind w:left="63" w:right="63"/>
              <w:rPr>
                <w:color w:val="auto"/>
                <w:kern w:val="2"/>
                <w:sz w:val="21"/>
                <w:szCs w:val="30"/>
              </w:rPr>
            </w:pPr>
          </w:p>
        </w:tc>
        <w:tc>
          <w:tcPr>
            <w:tcW w:w="1450" w:type="dxa"/>
            <w:noWrap w:val="0"/>
            <w:vAlign w:val="center"/>
          </w:tcPr>
          <w:p w14:paraId="79AF03BB">
            <w:pPr>
              <w:pStyle w:val="3"/>
              <w:keepNext/>
              <w:spacing w:after="0" w:line="440" w:lineRule="exact"/>
              <w:ind w:left="63" w:right="63"/>
              <w:rPr>
                <w:color w:val="auto"/>
                <w:kern w:val="2"/>
                <w:sz w:val="21"/>
                <w:szCs w:val="30"/>
              </w:rPr>
            </w:pPr>
          </w:p>
        </w:tc>
        <w:tc>
          <w:tcPr>
            <w:tcW w:w="1667" w:type="dxa"/>
            <w:noWrap w:val="0"/>
            <w:vAlign w:val="center"/>
          </w:tcPr>
          <w:p w14:paraId="4E6610F5">
            <w:pPr>
              <w:pStyle w:val="3"/>
              <w:keepNext/>
              <w:spacing w:after="0" w:line="440" w:lineRule="exact"/>
              <w:ind w:left="63" w:right="63"/>
              <w:rPr>
                <w:color w:val="auto"/>
                <w:kern w:val="2"/>
                <w:sz w:val="21"/>
                <w:szCs w:val="30"/>
              </w:rPr>
            </w:pPr>
          </w:p>
        </w:tc>
      </w:tr>
      <w:tr w14:paraId="3E63E0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79E1A3B">
            <w:pPr>
              <w:pStyle w:val="3"/>
              <w:keepNext/>
              <w:spacing w:after="0" w:line="440" w:lineRule="exact"/>
              <w:ind w:left="63" w:right="63"/>
              <w:rPr>
                <w:color w:val="auto"/>
                <w:kern w:val="2"/>
                <w:sz w:val="21"/>
                <w:szCs w:val="30"/>
              </w:rPr>
            </w:pPr>
          </w:p>
        </w:tc>
        <w:tc>
          <w:tcPr>
            <w:tcW w:w="1276" w:type="dxa"/>
            <w:noWrap w:val="0"/>
            <w:vAlign w:val="center"/>
          </w:tcPr>
          <w:p w14:paraId="6DEBA887">
            <w:pPr>
              <w:pStyle w:val="3"/>
              <w:keepNext/>
              <w:spacing w:after="0" w:line="440" w:lineRule="exact"/>
              <w:ind w:left="63" w:right="63"/>
              <w:rPr>
                <w:color w:val="auto"/>
                <w:kern w:val="2"/>
                <w:sz w:val="21"/>
                <w:szCs w:val="30"/>
              </w:rPr>
            </w:pPr>
          </w:p>
        </w:tc>
        <w:tc>
          <w:tcPr>
            <w:tcW w:w="1450" w:type="dxa"/>
            <w:noWrap w:val="0"/>
            <w:vAlign w:val="center"/>
          </w:tcPr>
          <w:p w14:paraId="465690EE">
            <w:pPr>
              <w:pStyle w:val="3"/>
              <w:keepNext/>
              <w:spacing w:after="0" w:line="440" w:lineRule="exact"/>
              <w:ind w:left="63" w:right="63"/>
              <w:rPr>
                <w:color w:val="auto"/>
                <w:kern w:val="2"/>
                <w:sz w:val="21"/>
                <w:szCs w:val="30"/>
              </w:rPr>
            </w:pPr>
          </w:p>
        </w:tc>
        <w:tc>
          <w:tcPr>
            <w:tcW w:w="1243" w:type="dxa"/>
            <w:noWrap w:val="0"/>
            <w:vAlign w:val="center"/>
          </w:tcPr>
          <w:p w14:paraId="29667379">
            <w:pPr>
              <w:pStyle w:val="3"/>
              <w:keepNext/>
              <w:spacing w:after="0" w:line="440" w:lineRule="exact"/>
              <w:ind w:left="63" w:right="63"/>
              <w:rPr>
                <w:color w:val="auto"/>
                <w:kern w:val="2"/>
                <w:sz w:val="21"/>
                <w:szCs w:val="30"/>
              </w:rPr>
            </w:pPr>
          </w:p>
        </w:tc>
        <w:tc>
          <w:tcPr>
            <w:tcW w:w="1450" w:type="dxa"/>
            <w:noWrap w:val="0"/>
            <w:vAlign w:val="center"/>
          </w:tcPr>
          <w:p w14:paraId="2451D85D">
            <w:pPr>
              <w:pStyle w:val="3"/>
              <w:keepNext/>
              <w:spacing w:after="0" w:line="440" w:lineRule="exact"/>
              <w:ind w:left="63" w:right="63"/>
              <w:rPr>
                <w:color w:val="auto"/>
                <w:kern w:val="2"/>
                <w:sz w:val="21"/>
                <w:szCs w:val="30"/>
              </w:rPr>
            </w:pPr>
          </w:p>
        </w:tc>
        <w:tc>
          <w:tcPr>
            <w:tcW w:w="1667" w:type="dxa"/>
            <w:noWrap w:val="0"/>
            <w:vAlign w:val="center"/>
          </w:tcPr>
          <w:p w14:paraId="2B18780F">
            <w:pPr>
              <w:pStyle w:val="3"/>
              <w:keepNext/>
              <w:spacing w:after="0" w:line="440" w:lineRule="exact"/>
              <w:ind w:left="63" w:right="63"/>
              <w:rPr>
                <w:color w:val="auto"/>
                <w:kern w:val="2"/>
                <w:sz w:val="21"/>
                <w:szCs w:val="30"/>
              </w:rPr>
            </w:pPr>
          </w:p>
        </w:tc>
      </w:tr>
      <w:tr w14:paraId="353562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3F40418">
            <w:pPr>
              <w:pStyle w:val="3"/>
              <w:keepNext/>
              <w:spacing w:after="0" w:line="440" w:lineRule="exact"/>
              <w:ind w:left="63" w:right="63"/>
              <w:rPr>
                <w:color w:val="auto"/>
                <w:kern w:val="2"/>
                <w:sz w:val="21"/>
                <w:szCs w:val="30"/>
              </w:rPr>
            </w:pPr>
          </w:p>
        </w:tc>
        <w:tc>
          <w:tcPr>
            <w:tcW w:w="1276" w:type="dxa"/>
            <w:noWrap w:val="0"/>
            <w:vAlign w:val="center"/>
          </w:tcPr>
          <w:p w14:paraId="03CD8646">
            <w:pPr>
              <w:pStyle w:val="3"/>
              <w:keepNext/>
              <w:spacing w:after="0" w:line="440" w:lineRule="exact"/>
              <w:ind w:left="63" w:right="63"/>
              <w:rPr>
                <w:color w:val="auto"/>
                <w:kern w:val="2"/>
                <w:sz w:val="21"/>
                <w:szCs w:val="30"/>
              </w:rPr>
            </w:pPr>
          </w:p>
        </w:tc>
        <w:tc>
          <w:tcPr>
            <w:tcW w:w="1450" w:type="dxa"/>
            <w:noWrap w:val="0"/>
            <w:vAlign w:val="center"/>
          </w:tcPr>
          <w:p w14:paraId="1DF9C0A1">
            <w:pPr>
              <w:pStyle w:val="3"/>
              <w:keepNext/>
              <w:spacing w:after="0" w:line="440" w:lineRule="exact"/>
              <w:ind w:left="63" w:right="63"/>
              <w:rPr>
                <w:color w:val="auto"/>
                <w:kern w:val="2"/>
                <w:sz w:val="21"/>
                <w:szCs w:val="30"/>
              </w:rPr>
            </w:pPr>
          </w:p>
        </w:tc>
        <w:tc>
          <w:tcPr>
            <w:tcW w:w="1243" w:type="dxa"/>
            <w:noWrap w:val="0"/>
            <w:vAlign w:val="center"/>
          </w:tcPr>
          <w:p w14:paraId="09C000B2">
            <w:pPr>
              <w:pStyle w:val="3"/>
              <w:keepNext/>
              <w:spacing w:after="0" w:line="440" w:lineRule="exact"/>
              <w:ind w:left="63" w:right="63"/>
              <w:rPr>
                <w:color w:val="auto"/>
                <w:kern w:val="2"/>
                <w:sz w:val="21"/>
                <w:szCs w:val="30"/>
              </w:rPr>
            </w:pPr>
          </w:p>
        </w:tc>
        <w:tc>
          <w:tcPr>
            <w:tcW w:w="1450" w:type="dxa"/>
            <w:noWrap w:val="0"/>
            <w:vAlign w:val="center"/>
          </w:tcPr>
          <w:p w14:paraId="2D19167B">
            <w:pPr>
              <w:pStyle w:val="3"/>
              <w:keepNext/>
              <w:spacing w:after="0" w:line="440" w:lineRule="exact"/>
              <w:ind w:left="63" w:right="63"/>
              <w:rPr>
                <w:color w:val="auto"/>
                <w:kern w:val="2"/>
                <w:sz w:val="21"/>
                <w:szCs w:val="30"/>
              </w:rPr>
            </w:pPr>
          </w:p>
        </w:tc>
        <w:tc>
          <w:tcPr>
            <w:tcW w:w="1667" w:type="dxa"/>
            <w:noWrap w:val="0"/>
            <w:vAlign w:val="center"/>
          </w:tcPr>
          <w:p w14:paraId="631373FE">
            <w:pPr>
              <w:pStyle w:val="3"/>
              <w:keepNext/>
              <w:spacing w:after="0" w:line="440" w:lineRule="exact"/>
              <w:ind w:left="63" w:right="63"/>
              <w:rPr>
                <w:color w:val="auto"/>
                <w:kern w:val="2"/>
                <w:sz w:val="21"/>
                <w:szCs w:val="30"/>
              </w:rPr>
            </w:pPr>
          </w:p>
        </w:tc>
      </w:tr>
      <w:tr w14:paraId="19467F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C6F2E0F">
            <w:pPr>
              <w:pStyle w:val="3"/>
              <w:keepNext/>
              <w:spacing w:after="0" w:line="440" w:lineRule="exact"/>
              <w:ind w:left="63" w:right="63"/>
              <w:rPr>
                <w:color w:val="auto"/>
                <w:kern w:val="2"/>
                <w:sz w:val="21"/>
                <w:szCs w:val="30"/>
              </w:rPr>
            </w:pPr>
          </w:p>
        </w:tc>
        <w:tc>
          <w:tcPr>
            <w:tcW w:w="1276" w:type="dxa"/>
            <w:noWrap w:val="0"/>
            <w:vAlign w:val="center"/>
          </w:tcPr>
          <w:p w14:paraId="60D096C4">
            <w:pPr>
              <w:pStyle w:val="3"/>
              <w:keepNext/>
              <w:spacing w:after="0" w:line="440" w:lineRule="exact"/>
              <w:ind w:left="63" w:right="63"/>
              <w:rPr>
                <w:color w:val="auto"/>
                <w:kern w:val="2"/>
                <w:sz w:val="21"/>
                <w:szCs w:val="30"/>
              </w:rPr>
            </w:pPr>
          </w:p>
        </w:tc>
        <w:tc>
          <w:tcPr>
            <w:tcW w:w="1450" w:type="dxa"/>
            <w:noWrap w:val="0"/>
            <w:vAlign w:val="center"/>
          </w:tcPr>
          <w:p w14:paraId="467DBB09">
            <w:pPr>
              <w:pStyle w:val="3"/>
              <w:keepNext/>
              <w:spacing w:after="0" w:line="440" w:lineRule="exact"/>
              <w:ind w:left="63" w:right="63"/>
              <w:rPr>
                <w:color w:val="auto"/>
                <w:kern w:val="2"/>
                <w:sz w:val="21"/>
                <w:szCs w:val="30"/>
              </w:rPr>
            </w:pPr>
          </w:p>
        </w:tc>
        <w:tc>
          <w:tcPr>
            <w:tcW w:w="1243" w:type="dxa"/>
            <w:noWrap w:val="0"/>
            <w:vAlign w:val="center"/>
          </w:tcPr>
          <w:p w14:paraId="4E2807EC">
            <w:pPr>
              <w:pStyle w:val="3"/>
              <w:keepNext/>
              <w:spacing w:after="0" w:line="440" w:lineRule="exact"/>
              <w:ind w:left="63" w:right="63"/>
              <w:rPr>
                <w:color w:val="auto"/>
                <w:kern w:val="2"/>
                <w:sz w:val="21"/>
                <w:szCs w:val="30"/>
              </w:rPr>
            </w:pPr>
          </w:p>
        </w:tc>
        <w:tc>
          <w:tcPr>
            <w:tcW w:w="1450" w:type="dxa"/>
            <w:noWrap w:val="0"/>
            <w:vAlign w:val="center"/>
          </w:tcPr>
          <w:p w14:paraId="6D22BEB0">
            <w:pPr>
              <w:pStyle w:val="3"/>
              <w:keepNext/>
              <w:spacing w:after="0" w:line="440" w:lineRule="exact"/>
              <w:ind w:left="63" w:right="63"/>
              <w:rPr>
                <w:color w:val="auto"/>
                <w:kern w:val="2"/>
                <w:sz w:val="21"/>
                <w:szCs w:val="30"/>
              </w:rPr>
            </w:pPr>
          </w:p>
        </w:tc>
        <w:tc>
          <w:tcPr>
            <w:tcW w:w="1667" w:type="dxa"/>
            <w:noWrap w:val="0"/>
            <w:vAlign w:val="center"/>
          </w:tcPr>
          <w:p w14:paraId="468E3D7F">
            <w:pPr>
              <w:pStyle w:val="3"/>
              <w:keepNext/>
              <w:spacing w:after="0" w:line="440" w:lineRule="exact"/>
              <w:ind w:left="63" w:right="63"/>
              <w:rPr>
                <w:color w:val="auto"/>
                <w:kern w:val="2"/>
                <w:sz w:val="21"/>
                <w:szCs w:val="30"/>
              </w:rPr>
            </w:pPr>
          </w:p>
        </w:tc>
      </w:tr>
      <w:tr w14:paraId="5496EF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107B34C">
            <w:pPr>
              <w:pStyle w:val="3"/>
              <w:keepNext/>
              <w:spacing w:after="0" w:line="440" w:lineRule="exact"/>
              <w:ind w:left="63" w:right="63"/>
              <w:rPr>
                <w:color w:val="auto"/>
                <w:kern w:val="2"/>
                <w:sz w:val="21"/>
                <w:szCs w:val="30"/>
              </w:rPr>
            </w:pPr>
          </w:p>
        </w:tc>
        <w:tc>
          <w:tcPr>
            <w:tcW w:w="1276" w:type="dxa"/>
            <w:noWrap w:val="0"/>
            <w:vAlign w:val="center"/>
          </w:tcPr>
          <w:p w14:paraId="787CEF08">
            <w:pPr>
              <w:pStyle w:val="3"/>
              <w:keepNext/>
              <w:spacing w:after="0" w:line="440" w:lineRule="exact"/>
              <w:ind w:left="63" w:right="63"/>
              <w:rPr>
                <w:color w:val="auto"/>
                <w:kern w:val="2"/>
                <w:sz w:val="21"/>
                <w:szCs w:val="30"/>
              </w:rPr>
            </w:pPr>
          </w:p>
        </w:tc>
        <w:tc>
          <w:tcPr>
            <w:tcW w:w="1450" w:type="dxa"/>
            <w:noWrap w:val="0"/>
            <w:vAlign w:val="center"/>
          </w:tcPr>
          <w:p w14:paraId="3D983C1A">
            <w:pPr>
              <w:pStyle w:val="3"/>
              <w:keepNext/>
              <w:spacing w:after="0" w:line="440" w:lineRule="exact"/>
              <w:ind w:left="63" w:right="63"/>
              <w:rPr>
                <w:color w:val="auto"/>
                <w:kern w:val="2"/>
                <w:sz w:val="21"/>
                <w:szCs w:val="30"/>
              </w:rPr>
            </w:pPr>
          </w:p>
        </w:tc>
        <w:tc>
          <w:tcPr>
            <w:tcW w:w="1243" w:type="dxa"/>
            <w:noWrap w:val="0"/>
            <w:vAlign w:val="center"/>
          </w:tcPr>
          <w:p w14:paraId="3FBD2311">
            <w:pPr>
              <w:pStyle w:val="3"/>
              <w:keepNext/>
              <w:spacing w:after="0" w:line="440" w:lineRule="exact"/>
              <w:ind w:left="63" w:right="63"/>
              <w:rPr>
                <w:color w:val="auto"/>
                <w:kern w:val="2"/>
                <w:sz w:val="21"/>
                <w:szCs w:val="30"/>
              </w:rPr>
            </w:pPr>
          </w:p>
        </w:tc>
        <w:tc>
          <w:tcPr>
            <w:tcW w:w="1450" w:type="dxa"/>
            <w:noWrap w:val="0"/>
            <w:vAlign w:val="center"/>
          </w:tcPr>
          <w:p w14:paraId="24670B65">
            <w:pPr>
              <w:pStyle w:val="3"/>
              <w:keepNext/>
              <w:spacing w:after="0" w:line="440" w:lineRule="exact"/>
              <w:ind w:left="63" w:right="63"/>
              <w:rPr>
                <w:color w:val="auto"/>
                <w:kern w:val="2"/>
                <w:sz w:val="21"/>
                <w:szCs w:val="30"/>
              </w:rPr>
            </w:pPr>
          </w:p>
        </w:tc>
        <w:tc>
          <w:tcPr>
            <w:tcW w:w="1667" w:type="dxa"/>
            <w:noWrap w:val="0"/>
            <w:vAlign w:val="center"/>
          </w:tcPr>
          <w:p w14:paraId="04F3121D">
            <w:pPr>
              <w:pStyle w:val="3"/>
              <w:keepNext/>
              <w:spacing w:after="0" w:line="440" w:lineRule="exact"/>
              <w:ind w:left="63" w:right="63"/>
              <w:rPr>
                <w:color w:val="auto"/>
                <w:kern w:val="2"/>
                <w:sz w:val="21"/>
                <w:szCs w:val="30"/>
              </w:rPr>
            </w:pPr>
          </w:p>
        </w:tc>
      </w:tr>
      <w:tr w14:paraId="3C10DC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76CD5A5">
            <w:pPr>
              <w:pStyle w:val="3"/>
              <w:keepNext/>
              <w:spacing w:after="0" w:line="440" w:lineRule="exact"/>
              <w:ind w:left="63" w:right="63"/>
              <w:rPr>
                <w:color w:val="auto"/>
                <w:kern w:val="2"/>
                <w:sz w:val="21"/>
                <w:szCs w:val="30"/>
              </w:rPr>
            </w:pPr>
          </w:p>
        </w:tc>
        <w:tc>
          <w:tcPr>
            <w:tcW w:w="1276" w:type="dxa"/>
            <w:noWrap w:val="0"/>
            <w:vAlign w:val="center"/>
          </w:tcPr>
          <w:p w14:paraId="2726FEC3">
            <w:pPr>
              <w:pStyle w:val="3"/>
              <w:keepNext/>
              <w:spacing w:after="0" w:line="440" w:lineRule="exact"/>
              <w:ind w:left="63" w:right="63"/>
              <w:rPr>
                <w:color w:val="auto"/>
                <w:kern w:val="2"/>
                <w:sz w:val="21"/>
                <w:szCs w:val="30"/>
              </w:rPr>
            </w:pPr>
          </w:p>
        </w:tc>
        <w:tc>
          <w:tcPr>
            <w:tcW w:w="1450" w:type="dxa"/>
            <w:noWrap w:val="0"/>
            <w:vAlign w:val="center"/>
          </w:tcPr>
          <w:p w14:paraId="6DD7E359">
            <w:pPr>
              <w:pStyle w:val="3"/>
              <w:keepNext/>
              <w:spacing w:after="0" w:line="440" w:lineRule="exact"/>
              <w:ind w:left="63" w:right="63"/>
              <w:rPr>
                <w:color w:val="auto"/>
                <w:kern w:val="2"/>
                <w:sz w:val="21"/>
                <w:szCs w:val="30"/>
              </w:rPr>
            </w:pPr>
          </w:p>
        </w:tc>
        <w:tc>
          <w:tcPr>
            <w:tcW w:w="1243" w:type="dxa"/>
            <w:noWrap w:val="0"/>
            <w:vAlign w:val="center"/>
          </w:tcPr>
          <w:p w14:paraId="423E44C0">
            <w:pPr>
              <w:pStyle w:val="3"/>
              <w:keepNext/>
              <w:spacing w:after="0" w:line="440" w:lineRule="exact"/>
              <w:ind w:left="63" w:right="63"/>
              <w:rPr>
                <w:color w:val="auto"/>
                <w:kern w:val="2"/>
                <w:sz w:val="21"/>
                <w:szCs w:val="30"/>
              </w:rPr>
            </w:pPr>
          </w:p>
        </w:tc>
        <w:tc>
          <w:tcPr>
            <w:tcW w:w="1450" w:type="dxa"/>
            <w:noWrap w:val="0"/>
            <w:vAlign w:val="center"/>
          </w:tcPr>
          <w:p w14:paraId="33469510">
            <w:pPr>
              <w:pStyle w:val="3"/>
              <w:keepNext/>
              <w:spacing w:after="0" w:line="440" w:lineRule="exact"/>
              <w:ind w:left="63" w:right="63"/>
              <w:rPr>
                <w:color w:val="auto"/>
                <w:kern w:val="2"/>
                <w:sz w:val="21"/>
                <w:szCs w:val="30"/>
              </w:rPr>
            </w:pPr>
          </w:p>
        </w:tc>
        <w:tc>
          <w:tcPr>
            <w:tcW w:w="1667" w:type="dxa"/>
            <w:noWrap w:val="0"/>
            <w:vAlign w:val="center"/>
          </w:tcPr>
          <w:p w14:paraId="6A0E31A3">
            <w:pPr>
              <w:pStyle w:val="3"/>
              <w:keepNext/>
              <w:spacing w:after="0" w:line="440" w:lineRule="exact"/>
              <w:ind w:left="63" w:right="63"/>
              <w:rPr>
                <w:color w:val="auto"/>
                <w:kern w:val="2"/>
                <w:sz w:val="21"/>
                <w:szCs w:val="30"/>
              </w:rPr>
            </w:pPr>
          </w:p>
        </w:tc>
      </w:tr>
      <w:tr w14:paraId="0F9CA0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5E83652">
            <w:pPr>
              <w:rPr>
                <w:color w:val="auto"/>
                <w:szCs w:val="30"/>
              </w:rPr>
            </w:pPr>
          </w:p>
        </w:tc>
        <w:tc>
          <w:tcPr>
            <w:tcW w:w="1276" w:type="dxa"/>
            <w:noWrap w:val="0"/>
            <w:vAlign w:val="top"/>
          </w:tcPr>
          <w:p w14:paraId="7AAB018A">
            <w:pPr>
              <w:rPr>
                <w:color w:val="auto"/>
                <w:szCs w:val="30"/>
              </w:rPr>
            </w:pPr>
          </w:p>
        </w:tc>
        <w:tc>
          <w:tcPr>
            <w:tcW w:w="1450" w:type="dxa"/>
            <w:noWrap w:val="0"/>
            <w:vAlign w:val="top"/>
          </w:tcPr>
          <w:p w14:paraId="428FD2F9">
            <w:pPr>
              <w:rPr>
                <w:color w:val="auto"/>
                <w:szCs w:val="30"/>
              </w:rPr>
            </w:pPr>
          </w:p>
        </w:tc>
        <w:tc>
          <w:tcPr>
            <w:tcW w:w="1243" w:type="dxa"/>
            <w:noWrap w:val="0"/>
            <w:vAlign w:val="top"/>
          </w:tcPr>
          <w:p w14:paraId="45638A11">
            <w:pPr>
              <w:rPr>
                <w:color w:val="auto"/>
                <w:szCs w:val="30"/>
              </w:rPr>
            </w:pPr>
          </w:p>
        </w:tc>
        <w:tc>
          <w:tcPr>
            <w:tcW w:w="1450" w:type="dxa"/>
            <w:noWrap w:val="0"/>
            <w:vAlign w:val="top"/>
          </w:tcPr>
          <w:p w14:paraId="2B6F608E">
            <w:pPr>
              <w:rPr>
                <w:color w:val="auto"/>
                <w:szCs w:val="30"/>
              </w:rPr>
            </w:pPr>
          </w:p>
        </w:tc>
        <w:tc>
          <w:tcPr>
            <w:tcW w:w="1667" w:type="dxa"/>
            <w:noWrap w:val="0"/>
            <w:vAlign w:val="top"/>
          </w:tcPr>
          <w:p w14:paraId="07A47CD7">
            <w:pPr>
              <w:rPr>
                <w:color w:val="auto"/>
                <w:szCs w:val="30"/>
              </w:rPr>
            </w:pPr>
          </w:p>
        </w:tc>
      </w:tr>
      <w:tr w14:paraId="2C90EA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1C18300">
            <w:pPr>
              <w:pStyle w:val="3"/>
              <w:keepNext/>
              <w:spacing w:after="0" w:line="440" w:lineRule="exact"/>
              <w:ind w:left="63" w:right="63"/>
              <w:rPr>
                <w:color w:val="auto"/>
                <w:kern w:val="2"/>
                <w:sz w:val="21"/>
                <w:szCs w:val="30"/>
              </w:rPr>
            </w:pPr>
          </w:p>
        </w:tc>
        <w:tc>
          <w:tcPr>
            <w:tcW w:w="1276" w:type="dxa"/>
            <w:noWrap w:val="0"/>
            <w:vAlign w:val="center"/>
          </w:tcPr>
          <w:p w14:paraId="7CA28CD0">
            <w:pPr>
              <w:pStyle w:val="3"/>
              <w:keepNext/>
              <w:spacing w:after="0" w:line="440" w:lineRule="exact"/>
              <w:ind w:left="63" w:right="63"/>
              <w:rPr>
                <w:color w:val="auto"/>
                <w:kern w:val="2"/>
                <w:sz w:val="21"/>
                <w:szCs w:val="30"/>
              </w:rPr>
            </w:pPr>
          </w:p>
        </w:tc>
        <w:tc>
          <w:tcPr>
            <w:tcW w:w="1450" w:type="dxa"/>
            <w:noWrap w:val="0"/>
            <w:vAlign w:val="center"/>
          </w:tcPr>
          <w:p w14:paraId="6E3133DD">
            <w:pPr>
              <w:pStyle w:val="3"/>
              <w:keepNext/>
              <w:spacing w:after="0" w:line="440" w:lineRule="exact"/>
              <w:ind w:left="63" w:right="63"/>
              <w:rPr>
                <w:color w:val="auto"/>
                <w:kern w:val="2"/>
                <w:sz w:val="21"/>
                <w:szCs w:val="30"/>
              </w:rPr>
            </w:pPr>
          </w:p>
        </w:tc>
        <w:tc>
          <w:tcPr>
            <w:tcW w:w="1243" w:type="dxa"/>
            <w:noWrap w:val="0"/>
            <w:vAlign w:val="center"/>
          </w:tcPr>
          <w:p w14:paraId="25596C18">
            <w:pPr>
              <w:pStyle w:val="3"/>
              <w:keepNext/>
              <w:spacing w:after="0" w:line="440" w:lineRule="exact"/>
              <w:ind w:left="63" w:right="63"/>
              <w:rPr>
                <w:color w:val="auto"/>
                <w:kern w:val="2"/>
                <w:sz w:val="21"/>
                <w:szCs w:val="30"/>
              </w:rPr>
            </w:pPr>
          </w:p>
        </w:tc>
        <w:tc>
          <w:tcPr>
            <w:tcW w:w="1450" w:type="dxa"/>
            <w:noWrap w:val="0"/>
            <w:vAlign w:val="center"/>
          </w:tcPr>
          <w:p w14:paraId="6B9F1225">
            <w:pPr>
              <w:pStyle w:val="3"/>
              <w:keepNext/>
              <w:spacing w:after="0" w:line="440" w:lineRule="exact"/>
              <w:ind w:left="63" w:right="63"/>
              <w:rPr>
                <w:color w:val="auto"/>
                <w:kern w:val="2"/>
                <w:sz w:val="21"/>
                <w:szCs w:val="30"/>
              </w:rPr>
            </w:pPr>
          </w:p>
        </w:tc>
        <w:tc>
          <w:tcPr>
            <w:tcW w:w="1667" w:type="dxa"/>
            <w:noWrap w:val="0"/>
            <w:vAlign w:val="center"/>
          </w:tcPr>
          <w:p w14:paraId="14CDEF47">
            <w:pPr>
              <w:pStyle w:val="3"/>
              <w:keepNext/>
              <w:spacing w:after="0" w:line="440" w:lineRule="exact"/>
              <w:ind w:left="63" w:right="63"/>
              <w:rPr>
                <w:color w:val="auto"/>
                <w:kern w:val="2"/>
                <w:sz w:val="21"/>
                <w:szCs w:val="30"/>
              </w:rPr>
            </w:pPr>
          </w:p>
        </w:tc>
      </w:tr>
      <w:tr w14:paraId="642A54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2F139106">
            <w:pPr>
              <w:rPr>
                <w:color w:val="auto"/>
                <w:szCs w:val="30"/>
              </w:rPr>
            </w:pPr>
          </w:p>
        </w:tc>
        <w:tc>
          <w:tcPr>
            <w:tcW w:w="1276" w:type="dxa"/>
            <w:noWrap w:val="0"/>
            <w:vAlign w:val="top"/>
          </w:tcPr>
          <w:p w14:paraId="4FD8B893">
            <w:pPr>
              <w:rPr>
                <w:color w:val="auto"/>
                <w:szCs w:val="30"/>
              </w:rPr>
            </w:pPr>
          </w:p>
        </w:tc>
        <w:tc>
          <w:tcPr>
            <w:tcW w:w="1450" w:type="dxa"/>
            <w:noWrap w:val="0"/>
            <w:vAlign w:val="top"/>
          </w:tcPr>
          <w:p w14:paraId="2BEA0589">
            <w:pPr>
              <w:rPr>
                <w:color w:val="auto"/>
                <w:szCs w:val="30"/>
              </w:rPr>
            </w:pPr>
          </w:p>
        </w:tc>
        <w:tc>
          <w:tcPr>
            <w:tcW w:w="1243" w:type="dxa"/>
            <w:noWrap w:val="0"/>
            <w:vAlign w:val="top"/>
          </w:tcPr>
          <w:p w14:paraId="550D0E3A">
            <w:pPr>
              <w:rPr>
                <w:color w:val="auto"/>
                <w:szCs w:val="30"/>
              </w:rPr>
            </w:pPr>
          </w:p>
        </w:tc>
        <w:tc>
          <w:tcPr>
            <w:tcW w:w="1450" w:type="dxa"/>
            <w:noWrap w:val="0"/>
            <w:vAlign w:val="top"/>
          </w:tcPr>
          <w:p w14:paraId="56FB370F">
            <w:pPr>
              <w:rPr>
                <w:color w:val="auto"/>
                <w:szCs w:val="30"/>
              </w:rPr>
            </w:pPr>
          </w:p>
        </w:tc>
        <w:tc>
          <w:tcPr>
            <w:tcW w:w="1667" w:type="dxa"/>
            <w:noWrap w:val="0"/>
            <w:vAlign w:val="top"/>
          </w:tcPr>
          <w:p w14:paraId="55CD997E">
            <w:pPr>
              <w:rPr>
                <w:color w:val="auto"/>
                <w:szCs w:val="30"/>
              </w:rPr>
            </w:pPr>
          </w:p>
        </w:tc>
      </w:tr>
      <w:tr w14:paraId="38C3A8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4E39527">
            <w:pPr>
              <w:rPr>
                <w:color w:val="auto"/>
                <w:szCs w:val="30"/>
              </w:rPr>
            </w:pPr>
          </w:p>
        </w:tc>
        <w:tc>
          <w:tcPr>
            <w:tcW w:w="1276" w:type="dxa"/>
            <w:noWrap w:val="0"/>
            <w:vAlign w:val="top"/>
          </w:tcPr>
          <w:p w14:paraId="38190133">
            <w:pPr>
              <w:rPr>
                <w:color w:val="auto"/>
                <w:szCs w:val="30"/>
              </w:rPr>
            </w:pPr>
          </w:p>
        </w:tc>
        <w:tc>
          <w:tcPr>
            <w:tcW w:w="1450" w:type="dxa"/>
            <w:noWrap w:val="0"/>
            <w:vAlign w:val="top"/>
          </w:tcPr>
          <w:p w14:paraId="14D3FE94">
            <w:pPr>
              <w:rPr>
                <w:color w:val="auto"/>
                <w:szCs w:val="30"/>
              </w:rPr>
            </w:pPr>
          </w:p>
        </w:tc>
        <w:tc>
          <w:tcPr>
            <w:tcW w:w="1243" w:type="dxa"/>
            <w:noWrap w:val="0"/>
            <w:vAlign w:val="top"/>
          </w:tcPr>
          <w:p w14:paraId="2E2233A8">
            <w:pPr>
              <w:rPr>
                <w:color w:val="auto"/>
                <w:szCs w:val="30"/>
              </w:rPr>
            </w:pPr>
          </w:p>
        </w:tc>
        <w:tc>
          <w:tcPr>
            <w:tcW w:w="1450" w:type="dxa"/>
            <w:noWrap w:val="0"/>
            <w:vAlign w:val="top"/>
          </w:tcPr>
          <w:p w14:paraId="5DD6049C">
            <w:pPr>
              <w:rPr>
                <w:color w:val="auto"/>
                <w:szCs w:val="30"/>
              </w:rPr>
            </w:pPr>
          </w:p>
        </w:tc>
        <w:tc>
          <w:tcPr>
            <w:tcW w:w="1667" w:type="dxa"/>
            <w:noWrap w:val="0"/>
            <w:vAlign w:val="top"/>
          </w:tcPr>
          <w:p w14:paraId="101B7811">
            <w:pPr>
              <w:rPr>
                <w:color w:val="auto"/>
                <w:szCs w:val="30"/>
              </w:rPr>
            </w:pPr>
          </w:p>
        </w:tc>
      </w:tr>
      <w:tr w14:paraId="14C1E6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30457F10">
            <w:pPr>
              <w:rPr>
                <w:color w:val="auto"/>
                <w:szCs w:val="30"/>
              </w:rPr>
            </w:pPr>
          </w:p>
        </w:tc>
        <w:tc>
          <w:tcPr>
            <w:tcW w:w="1276" w:type="dxa"/>
            <w:noWrap w:val="0"/>
            <w:vAlign w:val="top"/>
          </w:tcPr>
          <w:p w14:paraId="7C2D3015">
            <w:pPr>
              <w:rPr>
                <w:color w:val="auto"/>
                <w:szCs w:val="30"/>
              </w:rPr>
            </w:pPr>
          </w:p>
        </w:tc>
        <w:tc>
          <w:tcPr>
            <w:tcW w:w="1450" w:type="dxa"/>
            <w:noWrap w:val="0"/>
            <w:vAlign w:val="top"/>
          </w:tcPr>
          <w:p w14:paraId="7C6EC66D">
            <w:pPr>
              <w:rPr>
                <w:color w:val="auto"/>
                <w:szCs w:val="30"/>
              </w:rPr>
            </w:pPr>
          </w:p>
        </w:tc>
        <w:tc>
          <w:tcPr>
            <w:tcW w:w="1243" w:type="dxa"/>
            <w:noWrap w:val="0"/>
            <w:vAlign w:val="top"/>
          </w:tcPr>
          <w:p w14:paraId="050E536A">
            <w:pPr>
              <w:rPr>
                <w:color w:val="auto"/>
                <w:szCs w:val="30"/>
              </w:rPr>
            </w:pPr>
          </w:p>
        </w:tc>
        <w:tc>
          <w:tcPr>
            <w:tcW w:w="1450" w:type="dxa"/>
            <w:noWrap w:val="0"/>
            <w:vAlign w:val="top"/>
          </w:tcPr>
          <w:p w14:paraId="7A09968D">
            <w:pPr>
              <w:rPr>
                <w:color w:val="auto"/>
                <w:szCs w:val="30"/>
              </w:rPr>
            </w:pPr>
          </w:p>
        </w:tc>
        <w:tc>
          <w:tcPr>
            <w:tcW w:w="1667" w:type="dxa"/>
            <w:noWrap w:val="0"/>
            <w:vAlign w:val="top"/>
          </w:tcPr>
          <w:p w14:paraId="064FF8DC">
            <w:pPr>
              <w:rPr>
                <w:color w:val="auto"/>
                <w:szCs w:val="30"/>
              </w:rPr>
            </w:pPr>
          </w:p>
        </w:tc>
      </w:tr>
      <w:tr w14:paraId="0EB131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00B2A5D">
            <w:pPr>
              <w:rPr>
                <w:color w:val="auto"/>
                <w:szCs w:val="30"/>
              </w:rPr>
            </w:pPr>
          </w:p>
        </w:tc>
        <w:tc>
          <w:tcPr>
            <w:tcW w:w="1276" w:type="dxa"/>
            <w:noWrap w:val="0"/>
            <w:vAlign w:val="top"/>
          </w:tcPr>
          <w:p w14:paraId="0DECD3D8">
            <w:pPr>
              <w:rPr>
                <w:color w:val="auto"/>
                <w:szCs w:val="30"/>
              </w:rPr>
            </w:pPr>
          </w:p>
        </w:tc>
        <w:tc>
          <w:tcPr>
            <w:tcW w:w="1450" w:type="dxa"/>
            <w:noWrap w:val="0"/>
            <w:vAlign w:val="top"/>
          </w:tcPr>
          <w:p w14:paraId="3A8B09D2">
            <w:pPr>
              <w:rPr>
                <w:color w:val="auto"/>
                <w:szCs w:val="30"/>
              </w:rPr>
            </w:pPr>
          </w:p>
        </w:tc>
        <w:tc>
          <w:tcPr>
            <w:tcW w:w="1243" w:type="dxa"/>
            <w:noWrap w:val="0"/>
            <w:vAlign w:val="top"/>
          </w:tcPr>
          <w:p w14:paraId="585EFA44">
            <w:pPr>
              <w:rPr>
                <w:color w:val="auto"/>
                <w:szCs w:val="30"/>
              </w:rPr>
            </w:pPr>
          </w:p>
        </w:tc>
        <w:tc>
          <w:tcPr>
            <w:tcW w:w="1450" w:type="dxa"/>
            <w:noWrap w:val="0"/>
            <w:vAlign w:val="top"/>
          </w:tcPr>
          <w:p w14:paraId="35A685CF">
            <w:pPr>
              <w:rPr>
                <w:color w:val="auto"/>
                <w:szCs w:val="30"/>
              </w:rPr>
            </w:pPr>
          </w:p>
        </w:tc>
        <w:tc>
          <w:tcPr>
            <w:tcW w:w="1667" w:type="dxa"/>
            <w:noWrap w:val="0"/>
            <w:vAlign w:val="top"/>
          </w:tcPr>
          <w:p w14:paraId="3F900982">
            <w:pPr>
              <w:rPr>
                <w:color w:val="auto"/>
                <w:szCs w:val="30"/>
              </w:rPr>
            </w:pPr>
          </w:p>
        </w:tc>
      </w:tr>
      <w:tr w14:paraId="751F6D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EC88390">
            <w:pPr>
              <w:rPr>
                <w:color w:val="auto"/>
                <w:szCs w:val="30"/>
              </w:rPr>
            </w:pPr>
          </w:p>
        </w:tc>
        <w:tc>
          <w:tcPr>
            <w:tcW w:w="1276" w:type="dxa"/>
            <w:noWrap w:val="0"/>
            <w:vAlign w:val="top"/>
          </w:tcPr>
          <w:p w14:paraId="7BED5EA5">
            <w:pPr>
              <w:rPr>
                <w:color w:val="auto"/>
                <w:szCs w:val="30"/>
              </w:rPr>
            </w:pPr>
          </w:p>
        </w:tc>
        <w:tc>
          <w:tcPr>
            <w:tcW w:w="1450" w:type="dxa"/>
            <w:noWrap w:val="0"/>
            <w:vAlign w:val="top"/>
          </w:tcPr>
          <w:p w14:paraId="71A2891F">
            <w:pPr>
              <w:rPr>
                <w:color w:val="auto"/>
                <w:szCs w:val="30"/>
              </w:rPr>
            </w:pPr>
          </w:p>
        </w:tc>
        <w:tc>
          <w:tcPr>
            <w:tcW w:w="1243" w:type="dxa"/>
            <w:noWrap w:val="0"/>
            <w:vAlign w:val="top"/>
          </w:tcPr>
          <w:p w14:paraId="1A85540D">
            <w:pPr>
              <w:rPr>
                <w:color w:val="auto"/>
                <w:szCs w:val="30"/>
              </w:rPr>
            </w:pPr>
          </w:p>
        </w:tc>
        <w:tc>
          <w:tcPr>
            <w:tcW w:w="1450" w:type="dxa"/>
            <w:noWrap w:val="0"/>
            <w:vAlign w:val="top"/>
          </w:tcPr>
          <w:p w14:paraId="58F36760">
            <w:pPr>
              <w:rPr>
                <w:color w:val="auto"/>
                <w:szCs w:val="30"/>
              </w:rPr>
            </w:pPr>
          </w:p>
        </w:tc>
        <w:tc>
          <w:tcPr>
            <w:tcW w:w="1667" w:type="dxa"/>
            <w:noWrap w:val="0"/>
            <w:vAlign w:val="top"/>
          </w:tcPr>
          <w:p w14:paraId="42AD9D30">
            <w:pPr>
              <w:rPr>
                <w:color w:val="auto"/>
                <w:szCs w:val="30"/>
              </w:rPr>
            </w:pPr>
          </w:p>
        </w:tc>
      </w:tr>
      <w:tr w14:paraId="30DA53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3F3E2B9">
            <w:pPr>
              <w:rPr>
                <w:color w:val="auto"/>
                <w:szCs w:val="30"/>
              </w:rPr>
            </w:pPr>
          </w:p>
        </w:tc>
        <w:tc>
          <w:tcPr>
            <w:tcW w:w="1276" w:type="dxa"/>
            <w:noWrap w:val="0"/>
            <w:vAlign w:val="top"/>
          </w:tcPr>
          <w:p w14:paraId="551C6273">
            <w:pPr>
              <w:rPr>
                <w:color w:val="auto"/>
                <w:szCs w:val="30"/>
              </w:rPr>
            </w:pPr>
          </w:p>
        </w:tc>
        <w:tc>
          <w:tcPr>
            <w:tcW w:w="1450" w:type="dxa"/>
            <w:noWrap w:val="0"/>
            <w:vAlign w:val="top"/>
          </w:tcPr>
          <w:p w14:paraId="487FD500">
            <w:pPr>
              <w:rPr>
                <w:color w:val="auto"/>
                <w:szCs w:val="30"/>
              </w:rPr>
            </w:pPr>
          </w:p>
        </w:tc>
        <w:tc>
          <w:tcPr>
            <w:tcW w:w="1243" w:type="dxa"/>
            <w:noWrap w:val="0"/>
            <w:vAlign w:val="top"/>
          </w:tcPr>
          <w:p w14:paraId="7A898C26">
            <w:pPr>
              <w:rPr>
                <w:color w:val="auto"/>
                <w:szCs w:val="30"/>
              </w:rPr>
            </w:pPr>
          </w:p>
        </w:tc>
        <w:tc>
          <w:tcPr>
            <w:tcW w:w="1450" w:type="dxa"/>
            <w:noWrap w:val="0"/>
            <w:vAlign w:val="top"/>
          </w:tcPr>
          <w:p w14:paraId="33E91861">
            <w:pPr>
              <w:rPr>
                <w:color w:val="auto"/>
                <w:szCs w:val="30"/>
              </w:rPr>
            </w:pPr>
          </w:p>
        </w:tc>
        <w:tc>
          <w:tcPr>
            <w:tcW w:w="1667" w:type="dxa"/>
            <w:noWrap w:val="0"/>
            <w:vAlign w:val="top"/>
          </w:tcPr>
          <w:p w14:paraId="0AF20671">
            <w:pPr>
              <w:rPr>
                <w:color w:val="auto"/>
                <w:szCs w:val="30"/>
              </w:rPr>
            </w:pPr>
          </w:p>
        </w:tc>
      </w:tr>
      <w:tr w14:paraId="687AFE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CA49092">
            <w:pPr>
              <w:rPr>
                <w:color w:val="auto"/>
                <w:szCs w:val="30"/>
              </w:rPr>
            </w:pPr>
          </w:p>
        </w:tc>
        <w:tc>
          <w:tcPr>
            <w:tcW w:w="1276" w:type="dxa"/>
            <w:noWrap w:val="0"/>
            <w:vAlign w:val="top"/>
          </w:tcPr>
          <w:p w14:paraId="72A59E83">
            <w:pPr>
              <w:rPr>
                <w:color w:val="auto"/>
                <w:szCs w:val="30"/>
              </w:rPr>
            </w:pPr>
          </w:p>
        </w:tc>
        <w:tc>
          <w:tcPr>
            <w:tcW w:w="1450" w:type="dxa"/>
            <w:noWrap w:val="0"/>
            <w:vAlign w:val="top"/>
          </w:tcPr>
          <w:p w14:paraId="10B8680B">
            <w:pPr>
              <w:rPr>
                <w:color w:val="auto"/>
                <w:szCs w:val="30"/>
              </w:rPr>
            </w:pPr>
          </w:p>
        </w:tc>
        <w:tc>
          <w:tcPr>
            <w:tcW w:w="1243" w:type="dxa"/>
            <w:noWrap w:val="0"/>
            <w:vAlign w:val="top"/>
          </w:tcPr>
          <w:p w14:paraId="3012D585">
            <w:pPr>
              <w:rPr>
                <w:color w:val="auto"/>
                <w:szCs w:val="30"/>
              </w:rPr>
            </w:pPr>
          </w:p>
        </w:tc>
        <w:tc>
          <w:tcPr>
            <w:tcW w:w="1450" w:type="dxa"/>
            <w:noWrap w:val="0"/>
            <w:vAlign w:val="top"/>
          </w:tcPr>
          <w:p w14:paraId="043E406D">
            <w:pPr>
              <w:rPr>
                <w:color w:val="auto"/>
                <w:szCs w:val="30"/>
              </w:rPr>
            </w:pPr>
          </w:p>
        </w:tc>
        <w:tc>
          <w:tcPr>
            <w:tcW w:w="1667" w:type="dxa"/>
            <w:noWrap w:val="0"/>
            <w:vAlign w:val="top"/>
          </w:tcPr>
          <w:p w14:paraId="240C9040">
            <w:pPr>
              <w:rPr>
                <w:color w:val="auto"/>
                <w:szCs w:val="30"/>
              </w:rPr>
            </w:pPr>
          </w:p>
        </w:tc>
      </w:tr>
      <w:tr w14:paraId="40EAD7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48FF1BD">
            <w:pPr>
              <w:rPr>
                <w:color w:val="auto"/>
                <w:szCs w:val="30"/>
              </w:rPr>
            </w:pPr>
          </w:p>
        </w:tc>
        <w:tc>
          <w:tcPr>
            <w:tcW w:w="1276" w:type="dxa"/>
            <w:noWrap w:val="0"/>
            <w:vAlign w:val="top"/>
          </w:tcPr>
          <w:p w14:paraId="03F74CE7">
            <w:pPr>
              <w:rPr>
                <w:color w:val="auto"/>
                <w:szCs w:val="30"/>
              </w:rPr>
            </w:pPr>
          </w:p>
        </w:tc>
        <w:tc>
          <w:tcPr>
            <w:tcW w:w="1450" w:type="dxa"/>
            <w:noWrap w:val="0"/>
            <w:vAlign w:val="top"/>
          </w:tcPr>
          <w:p w14:paraId="21654BB1">
            <w:pPr>
              <w:rPr>
                <w:color w:val="auto"/>
                <w:szCs w:val="30"/>
              </w:rPr>
            </w:pPr>
          </w:p>
        </w:tc>
        <w:tc>
          <w:tcPr>
            <w:tcW w:w="1243" w:type="dxa"/>
            <w:noWrap w:val="0"/>
            <w:vAlign w:val="top"/>
          </w:tcPr>
          <w:p w14:paraId="0B5680F8">
            <w:pPr>
              <w:rPr>
                <w:color w:val="auto"/>
                <w:szCs w:val="30"/>
              </w:rPr>
            </w:pPr>
          </w:p>
        </w:tc>
        <w:tc>
          <w:tcPr>
            <w:tcW w:w="1450" w:type="dxa"/>
            <w:noWrap w:val="0"/>
            <w:vAlign w:val="top"/>
          </w:tcPr>
          <w:p w14:paraId="639012F5">
            <w:pPr>
              <w:rPr>
                <w:color w:val="auto"/>
                <w:szCs w:val="30"/>
              </w:rPr>
            </w:pPr>
          </w:p>
        </w:tc>
        <w:tc>
          <w:tcPr>
            <w:tcW w:w="1667" w:type="dxa"/>
            <w:noWrap w:val="0"/>
            <w:vAlign w:val="top"/>
          </w:tcPr>
          <w:p w14:paraId="7BAF3FA1">
            <w:pPr>
              <w:rPr>
                <w:color w:val="auto"/>
                <w:szCs w:val="30"/>
              </w:rPr>
            </w:pPr>
          </w:p>
        </w:tc>
      </w:tr>
      <w:tr w14:paraId="268EAC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81CCCA5">
            <w:pPr>
              <w:rPr>
                <w:color w:val="auto"/>
                <w:szCs w:val="30"/>
              </w:rPr>
            </w:pPr>
          </w:p>
        </w:tc>
        <w:tc>
          <w:tcPr>
            <w:tcW w:w="1276" w:type="dxa"/>
            <w:noWrap w:val="0"/>
            <w:vAlign w:val="top"/>
          </w:tcPr>
          <w:p w14:paraId="0D855225">
            <w:pPr>
              <w:rPr>
                <w:color w:val="auto"/>
                <w:szCs w:val="30"/>
              </w:rPr>
            </w:pPr>
          </w:p>
        </w:tc>
        <w:tc>
          <w:tcPr>
            <w:tcW w:w="1450" w:type="dxa"/>
            <w:noWrap w:val="0"/>
            <w:vAlign w:val="top"/>
          </w:tcPr>
          <w:p w14:paraId="1EFBB3D0">
            <w:pPr>
              <w:rPr>
                <w:color w:val="auto"/>
                <w:szCs w:val="30"/>
              </w:rPr>
            </w:pPr>
          </w:p>
        </w:tc>
        <w:tc>
          <w:tcPr>
            <w:tcW w:w="1243" w:type="dxa"/>
            <w:noWrap w:val="0"/>
            <w:vAlign w:val="top"/>
          </w:tcPr>
          <w:p w14:paraId="25B3C291">
            <w:pPr>
              <w:rPr>
                <w:color w:val="auto"/>
                <w:szCs w:val="30"/>
              </w:rPr>
            </w:pPr>
          </w:p>
        </w:tc>
        <w:tc>
          <w:tcPr>
            <w:tcW w:w="1450" w:type="dxa"/>
            <w:noWrap w:val="0"/>
            <w:vAlign w:val="top"/>
          </w:tcPr>
          <w:p w14:paraId="6A5900C5">
            <w:pPr>
              <w:rPr>
                <w:color w:val="auto"/>
                <w:szCs w:val="30"/>
              </w:rPr>
            </w:pPr>
          </w:p>
        </w:tc>
        <w:tc>
          <w:tcPr>
            <w:tcW w:w="1667" w:type="dxa"/>
            <w:noWrap w:val="0"/>
            <w:vAlign w:val="top"/>
          </w:tcPr>
          <w:p w14:paraId="1DAE80C1">
            <w:pPr>
              <w:rPr>
                <w:color w:val="auto"/>
                <w:szCs w:val="30"/>
              </w:rPr>
            </w:pPr>
          </w:p>
        </w:tc>
      </w:tr>
    </w:tbl>
    <w:p w14:paraId="2B2FBAD4">
      <w:pPr>
        <w:spacing w:line="440" w:lineRule="exact"/>
        <w:rPr>
          <w:rFonts w:hint="eastAsia"/>
          <w:color w:val="auto"/>
          <w:szCs w:val="30"/>
        </w:rPr>
      </w:pPr>
    </w:p>
    <w:p w14:paraId="4A5DB67E">
      <w:pPr>
        <w:spacing w:line="440" w:lineRule="exact"/>
        <w:rPr>
          <w:color w:val="auto"/>
          <w:szCs w:val="30"/>
        </w:rPr>
      </w:pPr>
      <w:r>
        <w:rPr>
          <w:color w:val="auto"/>
          <w:szCs w:val="30"/>
        </w:rPr>
        <w:br w:type="page"/>
      </w:r>
      <w:r>
        <w:rPr>
          <w:color w:val="auto"/>
          <w:szCs w:val="30"/>
        </w:rPr>
        <w:t>附</w:t>
      </w:r>
      <w:bookmarkStart w:id="567" w:name="_Toc296891055"/>
      <w:bookmarkStart w:id="568" w:name="_Toc296346728"/>
      <w:bookmarkStart w:id="569" w:name="_Toc296503227"/>
      <w:bookmarkStart w:id="570" w:name="_Toc296347226"/>
      <w:bookmarkStart w:id="571" w:name="_Toc267261698"/>
      <w:bookmarkStart w:id="572" w:name="_Toc296891267"/>
      <w:bookmarkStart w:id="573" w:name="_Toc296944566"/>
      <w:r>
        <w:rPr>
          <w:color w:val="auto"/>
          <w:szCs w:val="30"/>
        </w:rPr>
        <w:t>件5：</w:t>
      </w:r>
    </w:p>
    <w:bookmarkEnd w:id="567"/>
    <w:bookmarkEnd w:id="568"/>
    <w:bookmarkEnd w:id="569"/>
    <w:bookmarkEnd w:id="570"/>
    <w:bookmarkEnd w:id="571"/>
    <w:bookmarkEnd w:id="572"/>
    <w:bookmarkEnd w:id="573"/>
    <w:p w14:paraId="6B7E0E16">
      <w:pPr>
        <w:spacing w:before="156" w:beforeLines="50" w:after="156" w:afterLines="50" w:line="440" w:lineRule="exact"/>
        <w:jc w:val="center"/>
        <w:rPr>
          <w:color w:val="auto"/>
          <w:szCs w:val="30"/>
        </w:rPr>
      </w:pPr>
      <w:r>
        <w:rPr>
          <w:color w:val="auto"/>
          <w:szCs w:val="30"/>
        </w:rPr>
        <w:t>承包人用于本工程施工的机械设备表</w:t>
      </w:r>
    </w:p>
    <w:tbl>
      <w:tblPr>
        <w:tblStyle w:val="27"/>
        <w:tblW w:w="980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742AC9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162" w:type="dxa"/>
            <w:tcBorders>
              <w:top w:val="single" w:color="auto" w:sz="12" w:space="0"/>
              <w:bottom w:val="double" w:color="auto" w:sz="6" w:space="0"/>
            </w:tcBorders>
            <w:noWrap w:val="0"/>
            <w:vAlign w:val="center"/>
          </w:tcPr>
          <w:p w14:paraId="791B07CF">
            <w:pPr>
              <w:pStyle w:val="3"/>
              <w:keepNext/>
              <w:spacing w:after="0" w:line="440" w:lineRule="exact"/>
              <w:ind w:left="63" w:right="63"/>
              <w:rPr>
                <w:color w:val="auto"/>
                <w:kern w:val="2"/>
                <w:sz w:val="21"/>
                <w:szCs w:val="30"/>
              </w:rPr>
            </w:pPr>
            <w:r>
              <w:rPr>
                <w:color w:val="auto"/>
                <w:kern w:val="2"/>
                <w:sz w:val="21"/>
                <w:szCs w:val="30"/>
              </w:rPr>
              <w:t>序号</w:t>
            </w:r>
          </w:p>
        </w:tc>
        <w:tc>
          <w:tcPr>
            <w:tcW w:w="1418" w:type="dxa"/>
            <w:tcBorders>
              <w:top w:val="single" w:color="auto" w:sz="12" w:space="0"/>
              <w:bottom w:val="double" w:color="auto" w:sz="6" w:space="0"/>
            </w:tcBorders>
            <w:noWrap w:val="0"/>
            <w:vAlign w:val="center"/>
          </w:tcPr>
          <w:p w14:paraId="748B73C9">
            <w:pPr>
              <w:pStyle w:val="3"/>
              <w:keepNext/>
              <w:spacing w:after="0" w:line="440" w:lineRule="exact"/>
              <w:ind w:left="63" w:right="63"/>
              <w:rPr>
                <w:color w:val="auto"/>
                <w:kern w:val="2"/>
                <w:sz w:val="21"/>
                <w:szCs w:val="30"/>
              </w:rPr>
            </w:pPr>
            <w:r>
              <w:rPr>
                <w:color w:val="auto"/>
                <w:kern w:val="2"/>
                <w:sz w:val="21"/>
                <w:szCs w:val="30"/>
              </w:rPr>
              <w:t>机械或设备名称</w:t>
            </w:r>
          </w:p>
        </w:tc>
        <w:tc>
          <w:tcPr>
            <w:tcW w:w="850" w:type="dxa"/>
            <w:tcBorders>
              <w:top w:val="single" w:color="auto" w:sz="12" w:space="0"/>
              <w:bottom w:val="double" w:color="auto" w:sz="6" w:space="0"/>
            </w:tcBorders>
            <w:noWrap w:val="0"/>
            <w:vAlign w:val="center"/>
          </w:tcPr>
          <w:p w14:paraId="26D8AD02">
            <w:pPr>
              <w:pStyle w:val="3"/>
              <w:keepNext/>
              <w:spacing w:after="0" w:line="440" w:lineRule="exact"/>
              <w:ind w:left="63" w:right="63"/>
              <w:rPr>
                <w:color w:val="auto"/>
                <w:kern w:val="2"/>
                <w:sz w:val="21"/>
                <w:szCs w:val="30"/>
              </w:rPr>
            </w:pPr>
            <w:r>
              <w:rPr>
                <w:color w:val="auto"/>
                <w:kern w:val="2"/>
                <w:sz w:val="21"/>
                <w:szCs w:val="30"/>
              </w:rPr>
              <w:t>规格型号</w:t>
            </w:r>
          </w:p>
        </w:tc>
        <w:tc>
          <w:tcPr>
            <w:tcW w:w="1058" w:type="dxa"/>
            <w:tcBorders>
              <w:top w:val="single" w:color="auto" w:sz="12" w:space="0"/>
              <w:bottom w:val="double" w:color="auto" w:sz="6" w:space="0"/>
            </w:tcBorders>
            <w:noWrap w:val="0"/>
            <w:vAlign w:val="center"/>
          </w:tcPr>
          <w:p w14:paraId="00EBAC59">
            <w:pPr>
              <w:pStyle w:val="3"/>
              <w:keepNext/>
              <w:spacing w:after="0" w:line="440" w:lineRule="exact"/>
              <w:ind w:left="63" w:right="63"/>
              <w:rPr>
                <w:color w:val="auto"/>
                <w:kern w:val="2"/>
                <w:sz w:val="21"/>
                <w:szCs w:val="30"/>
              </w:rPr>
            </w:pPr>
            <w:r>
              <w:rPr>
                <w:color w:val="auto"/>
                <w:kern w:val="2"/>
                <w:sz w:val="21"/>
                <w:szCs w:val="30"/>
              </w:rPr>
              <w:t>数量</w:t>
            </w:r>
          </w:p>
        </w:tc>
        <w:tc>
          <w:tcPr>
            <w:tcW w:w="880" w:type="dxa"/>
            <w:tcBorders>
              <w:top w:val="single" w:color="auto" w:sz="12" w:space="0"/>
              <w:bottom w:val="double" w:color="auto" w:sz="6" w:space="0"/>
            </w:tcBorders>
            <w:noWrap w:val="0"/>
            <w:vAlign w:val="center"/>
          </w:tcPr>
          <w:p w14:paraId="1C5496D3">
            <w:pPr>
              <w:pStyle w:val="3"/>
              <w:keepNext/>
              <w:spacing w:after="0" w:line="440" w:lineRule="exact"/>
              <w:ind w:left="63" w:right="63"/>
              <w:rPr>
                <w:color w:val="auto"/>
                <w:kern w:val="2"/>
                <w:sz w:val="21"/>
                <w:szCs w:val="30"/>
              </w:rPr>
            </w:pPr>
            <w:r>
              <w:rPr>
                <w:color w:val="auto"/>
                <w:kern w:val="2"/>
                <w:sz w:val="21"/>
                <w:szCs w:val="30"/>
              </w:rPr>
              <w:t>产地</w:t>
            </w:r>
          </w:p>
        </w:tc>
        <w:tc>
          <w:tcPr>
            <w:tcW w:w="1020" w:type="dxa"/>
            <w:tcBorders>
              <w:top w:val="single" w:color="auto" w:sz="12" w:space="0"/>
              <w:bottom w:val="double" w:color="auto" w:sz="6" w:space="0"/>
            </w:tcBorders>
            <w:noWrap w:val="0"/>
            <w:vAlign w:val="center"/>
          </w:tcPr>
          <w:p w14:paraId="38DAEB2B">
            <w:pPr>
              <w:pStyle w:val="3"/>
              <w:keepNext/>
              <w:spacing w:after="0" w:line="440" w:lineRule="exact"/>
              <w:ind w:left="63" w:right="63"/>
              <w:rPr>
                <w:color w:val="auto"/>
                <w:kern w:val="2"/>
                <w:sz w:val="21"/>
                <w:szCs w:val="30"/>
              </w:rPr>
            </w:pPr>
            <w:r>
              <w:rPr>
                <w:color w:val="auto"/>
                <w:kern w:val="2"/>
                <w:sz w:val="21"/>
                <w:szCs w:val="30"/>
              </w:rPr>
              <w:t>制造年份</w:t>
            </w:r>
          </w:p>
        </w:tc>
        <w:tc>
          <w:tcPr>
            <w:tcW w:w="1480" w:type="dxa"/>
            <w:tcBorders>
              <w:top w:val="single" w:color="auto" w:sz="12" w:space="0"/>
              <w:bottom w:val="double" w:color="auto" w:sz="6" w:space="0"/>
            </w:tcBorders>
            <w:noWrap w:val="0"/>
            <w:vAlign w:val="center"/>
          </w:tcPr>
          <w:p w14:paraId="09B714FF">
            <w:pPr>
              <w:pStyle w:val="3"/>
              <w:keepNext/>
              <w:spacing w:after="0" w:line="440" w:lineRule="exact"/>
              <w:ind w:left="63" w:right="63"/>
              <w:rPr>
                <w:rFonts w:hint="eastAsia" w:eastAsia="宋体"/>
                <w:color w:val="auto"/>
                <w:kern w:val="2"/>
                <w:sz w:val="21"/>
                <w:szCs w:val="30"/>
                <w:lang w:eastAsia="zh-CN"/>
              </w:rPr>
            </w:pPr>
            <w:r>
              <w:rPr>
                <w:color w:val="auto"/>
                <w:kern w:val="2"/>
                <w:sz w:val="21"/>
                <w:szCs w:val="30"/>
              </w:rPr>
              <w:t>额定功率</w:t>
            </w:r>
            <w:r>
              <w:rPr>
                <w:rFonts w:hint="eastAsia"/>
                <w:color w:val="auto"/>
                <w:kern w:val="2"/>
                <w:sz w:val="21"/>
                <w:szCs w:val="30"/>
                <w:lang w:eastAsia="zh-CN"/>
              </w:rPr>
              <w:t>（</w:t>
            </w:r>
            <w:r>
              <w:rPr>
                <w:color w:val="auto"/>
                <w:kern w:val="2"/>
                <w:sz w:val="21"/>
                <w:szCs w:val="30"/>
              </w:rPr>
              <w:t>kW</w:t>
            </w:r>
            <w:r>
              <w:rPr>
                <w:rFonts w:hint="eastAsia"/>
                <w:color w:val="auto"/>
                <w:kern w:val="2"/>
                <w:sz w:val="21"/>
                <w:szCs w:val="30"/>
                <w:lang w:eastAsia="zh-CN"/>
              </w:rPr>
              <w:t>）</w:t>
            </w:r>
          </w:p>
        </w:tc>
        <w:tc>
          <w:tcPr>
            <w:tcW w:w="1020" w:type="dxa"/>
            <w:tcBorders>
              <w:top w:val="single" w:color="auto" w:sz="12" w:space="0"/>
              <w:bottom w:val="double" w:color="auto" w:sz="6" w:space="0"/>
            </w:tcBorders>
            <w:noWrap w:val="0"/>
            <w:vAlign w:val="center"/>
          </w:tcPr>
          <w:p w14:paraId="48C1484D">
            <w:pPr>
              <w:pStyle w:val="3"/>
              <w:keepNext/>
              <w:spacing w:after="0" w:line="440" w:lineRule="exact"/>
              <w:ind w:left="63" w:right="63"/>
              <w:rPr>
                <w:color w:val="auto"/>
                <w:kern w:val="2"/>
                <w:sz w:val="21"/>
                <w:szCs w:val="30"/>
              </w:rPr>
            </w:pPr>
            <w:r>
              <w:rPr>
                <w:color w:val="auto"/>
                <w:kern w:val="2"/>
                <w:sz w:val="21"/>
                <w:szCs w:val="30"/>
              </w:rPr>
              <w:t>生产能力</w:t>
            </w:r>
          </w:p>
        </w:tc>
        <w:tc>
          <w:tcPr>
            <w:tcW w:w="921" w:type="dxa"/>
            <w:tcBorders>
              <w:top w:val="single" w:color="auto" w:sz="12" w:space="0"/>
              <w:bottom w:val="double" w:color="auto" w:sz="6" w:space="0"/>
            </w:tcBorders>
            <w:noWrap w:val="0"/>
            <w:vAlign w:val="center"/>
          </w:tcPr>
          <w:p w14:paraId="25FB19E0">
            <w:pPr>
              <w:pStyle w:val="3"/>
              <w:keepNext/>
              <w:spacing w:after="0" w:line="440" w:lineRule="exact"/>
              <w:ind w:left="63" w:right="63"/>
              <w:rPr>
                <w:color w:val="auto"/>
                <w:kern w:val="2"/>
                <w:sz w:val="21"/>
                <w:szCs w:val="30"/>
              </w:rPr>
            </w:pPr>
            <w:r>
              <w:rPr>
                <w:color w:val="auto"/>
                <w:kern w:val="2"/>
                <w:sz w:val="21"/>
                <w:szCs w:val="30"/>
              </w:rPr>
              <w:t>备注</w:t>
            </w:r>
          </w:p>
        </w:tc>
      </w:tr>
      <w:tr w14:paraId="085B80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double" w:color="auto" w:sz="6" w:space="0"/>
              <w:bottom w:val="single" w:color="auto" w:sz="6" w:space="0"/>
            </w:tcBorders>
            <w:noWrap w:val="0"/>
            <w:vAlign w:val="center"/>
          </w:tcPr>
          <w:p w14:paraId="23249C82">
            <w:pPr>
              <w:pStyle w:val="3"/>
              <w:keepNext/>
              <w:spacing w:after="0" w:line="440" w:lineRule="exact"/>
              <w:ind w:left="63" w:right="63"/>
              <w:rPr>
                <w:color w:val="auto"/>
                <w:kern w:val="2"/>
                <w:sz w:val="21"/>
                <w:szCs w:val="30"/>
              </w:rPr>
            </w:pPr>
          </w:p>
        </w:tc>
        <w:tc>
          <w:tcPr>
            <w:tcW w:w="1418" w:type="dxa"/>
            <w:tcBorders>
              <w:top w:val="double" w:color="auto" w:sz="6" w:space="0"/>
              <w:bottom w:val="single" w:color="auto" w:sz="6" w:space="0"/>
            </w:tcBorders>
            <w:noWrap w:val="0"/>
            <w:vAlign w:val="center"/>
          </w:tcPr>
          <w:p w14:paraId="297D9FAE">
            <w:pPr>
              <w:pStyle w:val="3"/>
              <w:keepNext/>
              <w:spacing w:after="0" w:line="440" w:lineRule="exact"/>
              <w:ind w:left="63" w:right="63"/>
              <w:rPr>
                <w:color w:val="auto"/>
                <w:kern w:val="2"/>
                <w:sz w:val="21"/>
                <w:szCs w:val="30"/>
              </w:rPr>
            </w:pPr>
          </w:p>
        </w:tc>
        <w:tc>
          <w:tcPr>
            <w:tcW w:w="850" w:type="dxa"/>
            <w:tcBorders>
              <w:top w:val="double" w:color="auto" w:sz="6" w:space="0"/>
              <w:bottom w:val="single" w:color="auto" w:sz="6" w:space="0"/>
            </w:tcBorders>
            <w:noWrap w:val="0"/>
            <w:vAlign w:val="center"/>
          </w:tcPr>
          <w:p w14:paraId="02AFD305">
            <w:pPr>
              <w:pStyle w:val="3"/>
              <w:keepNext/>
              <w:spacing w:after="0" w:line="440" w:lineRule="exact"/>
              <w:ind w:left="63" w:right="63"/>
              <w:rPr>
                <w:color w:val="auto"/>
                <w:kern w:val="2"/>
                <w:sz w:val="21"/>
                <w:szCs w:val="30"/>
              </w:rPr>
            </w:pPr>
          </w:p>
        </w:tc>
        <w:tc>
          <w:tcPr>
            <w:tcW w:w="1058" w:type="dxa"/>
            <w:tcBorders>
              <w:top w:val="double" w:color="auto" w:sz="6" w:space="0"/>
              <w:bottom w:val="single" w:color="auto" w:sz="6" w:space="0"/>
            </w:tcBorders>
            <w:noWrap w:val="0"/>
            <w:vAlign w:val="center"/>
          </w:tcPr>
          <w:p w14:paraId="4D1F4F53">
            <w:pPr>
              <w:pStyle w:val="3"/>
              <w:keepNext/>
              <w:spacing w:after="0" w:line="440" w:lineRule="exact"/>
              <w:ind w:left="63" w:right="63"/>
              <w:rPr>
                <w:color w:val="auto"/>
                <w:kern w:val="2"/>
                <w:sz w:val="21"/>
                <w:szCs w:val="30"/>
              </w:rPr>
            </w:pPr>
          </w:p>
        </w:tc>
        <w:tc>
          <w:tcPr>
            <w:tcW w:w="880" w:type="dxa"/>
            <w:tcBorders>
              <w:top w:val="double" w:color="auto" w:sz="6" w:space="0"/>
              <w:bottom w:val="single" w:color="auto" w:sz="6" w:space="0"/>
            </w:tcBorders>
            <w:noWrap w:val="0"/>
            <w:vAlign w:val="center"/>
          </w:tcPr>
          <w:p w14:paraId="7097A563">
            <w:pPr>
              <w:pStyle w:val="3"/>
              <w:keepNext/>
              <w:spacing w:after="0" w:line="440" w:lineRule="exact"/>
              <w:ind w:left="63" w:right="63"/>
              <w:rPr>
                <w:color w:val="auto"/>
                <w:kern w:val="2"/>
                <w:sz w:val="21"/>
                <w:szCs w:val="30"/>
              </w:rPr>
            </w:pPr>
          </w:p>
        </w:tc>
        <w:tc>
          <w:tcPr>
            <w:tcW w:w="1020" w:type="dxa"/>
            <w:tcBorders>
              <w:top w:val="double" w:color="auto" w:sz="6" w:space="0"/>
              <w:bottom w:val="single" w:color="auto" w:sz="6" w:space="0"/>
            </w:tcBorders>
            <w:noWrap w:val="0"/>
            <w:vAlign w:val="center"/>
          </w:tcPr>
          <w:p w14:paraId="6817EBFC">
            <w:pPr>
              <w:pStyle w:val="3"/>
              <w:keepNext/>
              <w:spacing w:after="0" w:line="440" w:lineRule="exact"/>
              <w:ind w:left="63" w:right="63"/>
              <w:rPr>
                <w:color w:val="auto"/>
                <w:kern w:val="2"/>
                <w:sz w:val="21"/>
                <w:szCs w:val="30"/>
              </w:rPr>
            </w:pPr>
          </w:p>
        </w:tc>
        <w:tc>
          <w:tcPr>
            <w:tcW w:w="1480" w:type="dxa"/>
            <w:tcBorders>
              <w:top w:val="double" w:color="auto" w:sz="6" w:space="0"/>
              <w:bottom w:val="single" w:color="auto" w:sz="6" w:space="0"/>
            </w:tcBorders>
            <w:noWrap w:val="0"/>
            <w:vAlign w:val="center"/>
          </w:tcPr>
          <w:p w14:paraId="5419B459">
            <w:pPr>
              <w:pStyle w:val="3"/>
              <w:keepNext/>
              <w:spacing w:after="0" w:line="440" w:lineRule="exact"/>
              <w:ind w:left="63" w:right="63"/>
              <w:rPr>
                <w:color w:val="auto"/>
                <w:kern w:val="2"/>
                <w:sz w:val="21"/>
                <w:szCs w:val="30"/>
              </w:rPr>
            </w:pPr>
          </w:p>
        </w:tc>
        <w:tc>
          <w:tcPr>
            <w:tcW w:w="1020" w:type="dxa"/>
            <w:tcBorders>
              <w:top w:val="double" w:color="auto" w:sz="6" w:space="0"/>
              <w:bottom w:val="single" w:color="auto" w:sz="6" w:space="0"/>
            </w:tcBorders>
            <w:noWrap w:val="0"/>
            <w:vAlign w:val="center"/>
          </w:tcPr>
          <w:p w14:paraId="7F88DECF">
            <w:pPr>
              <w:pStyle w:val="3"/>
              <w:keepNext/>
              <w:spacing w:after="0" w:line="440" w:lineRule="exact"/>
              <w:ind w:left="63" w:right="63"/>
              <w:rPr>
                <w:color w:val="auto"/>
                <w:kern w:val="2"/>
                <w:sz w:val="21"/>
                <w:szCs w:val="30"/>
              </w:rPr>
            </w:pPr>
          </w:p>
        </w:tc>
        <w:tc>
          <w:tcPr>
            <w:tcW w:w="921" w:type="dxa"/>
            <w:tcBorders>
              <w:top w:val="double" w:color="auto" w:sz="6" w:space="0"/>
              <w:bottom w:val="single" w:color="auto" w:sz="6" w:space="0"/>
            </w:tcBorders>
            <w:noWrap w:val="0"/>
            <w:vAlign w:val="center"/>
          </w:tcPr>
          <w:p w14:paraId="2FA01400">
            <w:pPr>
              <w:pStyle w:val="3"/>
              <w:keepNext/>
              <w:spacing w:after="0" w:line="440" w:lineRule="exact"/>
              <w:ind w:left="63" w:right="63"/>
              <w:rPr>
                <w:color w:val="auto"/>
                <w:kern w:val="2"/>
                <w:sz w:val="21"/>
                <w:szCs w:val="30"/>
              </w:rPr>
            </w:pPr>
          </w:p>
        </w:tc>
      </w:tr>
      <w:tr w14:paraId="48FA28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nil"/>
            </w:tcBorders>
            <w:noWrap w:val="0"/>
            <w:vAlign w:val="center"/>
          </w:tcPr>
          <w:p w14:paraId="232F12E5">
            <w:pPr>
              <w:pStyle w:val="3"/>
              <w:keepNext/>
              <w:spacing w:after="0" w:line="440" w:lineRule="exact"/>
              <w:ind w:left="63" w:right="63"/>
              <w:rPr>
                <w:color w:val="auto"/>
                <w:kern w:val="2"/>
                <w:sz w:val="21"/>
                <w:szCs w:val="30"/>
              </w:rPr>
            </w:pPr>
          </w:p>
        </w:tc>
        <w:tc>
          <w:tcPr>
            <w:tcW w:w="1418" w:type="dxa"/>
            <w:tcBorders>
              <w:top w:val="nil"/>
            </w:tcBorders>
            <w:noWrap w:val="0"/>
            <w:vAlign w:val="center"/>
          </w:tcPr>
          <w:p w14:paraId="50250F01">
            <w:pPr>
              <w:pStyle w:val="3"/>
              <w:keepNext/>
              <w:spacing w:after="0" w:line="440" w:lineRule="exact"/>
              <w:ind w:left="63" w:right="63"/>
              <w:rPr>
                <w:color w:val="auto"/>
                <w:kern w:val="2"/>
                <w:sz w:val="21"/>
                <w:szCs w:val="30"/>
              </w:rPr>
            </w:pPr>
          </w:p>
        </w:tc>
        <w:tc>
          <w:tcPr>
            <w:tcW w:w="850" w:type="dxa"/>
            <w:tcBorders>
              <w:top w:val="nil"/>
            </w:tcBorders>
            <w:noWrap w:val="0"/>
            <w:vAlign w:val="center"/>
          </w:tcPr>
          <w:p w14:paraId="08DAE630">
            <w:pPr>
              <w:pStyle w:val="3"/>
              <w:keepNext/>
              <w:spacing w:after="0" w:line="440" w:lineRule="exact"/>
              <w:ind w:left="63" w:right="63"/>
              <w:rPr>
                <w:color w:val="auto"/>
                <w:kern w:val="2"/>
                <w:sz w:val="21"/>
                <w:szCs w:val="30"/>
              </w:rPr>
            </w:pPr>
          </w:p>
        </w:tc>
        <w:tc>
          <w:tcPr>
            <w:tcW w:w="1058" w:type="dxa"/>
            <w:tcBorders>
              <w:top w:val="nil"/>
            </w:tcBorders>
            <w:noWrap w:val="0"/>
            <w:vAlign w:val="center"/>
          </w:tcPr>
          <w:p w14:paraId="29621F10">
            <w:pPr>
              <w:pStyle w:val="3"/>
              <w:keepNext/>
              <w:spacing w:after="0" w:line="440" w:lineRule="exact"/>
              <w:ind w:left="63" w:right="63"/>
              <w:rPr>
                <w:color w:val="auto"/>
                <w:kern w:val="2"/>
                <w:sz w:val="21"/>
                <w:szCs w:val="30"/>
              </w:rPr>
            </w:pPr>
          </w:p>
        </w:tc>
        <w:tc>
          <w:tcPr>
            <w:tcW w:w="880" w:type="dxa"/>
            <w:tcBorders>
              <w:top w:val="nil"/>
            </w:tcBorders>
            <w:noWrap w:val="0"/>
            <w:vAlign w:val="center"/>
          </w:tcPr>
          <w:p w14:paraId="6AA27122">
            <w:pPr>
              <w:pStyle w:val="3"/>
              <w:keepNext/>
              <w:spacing w:after="0" w:line="440" w:lineRule="exact"/>
              <w:ind w:left="63" w:right="63"/>
              <w:rPr>
                <w:color w:val="auto"/>
                <w:kern w:val="2"/>
                <w:sz w:val="21"/>
                <w:szCs w:val="30"/>
              </w:rPr>
            </w:pPr>
          </w:p>
        </w:tc>
        <w:tc>
          <w:tcPr>
            <w:tcW w:w="1020" w:type="dxa"/>
            <w:tcBorders>
              <w:top w:val="nil"/>
            </w:tcBorders>
            <w:noWrap w:val="0"/>
            <w:vAlign w:val="center"/>
          </w:tcPr>
          <w:p w14:paraId="2560701E">
            <w:pPr>
              <w:pStyle w:val="3"/>
              <w:keepNext/>
              <w:spacing w:after="0" w:line="440" w:lineRule="exact"/>
              <w:ind w:left="63" w:right="63"/>
              <w:rPr>
                <w:color w:val="auto"/>
                <w:kern w:val="2"/>
                <w:sz w:val="21"/>
                <w:szCs w:val="30"/>
              </w:rPr>
            </w:pPr>
          </w:p>
        </w:tc>
        <w:tc>
          <w:tcPr>
            <w:tcW w:w="1480" w:type="dxa"/>
            <w:tcBorders>
              <w:top w:val="nil"/>
            </w:tcBorders>
            <w:noWrap w:val="0"/>
            <w:vAlign w:val="center"/>
          </w:tcPr>
          <w:p w14:paraId="6BCF7BA3">
            <w:pPr>
              <w:pStyle w:val="3"/>
              <w:keepNext/>
              <w:spacing w:after="0" w:line="440" w:lineRule="exact"/>
              <w:ind w:left="63" w:right="63"/>
              <w:rPr>
                <w:color w:val="auto"/>
                <w:kern w:val="2"/>
                <w:sz w:val="21"/>
                <w:szCs w:val="30"/>
              </w:rPr>
            </w:pPr>
          </w:p>
        </w:tc>
        <w:tc>
          <w:tcPr>
            <w:tcW w:w="1020" w:type="dxa"/>
            <w:tcBorders>
              <w:top w:val="nil"/>
            </w:tcBorders>
            <w:noWrap w:val="0"/>
            <w:vAlign w:val="center"/>
          </w:tcPr>
          <w:p w14:paraId="25B691F0">
            <w:pPr>
              <w:pStyle w:val="3"/>
              <w:keepNext/>
              <w:spacing w:after="0" w:line="440" w:lineRule="exact"/>
              <w:ind w:left="63" w:right="63"/>
              <w:rPr>
                <w:color w:val="auto"/>
                <w:kern w:val="2"/>
                <w:sz w:val="21"/>
                <w:szCs w:val="30"/>
              </w:rPr>
            </w:pPr>
          </w:p>
        </w:tc>
        <w:tc>
          <w:tcPr>
            <w:tcW w:w="921" w:type="dxa"/>
            <w:tcBorders>
              <w:top w:val="nil"/>
            </w:tcBorders>
            <w:noWrap w:val="0"/>
            <w:vAlign w:val="center"/>
          </w:tcPr>
          <w:p w14:paraId="7BADB162">
            <w:pPr>
              <w:pStyle w:val="3"/>
              <w:keepNext/>
              <w:spacing w:after="0" w:line="440" w:lineRule="exact"/>
              <w:ind w:left="63" w:right="63"/>
              <w:rPr>
                <w:color w:val="auto"/>
                <w:kern w:val="2"/>
                <w:sz w:val="21"/>
                <w:szCs w:val="30"/>
              </w:rPr>
            </w:pPr>
          </w:p>
        </w:tc>
      </w:tr>
      <w:tr w14:paraId="2B476B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05C19CD7">
            <w:pPr>
              <w:pStyle w:val="3"/>
              <w:keepNext/>
              <w:spacing w:after="0" w:line="440" w:lineRule="exact"/>
              <w:ind w:left="63" w:right="63"/>
              <w:rPr>
                <w:color w:val="auto"/>
                <w:kern w:val="2"/>
                <w:sz w:val="21"/>
                <w:szCs w:val="30"/>
              </w:rPr>
            </w:pPr>
          </w:p>
        </w:tc>
        <w:tc>
          <w:tcPr>
            <w:tcW w:w="1418" w:type="dxa"/>
            <w:noWrap w:val="0"/>
            <w:vAlign w:val="center"/>
          </w:tcPr>
          <w:p w14:paraId="72C8FBAF">
            <w:pPr>
              <w:pStyle w:val="3"/>
              <w:keepNext/>
              <w:spacing w:after="0" w:line="440" w:lineRule="exact"/>
              <w:ind w:left="63" w:right="63"/>
              <w:rPr>
                <w:color w:val="auto"/>
                <w:kern w:val="2"/>
                <w:sz w:val="21"/>
                <w:szCs w:val="30"/>
              </w:rPr>
            </w:pPr>
          </w:p>
        </w:tc>
        <w:tc>
          <w:tcPr>
            <w:tcW w:w="850" w:type="dxa"/>
            <w:noWrap w:val="0"/>
            <w:vAlign w:val="center"/>
          </w:tcPr>
          <w:p w14:paraId="12D71F95">
            <w:pPr>
              <w:pStyle w:val="3"/>
              <w:keepNext/>
              <w:spacing w:after="0" w:line="440" w:lineRule="exact"/>
              <w:ind w:left="63" w:right="63"/>
              <w:rPr>
                <w:color w:val="auto"/>
                <w:kern w:val="2"/>
                <w:sz w:val="21"/>
                <w:szCs w:val="30"/>
              </w:rPr>
            </w:pPr>
          </w:p>
        </w:tc>
        <w:tc>
          <w:tcPr>
            <w:tcW w:w="1058" w:type="dxa"/>
            <w:noWrap w:val="0"/>
            <w:vAlign w:val="center"/>
          </w:tcPr>
          <w:p w14:paraId="3DFE5090">
            <w:pPr>
              <w:pStyle w:val="3"/>
              <w:keepNext/>
              <w:spacing w:after="0" w:line="440" w:lineRule="exact"/>
              <w:ind w:left="63" w:right="63"/>
              <w:rPr>
                <w:color w:val="auto"/>
                <w:kern w:val="2"/>
                <w:sz w:val="21"/>
                <w:szCs w:val="30"/>
              </w:rPr>
            </w:pPr>
          </w:p>
        </w:tc>
        <w:tc>
          <w:tcPr>
            <w:tcW w:w="880" w:type="dxa"/>
            <w:noWrap w:val="0"/>
            <w:vAlign w:val="center"/>
          </w:tcPr>
          <w:p w14:paraId="76197AA5">
            <w:pPr>
              <w:pStyle w:val="3"/>
              <w:keepNext/>
              <w:spacing w:after="0" w:line="440" w:lineRule="exact"/>
              <w:ind w:left="63" w:right="63"/>
              <w:rPr>
                <w:color w:val="auto"/>
                <w:kern w:val="2"/>
                <w:sz w:val="21"/>
                <w:szCs w:val="30"/>
              </w:rPr>
            </w:pPr>
          </w:p>
        </w:tc>
        <w:tc>
          <w:tcPr>
            <w:tcW w:w="1020" w:type="dxa"/>
            <w:noWrap w:val="0"/>
            <w:vAlign w:val="center"/>
          </w:tcPr>
          <w:p w14:paraId="66C510BA">
            <w:pPr>
              <w:pStyle w:val="3"/>
              <w:keepNext/>
              <w:spacing w:after="0" w:line="440" w:lineRule="exact"/>
              <w:ind w:left="63" w:right="63"/>
              <w:rPr>
                <w:color w:val="auto"/>
                <w:kern w:val="2"/>
                <w:sz w:val="21"/>
                <w:szCs w:val="30"/>
              </w:rPr>
            </w:pPr>
          </w:p>
        </w:tc>
        <w:tc>
          <w:tcPr>
            <w:tcW w:w="1480" w:type="dxa"/>
            <w:noWrap w:val="0"/>
            <w:vAlign w:val="center"/>
          </w:tcPr>
          <w:p w14:paraId="3EB7B2C4">
            <w:pPr>
              <w:pStyle w:val="3"/>
              <w:keepNext/>
              <w:spacing w:after="0" w:line="440" w:lineRule="exact"/>
              <w:ind w:left="63" w:right="63"/>
              <w:rPr>
                <w:color w:val="auto"/>
                <w:kern w:val="2"/>
                <w:sz w:val="21"/>
                <w:szCs w:val="30"/>
              </w:rPr>
            </w:pPr>
          </w:p>
        </w:tc>
        <w:tc>
          <w:tcPr>
            <w:tcW w:w="1020" w:type="dxa"/>
            <w:noWrap w:val="0"/>
            <w:vAlign w:val="center"/>
          </w:tcPr>
          <w:p w14:paraId="6061D82A">
            <w:pPr>
              <w:pStyle w:val="3"/>
              <w:keepNext/>
              <w:spacing w:after="0" w:line="440" w:lineRule="exact"/>
              <w:ind w:left="63" w:right="63"/>
              <w:rPr>
                <w:color w:val="auto"/>
                <w:kern w:val="2"/>
                <w:sz w:val="21"/>
                <w:szCs w:val="30"/>
              </w:rPr>
            </w:pPr>
          </w:p>
        </w:tc>
        <w:tc>
          <w:tcPr>
            <w:tcW w:w="921" w:type="dxa"/>
            <w:noWrap w:val="0"/>
            <w:vAlign w:val="center"/>
          </w:tcPr>
          <w:p w14:paraId="6714FB12">
            <w:pPr>
              <w:pStyle w:val="3"/>
              <w:keepNext/>
              <w:spacing w:after="0" w:line="440" w:lineRule="exact"/>
              <w:ind w:left="63" w:right="63"/>
              <w:rPr>
                <w:color w:val="auto"/>
                <w:kern w:val="2"/>
                <w:sz w:val="21"/>
                <w:szCs w:val="30"/>
              </w:rPr>
            </w:pPr>
          </w:p>
        </w:tc>
      </w:tr>
      <w:tr w14:paraId="4F3189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182C27FF">
            <w:pPr>
              <w:pStyle w:val="3"/>
              <w:keepNext/>
              <w:spacing w:after="0" w:line="440" w:lineRule="exact"/>
              <w:ind w:left="63" w:right="63"/>
              <w:rPr>
                <w:color w:val="auto"/>
                <w:kern w:val="2"/>
                <w:sz w:val="21"/>
                <w:szCs w:val="30"/>
              </w:rPr>
            </w:pPr>
          </w:p>
        </w:tc>
        <w:tc>
          <w:tcPr>
            <w:tcW w:w="1418" w:type="dxa"/>
            <w:noWrap w:val="0"/>
            <w:vAlign w:val="center"/>
          </w:tcPr>
          <w:p w14:paraId="5590ADE8">
            <w:pPr>
              <w:pStyle w:val="3"/>
              <w:keepNext/>
              <w:spacing w:after="0" w:line="440" w:lineRule="exact"/>
              <w:ind w:left="63" w:right="63"/>
              <w:rPr>
                <w:color w:val="auto"/>
                <w:kern w:val="2"/>
                <w:sz w:val="21"/>
                <w:szCs w:val="30"/>
              </w:rPr>
            </w:pPr>
          </w:p>
        </w:tc>
        <w:tc>
          <w:tcPr>
            <w:tcW w:w="850" w:type="dxa"/>
            <w:noWrap w:val="0"/>
            <w:vAlign w:val="center"/>
          </w:tcPr>
          <w:p w14:paraId="5B433AA4">
            <w:pPr>
              <w:pStyle w:val="3"/>
              <w:keepNext/>
              <w:spacing w:after="0" w:line="440" w:lineRule="exact"/>
              <w:ind w:left="63" w:right="63"/>
              <w:rPr>
                <w:color w:val="auto"/>
                <w:kern w:val="2"/>
                <w:sz w:val="21"/>
                <w:szCs w:val="30"/>
              </w:rPr>
            </w:pPr>
          </w:p>
        </w:tc>
        <w:tc>
          <w:tcPr>
            <w:tcW w:w="1058" w:type="dxa"/>
            <w:noWrap w:val="0"/>
            <w:vAlign w:val="center"/>
          </w:tcPr>
          <w:p w14:paraId="580FF6FB">
            <w:pPr>
              <w:pStyle w:val="3"/>
              <w:keepNext/>
              <w:spacing w:after="0" w:line="440" w:lineRule="exact"/>
              <w:ind w:left="63" w:right="63"/>
              <w:rPr>
                <w:color w:val="auto"/>
                <w:kern w:val="2"/>
                <w:sz w:val="21"/>
                <w:szCs w:val="30"/>
              </w:rPr>
            </w:pPr>
          </w:p>
        </w:tc>
        <w:tc>
          <w:tcPr>
            <w:tcW w:w="880" w:type="dxa"/>
            <w:noWrap w:val="0"/>
            <w:vAlign w:val="center"/>
          </w:tcPr>
          <w:p w14:paraId="7404F4A2">
            <w:pPr>
              <w:pStyle w:val="3"/>
              <w:keepNext/>
              <w:spacing w:after="0" w:line="440" w:lineRule="exact"/>
              <w:ind w:left="63" w:right="63"/>
              <w:rPr>
                <w:color w:val="auto"/>
                <w:kern w:val="2"/>
                <w:sz w:val="21"/>
                <w:szCs w:val="30"/>
              </w:rPr>
            </w:pPr>
          </w:p>
        </w:tc>
        <w:tc>
          <w:tcPr>
            <w:tcW w:w="1020" w:type="dxa"/>
            <w:noWrap w:val="0"/>
            <w:vAlign w:val="center"/>
          </w:tcPr>
          <w:p w14:paraId="264249F2">
            <w:pPr>
              <w:pStyle w:val="3"/>
              <w:keepNext/>
              <w:spacing w:after="0" w:line="440" w:lineRule="exact"/>
              <w:ind w:left="63" w:right="63"/>
              <w:rPr>
                <w:color w:val="auto"/>
                <w:kern w:val="2"/>
                <w:sz w:val="21"/>
                <w:szCs w:val="30"/>
              </w:rPr>
            </w:pPr>
          </w:p>
        </w:tc>
        <w:tc>
          <w:tcPr>
            <w:tcW w:w="1480" w:type="dxa"/>
            <w:noWrap w:val="0"/>
            <w:vAlign w:val="center"/>
          </w:tcPr>
          <w:p w14:paraId="3944B4DD">
            <w:pPr>
              <w:pStyle w:val="3"/>
              <w:keepNext/>
              <w:spacing w:after="0" w:line="440" w:lineRule="exact"/>
              <w:ind w:left="63" w:right="63"/>
              <w:rPr>
                <w:color w:val="auto"/>
                <w:kern w:val="2"/>
                <w:sz w:val="21"/>
                <w:szCs w:val="30"/>
              </w:rPr>
            </w:pPr>
          </w:p>
        </w:tc>
        <w:tc>
          <w:tcPr>
            <w:tcW w:w="1020" w:type="dxa"/>
            <w:noWrap w:val="0"/>
            <w:vAlign w:val="center"/>
          </w:tcPr>
          <w:p w14:paraId="14F38774">
            <w:pPr>
              <w:pStyle w:val="3"/>
              <w:keepNext/>
              <w:spacing w:after="0" w:line="440" w:lineRule="exact"/>
              <w:ind w:left="63" w:right="63"/>
              <w:rPr>
                <w:color w:val="auto"/>
                <w:kern w:val="2"/>
                <w:sz w:val="21"/>
                <w:szCs w:val="30"/>
              </w:rPr>
            </w:pPr>
          </w:p>
        </w:tc>
        <w:tc>
          <w:tcPr>
            <w:tcW w:w="921" w:type="dxa"/>
            <w:noWrap w:val="0"/>
            <w:vAlign w:val="center"/>
          </w:tcPr>
          <w:p w14:paraId="1E5F7FDF">
            <w:pPr>
              <w:pStyle w:val="3"/>
              <w:keepNext/>
              <w:spacing w:after="0" w:line="440" w:lineRule="exact"/>
              <w:ind w:left="63" w:right="63"/>
              <w:rPr>
                <w:color w:val="auto"/>
                <w:kern w:val="2"/>
                <w:sz w:val="21"/>
                <w:szCs w:val="30"/>
              </w:rPr>
            </w:pPr>
          </w:p>
        </w:tc>
      </w:tr>
      <w:tr w14:paraId="2E2138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63DF4A4D">
            <w:pPr>
              <w:pStyle w:val="3"/>
              <w:keepNext/>
              <w:spacing w:after="0" w:line="440" w:lineRule="exact"/>
              <w:ind w:left="63" w:right="63"/>
              <w:rPr>
                <w:color w:val="auto"/>
                <w:kern w:val="2"/>
                <w:sz w:val="21"/>
                <w:szCs w:val="30"/>
              </w:rPr>
            </w:pPr>
          </w:p>
        </w:tc>
        <w:tc>
          <w:tcPr>
            <w:tcW w:w="1418" w:type="dxa"/>
            <w:noWrap w:val="0"/>
            <w:vAlign w:val="center"/>
          </w:tcPr>
          <w:p w14:paraId="6DC98F22">
            <w:pPr>
              <w:pStyle w:val="3"/>
              <w:keepNext/>
              <w:spacing w:after="0" w:line="440" w:lineRule="exact"/>
              <w:ind w:left="63" w:right="63"/>
              <w:rPr>
                <w:color w:val="auto"/>
                <w:kern w:val="2"/>
                <w:sz w:val="21"/>
                <w:szCs w:val="30"/>
              </w:rPr>
            </w:pPr>
          </w:p>
        </w:tc>
        <w:tc>
          <w:tcPr>
            <w:tcW w:w="850" w:type="dxa"/>
            <w:noWrap w:val="0"/>
            <w:vAlign w:val="center"/>
          </w:tcPr>
          <w:p w14:paraId="77A83F7F">
            <w:pPr>
              <w:pStyle w:val="3"/>
              <w:keepNext/>
              <w:spacing w:after="0" w:line="440" w:lineRule="exact"/>
              <w:ind w:left="63" w:right="63"/>
              <w:rPr>
                <w:color w:val="auto"/>
                <w:kern w:val="2"/>
                <w:sz w:val="21"/>
                <w:szCs w:val="30"/>
              </w:rPr>
            </w:pPr>
          </w:p>
        </w:tc>
        <w:tc>
          <w:tcPr>
            <w:tcW w:w="1058" w:type="dxa"/>
            <w:noWrap w:val="0"/>
            <w:vAlign w:val="center"/>
          </w:tcPr>
          <w:p w14:paraId="157D29F4">
            <w:pPr>
              <w:pStyle w:val="3"/>
              <w:keepNext/>
              <w:spacing w:after="0" w:line="440" w:lineRule="exact"/>
              <w:ind w:left="63" w:right="63"/>
              <w:rPr>
                <w:color w:val="auto"/>
                <w:kern w:val="2"/>
                <w:sz w:val="21"/>
                <w:szCs w:val="30"/>
              </w:rPr>
            </w:pPr>
          </w:p>
        </w:tc>
        <w:tc>
          <w:tcPr>
            <w:tcW w:w="880" w:type="dxa"/>
            <w:noWrap w:val="0"/>
            <w:vAlign w:val="center"/>
          </w:tcPr>
          <w:p w14:paraId="646D071C">
            <w:pPr>
              <w:pStyle w:val="3"/>
              <w:keepNext/>
              <w:spacing w:after="0" w:line="440" w:lineRule="exact"/>
              <w:ind w:left="63" w:right="63"/>
              <w:rPr>
                <w:color w:val="auto"/>
                <w:kern w:val="2"/>
                <w:sz w:val="21"/>
                <w:szCs w:val="30"/>
              </w:rPr>
            </w:pPr>
          </w:p>
        </w:tc>
        <w:tc>
          <w:tcPr>
            <w:tcW w:w="1020" w:type="dxa"/>
            <w:noWrap w:val="0"/>
            <w:vAlign w:val="center"/>
          </w:tcPr>
          <w:p w14:paraId="7E3F0E91">
            <w:pPr>
              <w:pStyle w:val="3"/>
              <w:keepNext/>
              <w:spacing w:after="0" w:line="440" w:lineRule="exact"/>
              <w:ind w:left="63" w:right="63"/>
              <w:rPr>
                <w:color w:val="auto"/>
                <w:kern w:val="2"/>
                <w:sz w:val="21"/>
                <w:szCs w:val="30"/>
              </w:rPr>
            </w:pPr>
          </w:p>
        </w:tc>
        <w:tc>
          <w:tcPr>
            <w:tcW w:w="1480" w:type="dxa"/>
            <w:noWrap w:val="0"/>
            <w:vAlign w:val="center"/>
          </w:tcPr>
          <w:p w14:paraId="7AA00675">
            <w:pPr>
              <w:pStyle w:val="3"/>
              <w:keepNext/>
              <w:spacing w:after="0" w:line="440" w:lineRule="exact"/>
              <w:ind w:left="63" w:right="63"/>
              <w:rPr>
                <w:color w:val="auto"/>
                <w:kern w:val="2"/>
                <w:sz w:val="21"/>
                <w:szCs w:val="30"/>
              </w:rPr>
            </w:pPr>
          </w:p>
        </w:tc>
        <w:tc>
          <w:tcPr>
            <w:tcW w:w="1020" w:type="dxa"/>
            <w:noWrap w:val="0"/>
            <w:vAlign w:val="center"/>
          </w:tcPr>
          <w:p w14:paraId="76F86DAD">
            <w:pPr>
              <w:pStyle w:val="3"/>
              <w:keepNext/>
              <w:spacing w:after="0" w:line="440" w:lineRule="exact"/>
              <w:ind w:left="63" w:right="63"/>
              <w:rPr>
                <w:color w:val="auto"/>
                <w:kern w:val="2"/>
                <w:sz w:val="21"/>
                <w:szCs w:val="30"/>
              </w:rPr>
            </w:pPr>
          </w:p>
        </w:tc>
        <w:tc>
          <w:tcPr>
            <w:tcW w:w="921" w:type="dxa"/>
            <w:noWrap w:val="0"/>
            <w:vAlign w:val="center"/>
          </w:tcPr>
          <w:p w14:paraId="3327E217">
            <w:pPr>
              <w:pStyle w:val="3"/>
              <w:keepNext/>
              <w:spacing w:after="0" w:line="440" w:lineRule="exact"/>
              <w:ind w:left="63" w:right="63"/>
              <w:rPr>
                <w:color w:val="auto"/>
                <w:kern w:val="2"/>
                <w:sz w:val="21"/>
                <w:szCs w:val="30"/>
              </w:rPr>
            </w:pPr>
          </w:p>
        </w:tc>
      </w:tr>
      <w:tr w14:paraId="4976D5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72F61F1B">
            <w:pPr>
              <w:pStyle w:val="3"/>
              <w:keepNext/>
              <w:spacing w:after="0" w:line="440" w:lineRule="exact"/>
              <w:ind w:left="63" w:right="63"/>
              <w:rPr>
                <w:color w:val="auto"/>
                <w:kern w:val="2"/>
                <w:sz w:val="21"/>
                <w:szCs w:val="30"/>
              </w:rPr>
            </w:pPr>
          </w:p>
        </w:tc>
        <w:tc>
          <w:tcPr>
            <w:tcW w:w="1418" w:type="dxa"/>
            <w:noWrap w:val="0"/>
            <w:vAlign w:val="center"/>
          </w:tcPr>
          <w:p w14:paraId="147B2B24">
            <w:pPr>
              <w:pStyle w:val="3"/>
              <w:keepNext/>
              <w:spacing w:after="0" w:line="440" w:lineRule="exact"/>
              <w:ind w:left="63" w:right="63"/>
              <w:rPr>
                <w:color w:val="auto"/>
                <w:kern w:val="2"/>
                <w:sz w:val="21"/>
                <w:szCs w:val="30"/>
              </w:rPr>
            </w:pPr>
          </w:p>
        </w:tc>
        <w:tc>
          <w:tcPr>
            <w:tcW w:w="850" w:type="dxa"/>
            <w:noWrap w:val="0"/>
            <w:vAlign w:val="center"/>
          </w:tcPr>
          <w:p w14:paraId="55C4E948">
            <w:pPr>
              <w:pStyle w:val="3"/>
              <w:keepNext/>
              <w:spacing w:after="0" w:line="440" w:lineRule="exact"/>
              <w:ind w:left="63" w:right="63"/>
              <w:rPr>
                <w:color w:val="auto"/>
                <w:kern w:val="2"/>
                <w:sz w:val="21"/>
                <w:szCs w:val="30"/>
              </w:rPr>
            </w:pPr>
          </w:p>
        </w:tc>
        <w:tc>
          <w:tcPr>
            <w:tcW w:w="1058" w:type="dxa"/>
            <w:noWrap w:val="0"/>
            <w:vAlign w:val="center"/>
          </w:tcPr>
          <w:p w14:paraId="2D020951">
            <w:pPr>
              <w:pStyle w:val="3"/>
              <w:keepNext/>
              <w:spacing w:after="0" w:line="440" w:lineRule="exact"/>
              <w:ind w:left="63" w:right="63"/>
              <w:rPr>
                <w:color w:val="auto"/>
                <w:kern w:val="2"/>
                <w:sz w:val="21"/>
                <w:szCs w:val="30"/>
              </w:rPr>
            </w:pPr>
          </w:p>
        </w:tc>
        <w:tc>
          <w:tcPr>
            <w:tcW w:w="880" w:type="dxa"/>
            <w:noWrap w:val="0"/>
            <w:vAlign w:val="center"/>
          </w:tcPr>
          <w:p w14:paraId="04AA1ACD">
            <w:pPr>
              <w:pStyle w:val="3"/>
              <w:keepNext/>
              <w:spacing w:after="0" w:line="440" w:lineRule="exact"/>
              <w:ind w:left="63" w:right="63"/>
              <w:rPr>
                <w:color w:val="auto"/>
                <w:kern w:val="2"/>
                <w:sz w:val="21"/>
                <w:szCs w:val="30"/>
              </w:rPr>
            </w:pPr>
          </w:p>
        </w:tc>
        <w:tc>
          <w:tcPr>
            <w:tcW w:w="1020" w:type="dxa"/>
            <w:noWrap w:val="0"/>
            <w:vAlign w:val="center"/>
          </w:tcPr>
          <w:p w14:paraId="2F18B132">
            <w:pPr>
              <w:pStyle w:val="3"/>
              <w:keepNext/>
              <w:spacing w:after="0" w:line="440" w:lineRule="exact"/>
              <w:ind w:left="63" w:right="63"/>
              <w:rPr>
                <w:color w:val="auto"/>
                <w:kern w:val="2"/>
                <w:sz w:val="21"/>
                <w:szCs w:val="30"/>
              </w:rPr>
            </w:pPr>
          </w:p>
        </w:tc>
        <w:tc>
          <w:tcPr>
            <w:tcW w:w="1480" w:type="dxa"/>
            <w:noWrap w:val="0"/>
            <w:vAlign w:val="center"/>
          </w:tcPr>
          <w:p w14:paraId="6532106F">
            <w:pPr>
              <w:pStyle w:val="3"/>
              <w:keepNext/>
              <w:spacing w:after="0" w:line="440" w:lineRule="exact"/>
              <w:ind w:left="63" w:right="63"/>
              <w:rPr>
                <w:color w:val="auto"/>
                <w:kern w:val="2"/>
                <w:sz w:val="21"/>
                <w:szCs w:val="30"/>
              </w:rPr>
            </w:pPr>
          </w:p>
        </w:tc>
        <w:tc>
          <w:tcPr>
            <w:tcW w:w="1020" w:type="dxa"/>
            <w:noWrap w:val="0"/>
            <w:vAlign w:val="center"/>
          </w:tcPr>
          <w:p w14:paraId="7058F033">
            <w:pPr>
              <w:pStyle w:val="3"/>
              <w:keepNext/>
              <w:spacing w:after="0" w:line="440" w:lineRule="exact"/>
              <w:ind w:left="63" w:right="63"/>
              <w:rPr>
                <w:color w:val="auto"/>
                <w:kern w:val="2"/>
                <w:sz w:val="21"/>
                <w:szCs w:val="30"/>
              </w:rPr>
            </w:pPr>
          </w:p>
        </w:tc>
        <w:tc>
          <w:tcPr>
            <w:tcW w:w="921" w:type="dxa"/>
            <w:noWrap w:val="0"/>
            <w:vAlign w:val="center"/>
          </w:tcPr>
          <w:p w14:paraId="00485029">
            <w:pPr>
              <w:pStyle w:val="3"/>
              <w:keepNext/>
              <w:spacing w:after="0" w:line="440" w:lineRule="exact"/>
              <w:ind w:left="63" w:right="63"/>
              <w:rPr>
                <w:color w:val="auto"/>
                <w:kern w:val="2"/>
                <w:sz w:val="21"/>
                <w:szCs w:val="30"/>
              </w:rPr>
            </w:pPr>
          </w:p>
        </w:tc>
      </w:tr>
      <w:tr w14:paraId="51E8DC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35E7681A">
            <w:pPr>
              <w:pStyle w:val="3"/>
              <w:keepNext/>
              <w:spacing w:after="0" w:line="440" w:lineRule="exact"/>
              <w:ind w:left="63" w:right="63"/>
              <w:rPr>
                <w:color w:val="auto"/>
                <w:kern w:val="2"/>
                <w:sz w:val="21"/>
                <w:szCs w:val="30"/>
              </w:rPr>
            </w:pPr>
          </w:p>
        </w:tc>
        <w:tc>
          <w:tcPr>
            <w:tcW w:w="1418" w:type="dxa"/>
            <w:noWrap w:val="0"/>
            <w:vAlign w:val="center"/>
          </w:tcPr>
          <w:p w14:paraId="1546AFA1">
            <w:pPr>
              <w:pStyle w:val="3"/>
              <w:keepNext/>
              <w:spacing w:after="0" w:line="440" w:lineRule="exact"/>
              <w:ind w:left="63" w:right="63"/>
              <w:rPr>
                <w:color w:val="auto"/>
                <w:kern w:val="2"/>
                <w:sz w:val="21"/>
                <w:szCs w:val="30"/>
              </w:rPr>
            </w:pPr>
          </w:p>
        </w:tc>
        <w:tc>
          <w:tcPr>
            <w:tcW w:w="850" w:type="dxa"/>
            <w:noWrap w:val="0"/>
            <w:vAlign w:val="center"/>
          </w:tcPr>
          <w:p w14:paraId="04C29241">
            <w:pPr>
              <w:pStyle w:val="3"/>
              <w:keepNext/>
              <w:spacing w:after="0" w:line="440" w:lineRule="exact"/>
              <w:ind w:left="63" w:right="63"/>
              <w:rPr>
                <w:color w:val="auto"/>
                <w:kern w:val="2"/>
                <w:sz w:val="21"/>
                <w:szCs w:val="30"/>
              </w:rPr>
            </w:pPr>
          </w:p>
        </w:tc>
        <w:tc>
          <w:tcPr>
            <w:tcW w:w="1058" w:type="dxa"/>
            <w:noWrap w:val="0"/>
            <w:vAlign w:val="center"/>
          </w:tcPr>
          <w:p w14:paraId="12B10978">
            <w:pPr>
              <w:pStyle w:val="3"/>
              <w:keepNext/>
              <w:spacing w:after="0" w:line="440" w:lineRule="exact"/>
              <w:ind w:left="63" w:right="63"/>
              <w:rPr>
                <w:color w:val="auto"/>
                <w:kern w:val="2"/>
                <w:sz w:val="21"/>
                <w:szCs w:val="30"/>
              </w:rPr>
            </w:pPr>
          </w:p>
        </w:tc>
        <w:tc>
          <w:tcPr>
            <w:tcW w:w="880" w:type="dxa"/>
            <w:noWrap w:val="0"/>
            <w:vAlign w:val="center"/>
          </w:tcPr>
          <w:p w14:paraId="6C8211AB">
            <w:pPr>
              <w:pStyle w:val="3"/>
              <w:keepNext/>
              <w:spacing w:after="0" w:line="440" w:lineRule="exact"/>
              <w:ind w:left="63" w:right="63"/>
              <w:rPr>
                <w:color w:val="auto"/>
                <w:kern w:val="2"/>
                <w:sz w:val="21"/>
                <w:szCs w:val="30"/>
              </w:rPr>
            </w:pPr>
          </w:p>
        </w:tc>
        <w:tc>
          <w:tcPr>
            <w:tcW w:w="1020" w:type="dxa"/>
            <w:noWrap w:val="0"/>
            <w:vAlign w:val="center"/>
          </w:tcPr>
          <w:p w14:paraId="037A63D2">
            <w:pPr>
              <w:pStyle w:val="3"/>
              <w:keepNext/>
              <w:spacing w:after="0" w:line="440" w:lineRule="exact"/>
              <w:ind w:left="63" w:right="63"/>
              <w:rPr>
                <w:color w:val="auto"/>
                <w:kern w:val="2"/>
                <w:sz w:val="21"/>
                <w:szCs w:val="30"/>
              </w:rPr>
            </w:pPr>
          </w:p>
        </w:tc>
        <w:tc>
          <w:tcPr>
            <w:tcW w:w="1480" w:type="dxa"/>
            <w:noWrap w:val="0"/>
            <w:vAlign w:val="center"/>
          </w:tcPr>
          <w:p w14:paraId="57FEB0F2">
            <w:pPr>
              <w:pStyle w:val="3"/>
              <w:keepNext/>
              <w:spacing w:after="0" w:line="440" w:lineRule="exact"/>
              <w:ind w:left="63" w:right="63"/>
              <w:rPr>
                <w:color w:val="auto"/>
                <w:kern w:val="2"/>
                <w:sz w:val="21"/>
                <w:szCs w:val="30"/>
              </w:rPr>
            </w:pPr>
          </w:p>
        </w:tc>
        <w:tc>
          <w:tcPr>
            <w:tcW w:w="1020" w:type="dxa"/>
            <w:noWrap w:val="0"/>
            <w:vAlign w:val="center"/>
          </w:tcPr>
          <w:p w14:paraId="7C5930E1">
            <w:pPr>
              <w:pStyle w:val="3"/>
              <w:keepNext/>
              <w:spacing w:after="0" w:line="440" w:lineRule="exact"/>
              <w:ind w:left="63" w:right="63"/>
              <w:rPr>
                <w:color w:val="auto"/>
                <w:kern w:val="2"/>
                <w:sz w:val="21"/>
                <w:szCs w:val="30"/>
              </w:rPr>
            </w:pPr>
          </w:p>
        </w:tc>
        <w:tc>
          <w:tcPr>
            <w:tcW w:w="921" w:type="dxa"/>
            <w:noWrap w:val="0"/>
            <w:vAlign w:val="center"/>
          </w:tcPr>
          <w:p w14:paraId="518F2C97">
            <w:pPr>
              <w:pStyle w:val="3"/>
              <w:keepNext/>
              <w:spacing w:after="0" w:line="440" w:lineRule="exact"/>
              <w:ind w:left="63" w:right="63"/>
              <w:rPr>
                <w:color w:val="auto"/>
                <w:kern w:val="2"/>
                <w:sz w:val="21"/>
                <w:szCs w:val="30"/>
              </w:rPr>
            </w:pPr>
          </w:p>
        </w:tc>
      </w:tr>
      <w:tr w14:paraId="2DA7EA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5297DEF4">
            <w:pPr>
              <w:pStyle w:val="3"/>
              <w:keepNext/>
              <w:spacing w:after="0" w:line="440" w:lineRule="exact"/>
              <w:ind w:left="63" w:right="63"/>
              <w:rPr>
                <w:color w:val="auto"/>
                <w:kern w:val="2"/>
                <w:sz w:val="21"/>
                <w:szCs w:val="30"/>
              </w:rPr>
            </w:pPr>
          </w:p>
        </w:tc>
        <w:tc>
          <w:tcPr>
            <w:tcW w:w="1418" w:type="dxa"/>
            <w:noWrap w:val="0"/>
            <w:vAlign w:val="center"/>
          </w:tcPr>
          <w:p w14:paraId="35307158">
            <w:pPr>
              <w:pStyle w:val="3"/>
              <w:keepNext/>
              <w:spacing w:after="0" w:line="440" w:lineRule="exact"/>
              <w:ind w:left="63" w:right="63"/>
              <w:rPr>
                <w:color w:val="auto"/>
                <w:kern w:val="2"/>
                <w:sz w:val="21"/>
                <w:szCs w:val="30"/>
              </w:rPr>
            </w:pPr>
          </w:p>
        </w:tc>
        <w:tc>
          <w:tcPr>
            <w:tcW w:w="850" w:type="dxa"/>
            <w:noWrap w:val="0"/>
            <w:vAlign w:val="center"/>
          </w:tcPr>
          <w:p w14:paraId="0BE7DA79">
            <w:pPr>
              <w:pStyle w:val="3"/>
              <w:keepNext/>
              <w:spacing w:after="0" w:line="440" w:lineRule="exact"/>
              <w:ind w:left="63" w:right="63"/>
              <w:rPr>
                <w:color w:val="auto"/>
                <w:kern w:val="2"/>
                <w:sz w:val="21"/>
                <w:szCs w:val="30"/>
              </w:rPr>
            </w:pPr>
          </w:p>
        </w:tc>
        <w:tc>
          <w:tcPr>
            <w:tcW w:w="1058" w:type="dxa"/>
            <w:noWrap w:val="0"/>
            <w:vAlign w:val="center"/>
          </w:tcPr>
          <w:p w14:paraId="06EE9B61">
            <w:pPr>
              <w:pStyle w:val="3"/>
              <w:keepNext/>
              <w:spacing w:after="0" w:line="440" w:lineRule="exact"/>
              <w:ind w:left="63" w:right="63"/>
              <w:rPr>
                <w:color w:val="auto"/>
                <w:kern w:val="2"/>
                <w:sz w:val="21"/>
                <w:szCs w:val="30"/>
              </w:rPr>
            </w:pPr>
          </w:p>
        </w:tc>
        <w:tc>
          <w:tcPr>
            <w:tcW w:w="880" w:type="dxa"/>
            <w:noWrap w:val="0"/>
            <w:vAlign w:val="center"/>
          </w:tcPr>
          <w:p w14:paraId="05F9D1D1">
            <w:pPr>
              <w:pStyle w:val="3"/>
              <w:keepNext/>
              <w:spacing w:after="0" w:line="440" w:lineRule="exact"/>
              <w:ind w:left="63" w:right="63"/>
              <w:rPr>
                <w:color w:val="auto"/>
                <w:kern w:val="2"/>
                <w:sz w:val="21"/>
                <w:szCs w:val="30"/>
              </w:rPr>
            </w:pPr>
          </w:p>
        </w:tc>
        <w:tc>
          <w:tcPr>
            <w:tcW w:w="1020" w:type="dxa"/>
            <w:noWrap w:val="0"/>
            <w:vAlign w:val="center"/>
          </w:tcPr>
          <w:p w14:paraId="5BAC3D5F">
            <w:pPr>
              <w:pStyle w:val="3"/>
              <w:keepNext/>
              <w:spacing w:after="0" w:line="440" w:lineRule="exact"/>
              <w:ind w:left="63" w:right="63"/>
              <w:rPr>
                <w:color w:val="auto"/>
                <w:kern w:val="2"/>
                <w:sz w:val="21"/>
                <w:szCs w:val="30"/>
              </w:rPr>
            </w:pPr>
          </w:p>
        </w:tc>
        <w:tc>
          <w:tcPr>
            <w:tcW w:w="1480" w:type="dxa"/>
            <w:noWrap w:val="0"/>
            <w:vAlign w:val="center"/>
          </w:tcPr>
          <w:p w14:paraId="6C2CA761">
            <w:pPr>
              <w:pStyle w:val="3"/>
              <w:keepNext/>
              <w:spacing w:after="0" w:line="440" w:lineRule="exact"/>
              <w:ind w:left="63" w:right="63"/>
              <w:rPr>
                <w:color w:val="auto"/>
                <w:kern w:val="2"/>
                <w:sz w:val="21"/>
                <w:szCs w:val="30"/>
              </w:rPr>
            </w:pPr>
          </w:p>
        </w:tc>
        <w:tc>
          <w:tcPr>
            <w:tcW w:w="1020" w:type="dxa"/>
            <w:noWrap w:val="0"/>
            <w:vAlign w:val="center"/>
          </w:tcPr>
          <w:p w14:paraId="33368448">
            <w:pPr>
              <w:pStyle w:val="3"/>
              <w:keepNext/>
              <w:spacing w:after="0" w:line="440" w:lineRule="exact"/>
              <w:ind w:left="63" w:right="63"/>
              <w:rPr>
                <w:color w:val="auto"/>
                <w:kern w:val="2"/>
                <w:sz w:val="21"/>
                <w:szCs w:val="30"/>
              </w:rPr>
            </w:pPr>
          </w:p>
        </w:tc>
        <w:tc>
          <w:tcPr>
            <w:tcW w:w="921" w:type="dxa"/>
            <w:noWrap w:val="0"/>
            <w:vAlign w:val="center"/>
          </w:tcPr>
          <w:p w14:paraId="71D1DA52">
            <w:pPr>
              <w:pStyle w:val="3"/>
              <w:keepNext/>
              <w:spacing w:after="0" w:line="440" w:lineRule="exact"/>
              <w:ind w:left="63" w:right="63"/>
              <w:rPr>
                <w:color w:val="auto"/>
                <w:kern w:val="2"/>
                <w:sz w:val="21"/>
                <w:szCs w:val="30"/>
              </w:rPr>
            </w:pPr>
          </w:p>
        </w:tc>
      </w:tr>
      <w:tr w14:paraId="7E97B1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4A19BADF">
            <w:pPr>
              <w:rPr>
                <w:color w:val="auto"/>
                <w:szCs w:val="30"/>
              </w:rPr>
            </w:pPr>
          </w:p>
        </w:tc>
        <w:tc>
          <w:tcPr>
            <w:tcW w:w="1418" w:type="dxa"/>
            <w:noWrap w:val="0"/>
            <w:vAlign w:val="top"/>
          </w:tcPr>
          <w:p w14:paraId="08B3D00E">
            <w:pPr>
              <w:rPr>
                <w:color w:val="auto"/>
                <w:szCs w:val="30"/>
              </w:rPr>
            </w:pPr>
          </w:p>
        </w:tc>
        <w:tc>
          <w:tcPr>
            <w:tcW w:w="850" w:type="dxa"/>
            <w:noWrap w:val="0"/>
            <w:vAlign w:val="top"/>
          </w:tcPr>
          <w:p w14:paraId="11010083">
            <w:pPr>
              <w:rPr>
                <w:color w:val="auto"/>
                <w:szCs w:val="30"/>
              </w:rPr>
            </w:pPr>
          </w:p>
        </w:tc>
        <w:tc>
          <w:tcPr>
            <w:tcW w:w="1058" w:type="dxa"/>
            <w:noWrap w:val="0"/>
            <w:vAlign w:val="top"/>
          </w:tcPr>
          <w:p w14:paraId="3EF99535">
            <w:pPr>
              <w:rPr>
                <w:color w:val="auto"/>
                <w:szCs w:val="30"/>
              </w:rPr>
            </w:pPr>
          </w:p>
        </w:tc>
        <w:tc>
          <w:tcPr>
            <w:tcW w:w="880" w:type="dxa"/>
            <w:noWrap w:val="0"/>
            <w:vAlign w:val="top"/>
          </w:tcPr>
          <w:p w14:paraId="2B4174AF">
            <w:pPr>
              <w:rPr>
                <w:color w:val="auto"/>
                <w:szCs w:val="30"/>
              </w:rPr>
            </w:pPr>
          </w:p>
        </w:tc>
        <w:tc>
          <w:tcPr>
            <w:tcW w:w="1020" w:type="dxa"/>
            <w:noWrap w:val="0"/>
            <w:vAlign w:val="top"/>
          </w:tcPr>
          <w:p w14:paraId="7A579965">
            <w:pPr>
              <w:rPr>
                <w:color w:val="auto"/>
                <w:szCs w:val="30"/>
              </w:rPr>
            </w:pPr>
          </w:p>
        </w:tc>
        <w:tc>
          <w:tcPr>
            <w:tcW w:w="1480" w:type="dxa"/>
            <w:noWrap w:val="0"/>
            <w:vAlign w:val="top"/>
          </w:tcPr>
          <w:p w14:paraId="52B33F32">
            <w:pPr>
              <w:rPr>
                <w:color w:val="auto"/>
                <w:szCs w:val="30"/>
              </w:rPr>
            </w:pPr>
          </w:p>
        </w:tc>
        <w:tc>
          <w:tcPr>
            <w:tcW w:w="1020" w:type="dxa"/>
            <w:noWrap w:val="0"/>
            <w:vAlign w:val="top"/>
          </w:tcPr>
          <w:p w14:paraId="62214553">
            <w:pPr>
              <w:rPr>
                <w:color w:val="auto"/>
                <w:szCs w:val="30"/>
              </w:rPr>
            </w:pPr>
          </w:p>
        </w:tc>
        <w:tc>
          <w:tcPr>
            <w:tcW w:w="921" w:type="dxa"/>
            <w:noWrap w:val="0"/>
            <w:vAlign w:val="top"/>
          </w:tcPr>
          <w:p w14:paraId="744F328B">
            <w:pPr>
              <w:rPr>
                <w:color w:val="auto"/>
                <w:szCs w:val="30"/>
              </w:rPr>
            </w:pPr>
          </w:p>
        </w:tc>
      </w:tr>
      <w:tr w14:paraId="41AF51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01728CCC">
            <w:pPr>
              <w:pStyle w:val="3"/>
              <w:keepNext/>
              <w:spacing w:after="0" w:line="440" w:lineRule="exact"/>
              <w:ind w:left="63" w:right="63"/>
              <w:rPr>
                <w:color w:val="auto"/>
                <w:kern w:val="2"/>
                <w:sz w:val="21"/>
                <w:szCs w:val="30"/>
              </w:rPr>
            </w:pPr>
          </w:p>
        </w:tc>
        <w:tc>
          <w:tcPr>
            <w:tcW w:w="1418" w:type="dxa"/>
            <w:noWrap w:val="0"/>
            <w:vAlign w:val="center"/>
          </w:tcPr>
          <w:p w14:paraId="0177D363">
            <w:pPr>
              <w:pStyle w:val="3"/>
              <w:keepNext/>
              <w:spacing w:after="0" w:line="440" w:lineRule="exact"/>
              <w:ind w:left="63" w:right="63"/>
              <w:rPr>
                <w:color w:val="auto"/>
                <w:kern w:val="2"/>
                <w:sz w:val="21"/>
                <w:szCs w:val="30"/>
              </w:rPr>
            </w:pPr>
          </w:p>
        </w:tc>
        <w:tc>
          <w:tcPr>
            <w:tcW w:w="850" w:type="dxa"/>
            <w:noWrap w:val="0"/>
            <w:vAlign w:val="center"/>
          </w:tcPr>
          <w:p w14:paraId="2F9DE25C">
            <w:pPr>
              <w:pStyle w:val="3"/>
              <w:keepNext/>
              <w:spacing w:after="0" w:line="440" w:lineRule="exact"/>
              <w:ind w:left="63" w:right="63"/>
              <w:rPr>
                <w:color w:val="auto"/>
                <w:kern w:val="2"/>
                <w:sz w:val="21"/>
                <w:szCs w:val="30"/>
              </w:rPr>
            </w:pPr>
          </w:p>
        </w:tc>
        <w:tc>
          <w:tcPr>
            <w:tcW w:w="1058" w:type="dxa"/>
            <w:noWrap w:val="0"/>
            <w:vAlign w:val="center"/>
          </w:tcPr>
          <w:p w14:paraId="29688441">
            <w:pPr>
              <w:pStyle w:val="3"/>
              <w:keepNext/>
              <w:spacing w:after="0" w:line="440" w:lineRule="exact"/>
              <w:ind w:left="63" w:right="63"/>
              <w:rPr>
                <w:color w:val="auto"/>
                <w:kern w:val="2"/>
                <w:sz w:val="21"/>
                <w:szCs w:val="30"/>
              </w:rPr>
            </w:pPr>
          </w:p>
        </w:tc>
        <w:tc>
          <w:tcPr>
            <w:tcW w:w="880" w:type="dxa"/>
            <w:noWrap w:val="0"/>
            <w:vAlign w:val="center"/>
          </w:tcPr>
          <w:p w14:paraId="52E35F69">
            <w:pPr>
              <w:pStyle w:val="3"/>
              <w:keepNext/>
              <w:spacing w:after="0" w:line="440" w:lineRule="exact"/>
              <w:ind w:left="63" w:right="63"/>
              <w:rPr>
                <w:color w:val="auto"/>
                <w:kern w:val="2"/>
                <w:sz w:val="21"/>
                <w:szCs w:val="30"/>
              </w:rPr>
            </w:pPr>
          </w:p>
        </w:tc>
        <w:tc>
          <w:tcPr>
            <w:tcW w:w="1020" w:type="dxa"/>
            <w:noWrap w:val="0"/>
            <w:vAlign w:val="center"/>
          </w:tcPr>
          <w:p w14:paraId="7C0F2C09">
            <w:pPr>
              <w:pStyle w:val="3"/>
              <w:keepNext/>
              <w:spacing w:after="0" w:line="440" w:lineRule="exact"/>
              <w:ind w:left="63" w:right="63"/>
              <w:rPr>
                <w:color w:val="auto"/>
                <w:kern w:val="2"/>
                <w:sz w:val="21"/>
                <w:szCs w:val="30"/>
              </w:rPr>
            </w:pPr>
          </w:p>
        </w:tc>
        <w:tc>
          <w:tcPr>
            <w:tcW w:w="1480" w:type="dxa"/>
            <w:noWrap w:val="0"/>
            <w:vAlign w:val="center"/>
          </w:tcPr>
          <w:p w14:paraId="6471E256">
            <w:pPr>
              <w:pStyle w:val="3"/>
              <w:keepNext/>
              <w:spacing w:after="0" w:line="440" w:lineRule="exact"/>
              <w:ind w:left="63" w:right="63"/>
              <w:rPr>
                <w:color w:val="auto"/>
                <w:kern w:val="2"/>
                <w:sz w:val="21"/>
                <w:szCs w:val="30"/>
              </w:rPr>
            </w:pPr>
          </w:p>
        </w:tc>
        <w:tc>
          <w:tcPr>
            <w:tcW w:w="1020" w:type="dxa"/>
            <w:noWrap w:val="0"/>
            <w:vAlign w:val="center"/>
          </w:tcPr>
          <w:p w14:paraId="0EAE4D16">
            <w:pPr>
              <w:pStyle w:val="3"/>
              <w:keepNext/>
              <w:spacing w:after="0" w:line="440" w:lineRule="exact"/>
              <w:ind w:left="63" w:right="63"/>
              <w:rPr>
                <w:color w:val="auto"/>
                <w:kern w:val="2"/>
                <w:sz w:val="21"/>
                <w:szCs w:val="30"/>
              </w:rPr>
            </w:pPr>
          </w:p>
        </w:tc>
        <w:tc>
          <w:tcPr>
            <w:tcW w:w="921" w:type="dxa"/>
            <w:noWrap w:val="0"/>
            <w:vAlign w:val="center"/>
          </w:tcPr>
          <w:p w14:paraId="33795227">
            <w:pPr>
              <w:pStyle w:val="3"/>
              <w:keepNext/>
              <w:spacing w:after="0" w:line="440" w:lineRule="exact"/>
              <w:ind w:left="63" w:right="63"/>
              <w:rPr>
                <w:color w:val="auto"/>
                <w:kern w:val="2"/>
                <w:sz w:val="21"/>
                <w:szCs w:val="30"/>
              </w:rPr>
            </w:pPr>
          </w:p>
        </w:tc>
      </w:tr>
      <w:tr w14:paraId="25F56A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4A930A98">
            <w:pPr>
              <w:rPr>
                <w:color w:val="auto"/>
                <w:szCs w:val="30"/>
              </w:rPr>
            </w:pPr>
          </w:p>
        </w:tc>
        <w:tc>
          <w:tcPr>
            <w:tcW w:w="1418" w:type="dxa"/>
            <w:noWrap w:val="0"/>
            <w:vAlign w:val="top"/>
          </w:tcPr>
          <w:p w14:paraId="274B9BAD">
            <w:pPr>
              <w:rPr>
                <w:color w:val="auto"/>
                <w:szCs w:val="30"/>
              </w:rPr>
            </w:pPr>
          </w:p>
        </w:tc>
        <w:tc>
          <w:tcPr>
            <w:tcW w:w="850" w:type="dxa"/>
            <w:noWrap w:val="0"/>
            <w:vAlign w:val="top"/>
          </w:tcPr>
          <w:p w14:paraId="1B882FAA">
            <w:pPr>
              <w:rPr>
                <w:color w:val="auto"/>
                <w:szCs w:val="30"/>
              </w:rPr>
            </w:pPr>
          </w:p>
        </w:tc>
        <w:tc>
          <w:tcPr>
            <w:tcW w:w="1058" w:type="dxa"/>
            <w:noWrap w:val="0"/>
            <w:vAlign w:val="top"/>
          </w:tcPr>
          <w:p w14:paraId="2A153E7C">
            <w:pPr>
              <w:rPr>
                <w:color w:val="auto"/>
                <w:szCs w:val="30"/>
              </w:rPr>
            </w:pPr>
          </w:p>
        </w:tc>
        <w:tc>
          <w:tcPr>
            <w:tcW w:w="880" w:type="dxa"/>
            <w:noWrap w:val="0"/>
            <w:vAlign w:val="top"/>
          </w:tcPr>
          <w:p w14:paraId="6D3818BE">
            <w:pPr>
              <w:rPr>
                <w:color w:val="auto"/>
                <w:szCs w:val="30"/>
              </w:rPr>
            </w:pPr>
          </w:p>
        </w:tc>
        <w:tc>
          <w:tcPr>
            <w:tcW w:w="1020" w:type="dxa"/>
            <w:noWrap w:val="0"/>
            <w:vAlign w:val="top"/>
          </w:tcPr>
          <w:p w14:paraId="1650BCD3">
            <w:pPr>
              <w:rPr>
                <w:color w:val="auto"/>
                <w:szCs w:val="30"/>
              </w:rPr>
            </w:pPr>
          </w:p>
        </w:tc>
        <w:tc>
          <w:tcPr>
            <w:tcW w:w="1480" w:type="dxa"/>
            <w:noWrap w:val="0"/>
            <w:vAlign w:val="top"/>
          </w:tcPr>
          <w:p w14:paraId="1846D7EF">
            <w:pPr>
              <w:rPr>
                <w:color w:val="auto"/>
                <w:szCs w:val="30"/>
              </w:rPr>
            </w:pPr>
          </w:p>
        </w:tc>
        <w:tc>
          <w:tcPr>
            <w:tcW w:w="1020" w:type="dxa"/>
            <w:noWrap w:val="0"/>
            <w:vAlign w:val="top"/>
          </w:tcPr>
          <w:p w14:paraId="67C7C10F">
            <w:pPr>
              <w:rPr>
                <w:color w:val="auto"/>
                <w:szCs w:val="30"/>
              </w:rPr>
            </w:pPr>
          </w:p>
        </w:tc>
        <w:tc>
          <w:tcPr>
            <w:tcW w:w="921" w:type="dxa"/>
            <w:noWrap w:val="0"/>
            <w:vAlign w:val="top"/>
          </w:tcPr>
          <w:p w14:paraId="03907513">
            <w:pPr>
              <w:rPr>
                <w:color w:val="auto"/>
                <w:szCs w:val="30"/>
              </w:rPr>
            </w:pPr>
          </w:p>
        </w:tc>
      </w:tr>
      <w:tr w14:paraId="13DCCF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014DE226">
            <w:pPr>
              <w:rPr>
                <w:color w:val="auto"/>
                <w:szCs w:val="30"/>
              </w:rPr>
            </w:pPr>
          </w:p>
        </w:tc>
        <w:tc>
          <w:tcPr>
            <w:tcW w:w="1418" w:type="dxa"/>
            <w:noWrap w:val="0"/>
            <w:vAlign w:val="top"/>
          </w:tcPr>
          <w:p w14:paraId="15A625A2">
            <w:pPr>
              <w:rPr>
                <w:color w:val="auto"/>
                <w:szCs w:val="30"/>
              </w:rPr>
            </w:pPr>
          </w:p>
        </w:tc>
        <w:tc>
          <w:tcPr>
            <w:tcW w:w="850" w:type="dxa"/>
            <w:noWrap w:val="0"/>
            <w:vAlign w:val="top"/>
          </w:tcPr>
          <w:p w14:paraId="7138D725">
            <w:pPr>
              <w:rPr>
                <w:color w:val="auto"/>
                <w:szCs w:val="30"/>
              </w:rPr>
            </w:pPr>
          </w:p>
        </w:tc>
        <w:tc>
          <w:tcPr>
            <w:tcW w:w="1058" w:type="dxa"/>
            <w:noWrap w:val="0"/>
            <w:vAlign w:val="top"/>
          </w:tcPr>
          <w:p w14:paraId="0F56CF3A">
            <w:pPr>
              <w:rPr>
                <w:color w:val="auto"/>
                <w:szCs w:val="30"/>
              </w:rPr>
            </w:pPr>
          </w:p>
        </w:tc>
        <w:tc>
          <w:tcPr>
            <w:tcW w:w="880" w:type="dxa"/>
            <w:noWrap w:val="0"/>
            <w:vAlign w:val="top"/>
          </w:tcPr>
          <w:p w14:paraId="6729525D">
            <w:pPr>
              <w:rPr>
                <w:color w:val="auto"/>
                <w:szCs w:val="30"/>
              </w:rPr>
            </w:pPr>
          </w:p>
        </w:tc>
        <w:tc>
          <w:tcPr>
            <w:tcW w:w="1020" w:type="dxa"/>
            <w:noWrap w:val="0"/>
            <w:vAlign w:val="top"/>
          </w:tcPr>
          <w:p w14:paraId="00AF5208">
            <w:pPr>
              <w:rPr>
                <w:color w:val="auto"/>
                <w:szCs w:val="30"/>
              </w:rPr>
            </w:pPr>
          </w:p>
        </w:tc>
        <w:tc>
          <w:tcPr>
            <w:tcW w:w="1480" w:type="dxa"/>
            <w:noWrap w:val="0"/>
            <w:vAlign w:val="top"/>
          </w:tcPr>
          <w:p w14:paraId="3655AD5A">
            <w:pPr>
              <w:rPr>
                <w:color w:val="auto"/>
                <w:szCs w:val="30"/>
              </w:rPr>
            </w:pPr>
          </w:p>
        </w:tc>
        <w:tc>
          <w:tcPr>
            <w:tcW w:w="1020" w:type="dxa"/>
            <w:noWrap w:val="0"/>
            <w:vAlign w:val="top"/>
          </w:tcPr>
          <w:p w14:paraId="1963A8E8">
            <w:pPr>
              <w:rPr>
                <w:color w:val="auto"/>
                <w:szCs w:val="30"/>
              </w:rPr>
            </w:pPr>
          </w:p>
        </w:tc>
        <w:tc>
          <w:tcPr>
            <w:tcW w:w="921" w:type="dxa"/>
            <w:noWrap w:val="0"/>
            <w:vAlign w:val="top"/>
          </w:tcPr>
          <w:p w14:paraId="5E8223F3">
            <w:pPr>
              <w:rPr>
                <w:color w:val="auto"/>
                <w:szCs w:val="30"/>
              </w:rPr>
            </w:pPr>
          </w:p>
        </w:tc>
      </w:tr>
      <w:tr w14:paraId="462311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24273C98">
            <w:pPr>
              <w:rPr>
                <w:color w:val="auto"/>
                <w:szCs w:val="30"/>
              </w:rPr>
            </w:pPr>
          </w:p>
        </w:tc>
        <w:tc>
          <w:tcPr>
            <w:tcW w:w="1418" w:type="dxa"/>
            <w:noWrap w:val="0"/>
            <w:vAlign w:val="top"/>
          </w:tcPr>
          <w:p w14:paraId="02C7BF52">
            <w:pPr>
              <w:rPr>
                <w:color w:val="auto"/>
                <w:szCs w:val="30"/>
              </w:rPr>
            </w:pPr>
          </w:p>
        </w:tc>
        <w:tc>
          <w:tcPr>
            <w:tcW w:w="850" w:type="dxa"/>
            <w:noWrap w:val="0"/>
            <w:vAlign w:val="top"/>
          </w:tcPr>
          <w:p w14:paraId="3697A550">
            <w:pPr>
              <w:rPr>
                <w:color w:val="auto"/>
                <w:szCs w:val="30"/>
              </w:rPr>
            </w:pPr>
          </w:p>
        </w:tc>
        <w:tc>
          <w:tcPr>
            <w:tcW w:w="1058" w:type="dxa"/>
            <w:noWrap w:val="0"/>
            <w:vAlign w:val="top"/>
          </w:tcPr>
          <w:p w14:paraId="3969D2A2">
            <w:pPr>
              <w:rPr>
                <w:color w:val="auto"/>
                <w:szCs w:val="30"/>
              </w:rPr>
            </w:pPr>
          </w:p>
        </w:tc>
        <w:tc>
          <w:tcPr>
            <w:tcW w:w="880" w:type="dxa"/>
            <w:noWrap w:val="0"/>
            <w:vAlign w:val="top"/>
          </w:tcPr>
          <w:p w14:paraId="709DF5A6">
            <w:pPr>
              <w:rPr>
                <w:color w:val="auto"/>
                <w:szCs w:val="30"/>
              </w:rPr>
            </w:pPr>
          </w:p>
        </w:tc>
        <w:tc>
          <w:tcPr>
            <w:tcW w:w="1020" w:type="dxa"/>
            <w:noWrap w:val="0"/>
            <w:vAlign w:val="top"/>
          </w:tcPr>
          <w:p w14:paraId="3DD59F5E">
            <w:pPr>
              <w:rPr>
                <w:color w:val="auto"/>
                <w:szCs w:val="30"/>
              </w:rPr>
            </w:pPr>
          </w:p>
        </w:tc>
        <w:tc>
          <w:tcPr>
            <w:tcW w:w="1480" w:type="dxa"/>
            <w:noWrap w:val="0"/>
            <w:vAlign w:val="top"/>
          </w:tcPr>
          <w:p w14:paraId="6E3ADDE3">
            <w:pPr>
              <w:rPr>
                <w:color w:val="auto"/>
                <w:szCs w:val="30"/>
              </w:rPr>
            </w:pPr>
          </w:p>
        </w:tc>
        <w:tc>
          <w:tcPr>
            <w:tcW w:w="1020" w:type="dxa"/>
            <w:noWrap w:val="0"/>
            <w:vAlign w:val="top"/>
          </w:tcPr>
          <w:p w14:paraId="6E8B449C">
            <w:pPr>
              <w:rPr>
                <w:color w:val="auto"/>
                <w:szCs w:val="30"/>
              </w:rPr>
            </w:pPr>
          </w:p>
        </w:tc>
        <w:tc>
          <w:tcPr>
            <w:tcW w:w="921" w:type="dxa"/>
            <w:noWrap w:val="0"/>
            <w:vAlign w:val="top"/>
          </w:tcPr>
          <w:p w14:paraId="2D2D8A4D">
            <w:pPr>
              <w:rPr>
                <w:color w:val="auto"/>
                <w:szCs w:val="30"/>
              </w:rPr>
            </w:pPr>
          </w:p>
        </w:tc>
      </w:tr>
      <w:tr w14:paraId="706D49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7497314A">
            <w:pPr>
              <w:rPr>
                <w:color w:val="auto"/>
                <w:szCs w:val="30"/>
              </w:rPr>
            </w:pPr>
          </w:p>
        </w:tc>
        <w:tc>
          <w:tcPr>
            <w:tcW w:w="1418" w:type="dxa"/>
            <w:noWrap w:val="0"/>
            <w:vAlign w:val="top"/>
          </w:tcPr>
          <w:p w14:paraId="15F224D7">
            <w:pPr>
              <w:rPr>
                <w:color w:val="auto"/>
                <w:szCs w:val="30"/>
              </w:rPr>
            </w:pPr>
          </w:p>
        </w:tc>
        <w:tc>
          <w:tcPr>
            <w:tcW w:w="850" w:type="dxa"/>
            <w:noWrap w:val="0"/>
            <w:vAlign w:val="top"/>
          </w:tcPr>
          <w:p w14:paraId="533613B2">
            <w:pPr>
              <w:rPr>
                <w:color w:val="auto"/>
                <w:szCs w:val="30"/>
              </w:rPr>
            </w:pPr>
          </w:p>
        </w:tc>
        <w:tc>
          <w:tcPr>
            <w:tcW w:w="1058" w:type="dxa"/>
            <w:noWrap w:val="0"/>
            <w:vAlign w:val="top"/>
          </w:tcPr>
          <w:p w14:paraId="1B044026">
            <w:pPr>
              <w:rPr>
                <w:color w:val="auto"/>
                <w:szCs w:val="30"/>
              </w:rPr>
            </w:pPr>
          </w:p>
        </w:tc>
        <w:tc>
          <w:tcPr>
            <w:tcW w:w="880" w:type="dxa"/>
            <w:noWrap w:val="0"/>
            <w:vAlign w:val="top"/>
          </w:tcPr>
          <w:p w14:paraId="37AEE160">
            <w:pPr>
              <w:rPr>
                <w:color w:val="auto"/>
                <w:szCs w:val="30"/>
              </w:rPr>
            </w:pPr>
          </w:p>
        </w:tc>
        <w:tc>
          <w:tcPr>
            <w:tcW w:w="1020" w:type="dxa"/>
            <w:noWrap w:val="0"/>
            <w:vAlign w:val="top"/>
          </w:tcPr>
          <w:p w14:paraId="01023168">
            <w:pPr>
              <w:rPr>
                <w:color w:val="auto"/>
                <w:szCs w:val="30"/>
              </w:rPr>
            </w:pPr>
          </w:p>
        </w:tc>
        <w:tc>
          <w:tcPr>
            <w:tcW w:w="1480" w:type="dxa"/>
            <w:noWrap w:val="0"/>
            <w:vAlign w:val="top"/>
          </w:tcPr>
          <w:p w14:paraId="7E952339">
            <w:pPr>
              <w:rPr>
                <w:color w:val="auto"/>
                <w:szCs w:val="30"/>
              </w:rPr>
            </w:pPr>
          </w:p>
        </w:tc>
        <w:tc>
          <w:tcPr>
            <w:tcW w:w="1020" w:type="dxa"/>
            <w:noWrap w:val="0"/>
            <w:vAlign w:val="top"/>
          </w:tcPr>
          <w:p w14:paraId="4E58146B">
            <w:pPr>
              <w:rPr>
                <w:color w:val="auto"/>
                <w:szCs w:val="30"/>
              </w:rPr>
            </w:pPr>
          </w:p>
        </w:tc>
        <w:tc>
          <w:tcPr>
            <w:tcW w:w="921" w:type="dxa"/>
            <w:noWrap w:val="0"/>
            <w:vAlign w:val="top"/>
          </w:tcPr>
          <w:p w14:paraId="62FA81CE">
            <w:pPr>
              <w:rPr>
                <w:color w:val="auto"/>
                <w:szCs w:val="30"/>
              </w:rPr>
            </w:pPr>
          </w:p>
        </w:tc>
      </w:tr>
      <w:tr w14:paraId="0FE620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6742A84A">
            <w:pPr>
              <w:rPr>
                <w:color w:val="auto"/>
                <w:szCs w:val="30"/>
              </w:rPr>
            </w:pPr>
          </w:p>
        </w:tc>
        <w:tc>
          <w:tcPr>
            <w:tcW w:w="1418" w:type="dxa"/>
            <w:noWrap w:val="0"/>
            <w:vAlign w:val="top"/>
          </w:tcPr>
          <w:p w14:paraId="4497A199">
            <w:pPr>
              <w:rPr>
                <w:color w:val="auto"/>
                <w:szCs w:val="30"/>
              </w:rPr>
            </w:pPr>
          </w:p>
        </w:tc>
        <w:tc>
          <w:tcPr>
            <w:tcW w:w="850" w:type="dxa"/>
            <w:noWrap w:val="0"/>
            <w:vAlign w:val="top"/>
          </w:tcPr>
          <w:p w14:paraId="52219715">
            <w:pPr>
              <w:rPr>
                <w:color w:val="auto"/>
                <w:szCs w:val="30"/>
              </w:rPr>
            </w:pPr>
          </w:p>
        </w:tc>
        <w:tc>
          <w:tcPr>
            <w:tcW w:w="1058" w:type="dxa"/>
            <w:noWrap w:val="0"/>
            <w:vAlign w:val="top"/>
          </w:tcPr>
          <w:p w14:paraId="674D9A9B">
            <w:pPr>
              <w:rPr>
                <w:color w:val="auto"/>
                <w:szCs w:val="30"/>
              </w:rPr>
            </w:pPr>
          </w:p>
        </w:tc>
        <w:tc>
          <w:tcPr>
            <w:tcW w:w="880" w:type="dxa"/>
            <w:noWrap w:val="0"/>
            <w:vAlign w:val="top"/>
          </w:tcPr>
          <w:p w14:paraId="1986E3C3">
            <w:pPr>
              <w:rPr>
                <w:color w:val="auto"/>
                <w:szCs w:val="30"/>
              </w:rPr>
            </w:pPr>
          </w:p>
        </w:tc>
        <w:tc>
          <w:tcPr>
            <w:tcW w:w="1020" w:type="dxa"/>
            <w:noWrap w:val="0"/>
            <w:vAlign w:val="top"/>
          </w:tcPr>
          <w:p w14:paraId="2713C0B4">
            <w:pPr>
              <w:rPr>
                <w:color w:val="auto"/>
                <w:szCs w:val="30"/>
              </w:rPr>
            </w:pPr>
          </w:p>
        </w:tc>
        <w:tc>
          <w:tcPr>
            <w:tcW w:w="1480" w:type="dxa"/>
            <w:noWrap w:val="0"/>
            <w:vAlign w:val="top"/>
          </w:tcPr>
          <w:p w14:paraId="23EA71CD">
            <w:pPr>
              <w:rPr>
                <w:color w:val="auto"/>
                <w:szCs w:val="30"/>
              </w:rPr>
            </w:pPr>
          </w:p>
        </w:tc>
        <w:tc>
          <w:tcPr>
            <w:tcW w:w="1020" w:type="dxa"/>
            <w:noWrap w:val="0"/>
            <w:vAlign w:val="top"/>
          </w:tcPr>
          <w:p w14:paraId="2F9085CD">
            <w:pPr>
              <w:rPr>
                <w:color w:val="auto"/>
                <w:szCs w:val="30"/>
              </w:rPr>
            </w:pPr>
          </w:p>
        </w:tc>
        <w:tc>
          <w:tcPr>
            <w:tcW w:w="921" w:type="dxa"/>
            <w:noWrap w:val="0"/>
            <w:vAlign w:val="top"/>
          </w:tcPr>
          <w:p w14:paraId="2617E3A1">
            <w:pPr>
              <w:rPr>
                <w:color w:val="auto"/>
                <w:szCs w:val="30"/>
              </w:rPr>
            </w:pPr>
          </w:p>
        </w:tc>
      </w:tr>
      <w:tr w14:paraId="622D39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3B15C652">
            <w:pPr>
              <w:rPr>
                <w:color w:val="auto"/>
                <w:szCs w:val="30"/>
              </w:rPr>
            </w:pPr>
          </w:p>
        </w:tc>
        <w:tc>
          <w:tcPr>
            <w:tcW w:w="1418" w:type="dxa"/>
            <w:noWrap w:val="0"/>
            <w:vAlign w:val="top"/>
          </w:tcPr>
          <w:p w14:paraId="7B5CBC78">
            <w:pPr>
              <w:rPr>
                <w:color w:val="auto"/>
                <w:szCs w:val="30"/>
              </w:rPr>
            </w:pPr>
          </w:p>
        </w:tc>
        <w:tc>
          <w:tcPr>
            <w:tcW w:w="850" w:type="dxa"/>
            <w:noWrap w:val="0"/>
            <w:vAlign w:val="top"/>
          </w:tcPr>
          <w:p w14:paraId="4007259E">
            <w:pPr>
              <w:rPr>
                <w:color w:val="auto"/>
                <w:szCs w:val="30"/>
              </w:rPr>
            </w:pPr>
          </w:p>
        </w:tc>
        <w:tc>
          <w:tcPr>
            <w:tcW w:w="1058" w:type="dxa"/>
            <w:noWrap w:val="0"/>
            <w:vAlign w:val="top"/>
          </w:tcPr>
          <w:p w14:paraId="395DF7B9">
            <w:pPr>
              <w:rPr>
                <w:color w:val="auto"/>
                <w:szCs w:val="30"/>
              </w:rPr>
            </w:pPr>
          </w:p>
        </w:tc>
        <w:tc>
          <w:tcPr>
            <w:tcW w:w="880" w:type="dxa"/>
            <w:noWrap w:val="0"/>
            <w:vAlign w:val="top"/>
          </w:tcPr>
          <w:p w14:paraId="374E4EA4">
            <w:pPr>
              <w:rPr>
                <w:color w:val="auto"/>
                <w:szCs w:val="30"/>
              </w:rPr>
            </w:pPr>
          </w:p>
        </w:tc>
        <w:tc>
          <w:tcPr>
            <w:tcW w:w="1020" w:type="dxa"/>
            <w:noWrap w:val="0"/>
            <w:vAlign w:val="top"/>
          </w:tcPr>
          <w:p w14:paraId="0DA88A7C">
            <w:pPr>
              <w:rPr>
                <w:color w:val="auto"/>
                <w:szCs w:val="30"/>
              </w:rPr>
            </w:pPr>
          </w:p>
        </w:tc>
        <w:tc>
          <w:tcPr>
            <w:tcW w:w="1480" w:type="dxa"/>
            <w:noWrap w:val="0"/>
            <w:vAlign w:val="top"/>
          </w:tcPr>
          <w:p w14:paraId="3A135676">
            <w:pPr>
              <w:rPr>
                <w:color w:val="auto"/>
                <w:szCs w:val="30"/>
              </w:rPr>
            </w:pPr>
          </w:p>
        </w:tc>
        <w:tc>
          <w:tcPr>
            <w:tcW w:w="1020" w:type="dxa"/>
            <w:noWrap w:val="0"/>
            <w:vAlign w:val="top"/>
          </w:tcPr>
          <w:p w14:paraId="6DD5A8C6">
            <w:pPr>
              <w:rPr>
                <w:color w:val="auto"/>
                <w:szCs w:val="30"/>
              </w:rPr>
            </w:pPr>
          </w:p>
        </w:tc>
        <w:tc>
          <w:tcPr>
            <w:tcW w:w="921" w:type="dxa"/>
            <w:noWrap w:val="0"/>
            <w:vAlign w:val="top"/>
          </w:tcPr>
          <w:p w14:paraId="5DE6155A">
            <w:pPr>
              <w:rPr>
                <w:color w:val="auto"/>
                <w:szCs w:val="30"/>
              </w:rPr>
            </w:pPr>
          </w:p>
        </w:tc>
      </w:tr>
      <w:tr w14:paraId="71E396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741C8B74">
            <w:pPr>
              <w:rPr>
                <w:color w:val="auto"/>
                <w:szCs w:val="30"/>
              </w:rPr>
            </w:pPr>
          </w:p>
        </w:tc>
        <w:tc>
          <w:tcPr>
            <w:tcW w:w="1418" w:type="dxa"/>
            <w:noWrap w:val="0"/>
            <w:vAlign w:val="top"/>
          </w:tcPr>
          <w:p w14:paraId="5F289B78">
            <w:pPr>
              <w:rPr>
                <w:color w:val="auto"/>
                <w:szCs w:val="30"/>
              </w:rPr>
            </w:pPr>
          </w:p>
        </w:tc>
        <w:tc>
          <w:tcPr>
            <w:tcW w:w="850" w:type="dxa"/>
            <w:noWrap w:val="0"/>
            <w:vAlign w:val="top"/>
          </w:tcPr>
          <w:p w14:paraId="58AC988F">
            <w:pPr>
              <w:rPr>
                <w:color w:val="auto"/>
                <w:szCs w:val="30"/>
              </w:rPr>
            </w:pPr>
          </w:p>
        </w:tc>
        <w:tc>
          <w:tcPr>
            <w:tcW w:w="1058" w:type="dxa"/>
            <w:noWrap w:val="0"/>
            <w:vAlign w:val="top"/>
          </w:tcPr>
          <w:p w14:paraId="4C4B5E11">
            <w:pPr>
              <w:rPr>
                <w:color w:val="auto"/>
                <w:szCs w:val="30"/>
              </w:rPr>
            </w:pPr>
          </w:p>
        </w:tc>
        <w:tc>
          <w:tcPr>
            <w:tcW w:w="880" w:type="dxa"/>
            <w:noWrap w:val="0"/>
            <w:vAlign w:val="top"/>
          </w:tcPr>
          <w:p w14:paraId="77253481">
            <w:pPr>
              <w:rPr>
                <w:color w:val="auto"/>
                <w:szCs w:val="30"/>
              </w:rPr>
            </w:pPr>
          </w:p>
        </w:tc>
        <w:tc>
          <w:tcPr>
            <w:tcW w:w="1020" w:type="dxa"/>
            <w:noWrap w:val="0"/>
            <w:vAlign w:val="top"/>
          </w:tcPr>
          <w:p w14:paraId="5CA939B6">
            <w:pPr>
              <w:rPr>
                <w:color w:val="auto"/>
                <w:szCs w:val="30"/>
              </w:rPr>
            </w:pPr>
          </w:p>
        </w:tc>
        <w:tc>
          <w:tcPr>
            <w:tcW w:w="1480" w:type="dxa"/>
            <w:noWrap w:val="0"/>
            <w:vAlign w:val="top"/>
          </w:tcPr>
          <w:p w14:paraId="1C3D698A">
            <w:pPr>
              <w:rPr>
                <w:color w:val="auto"/>
                <w:szCs w:val="30"/>
              </w:rPr>
            </w:pPr>
          </w:p>
        </w:tc>
        <w:tc>
          <w:tcPr>
            <w:tcW w:w="1020" w:type="dxa"/>
            <w:noWrap w:val="0"/>
            <w:vAlign w:val="top"/>
          </w:tcPr>
          <w:p w14:paraId="562C3D6B">
            <w:pPr>
              <w:rPr>
                <w:color w:val="auto"/>
                <w:szCs w:val="30"/>
              </w:rPr>
            </w:pPr>
          </w:p>
        </w:tc>
        <w:tc>
          <w:tcPr>
            <w:tcW w:w="921" w:type="dxa"/>
            <w:noWrap w:val="0"/>
            <w:vAlign w:val="top"/>
          </w:tcPr>
          <w:p w14:paraId="02D84D32">
            <w:pPr>
              <w:rPr>
                <w:color w:val="auto"/>
                <w:szCs w:val="30"/>
              </w:rPr>
            </w:pPr>
          </w:p>
        </w:tc>
      </w:tr>
      <w:tr w14:paraId="71871D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4943C5DB">
            <w:pPr>
              <w:rPr>
                <w:color w:val="auto"/>
                <w:szCs w:val="30"/>
              </w:rPr>
            </w:pPr>
          </w:p>
        </w:tc>
        <w:tc>
          <w:tcPr>
            <w:tcW w:w="1418" w:type="dxa"/>
            <w:noWrap w:val="0"/>
            <w:vAlign w:val="top"/>
          </w:tcPr>
          <w:p w14:paraId="381701DF">
            <w:pPr>
              <w:rPr>
                <w:color w:val="auto"/>
                <w:szCs w:val="30"/>
              </w:rPr>
            </w:pPr>
          </w:p>
        </w:tc>
        <w:tc>
          <w:tcPr>
            <w:tcW w:w="850" w:type="dxa"/>
            <w:noWrap w:val="0"/>
            <w:vAlign w:val="top"/>
          </w:tcPr>
          <w:p w14:paraId="26716DE5">
            <w:pPr>
              <w:rPr>
                <w:color w:val="auto"/>
                <w:szCs w:val="30"/>
              </w:rPr>
            </w:pPr>
          </w:p>
        </w:tc>
        <w:tc>
          <w:tcPr>
            <w:tcW w:w="1058" w:type="dxa"/>
            <w:noWrap w:val="0"/>
            <w:vAlign w:val="top"/>
          </w:tcPr>
          <w:p w14:paraId="7F297CD6">
            <w:pPr>
              <w:rPr>
                <w:color w:val="auto"/>
                <w:szCs w:val="30"/>
              </w:rPr>
            </w:pPr>
          </w:p>
        </w:tc>
        <w:tc>
          <w:tcPr>
            <w:tcW w:w="880" w:type="dxa"/>
            <w:noWrap w:val="0"/>
            <w:vAlign w:val="top"/>
          </w:tcPr>
          <w:p w14:paraId="32F6E0E4">
            <w:pPr>
              <w:rPr>
                <w:color w:val="auto"/>
                <w:szCs w:val="30"/>
              </w:rPr>
            </w:pPr>
          </w:p>
        </w:tc>
        <w:tc>
          <w:tcPr>
            <w:tcW w:w="1020" w:type="dxa"/>
            <w:noWrap w:val="0"/>
            <w:vAlign w:val="top"/>
          </w:tcPr>
          <w:p w14:paraId="6A9D12DD">
            <w:pPr>
              <w:rPr>
                <w:color w:val="auto"/>
                <w:szCs w:val="30"/>
              </w:rPr>
            </w:pPr>
          </w:p>
        </w:tc>
        <w:tc>
          <w:tcPr>
            <w:tcW w:w="1480" w:type="dxa"/>
            <w:noWrap w:val="0"/>
            <w:vAlign w:val="top"/>
          </w:tcPr>
          <w:p w14:paraId="5C5E7B5C">
            <w:pPr>
              <w:rPr>
                <w:color w:val="auto"/>
                <w:szCs w:val="30"/>
              </w:rPr>
            </w:pPr>
          </w:p>
        </w:tc>
        <w:tc>
          <w:tcPr>
            <w:tcW w:w="1020" w:type="dxa"/>
            <w:noWrap w:val="0"/>
            <w:vAlign w:val="top"/>
          </w:tcPr>
          <w:p w14:paraId="3BF5A778">
            <w:pPr>
              <w:rPr>
                <w:color w:val="auto"/>
                <w:szCs w:val="30"/>
              </w:rPr>
            </w:pPr>
          </w:p>
        </w:tc>
        <w:tc>
          <w:tcPr>
            <w:tcW w:w="921" w:type="dxa"/>
            <w:noWrap w:val="0"/>
            <w:vAlign w:val="top"/>
          </w:tcPr>
          <w:p w14:paraId="5EF7E060">
            <w:pPr>
              <w:rPr>
                <w:color w:val="auto"/>
                <w:szCs w:val="30"/>
              </w:rPr>
            </w:pPr>
          </w:p>
        </w:tc>
      </w:tr>
      <w:tr w14:paraId="082C40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268406C1">
            <w:pPr>
              <w:rPr>
                <w:color w:val="auto"/>
                <w:szCs w:val="30"/>
              </w:rPr>
            </w:pPr>
          </w:p>
        </w:tc>
        <w:tc>
          <w:tcPr>
            <w:tcW w:w="1418" w:type="dxa"/>
            <w:noWrap w:val="0"/>
            <w:vAlign w:val="top"/>
          </w:tcPr>
          <w:p w14:paraId="69D57E50">
            <w:pPr>
              <w:rPr>
                <w:color w:val="auto"/>
                <w:szCs w:val="30"/>
              </w:rPr>
            </w:pPr>
          </w:p>
        </w:tc>
        <w:tc>
          <w:tcPr>
            <w:tcW w:w="850" w:type="dxa"/>
            <w:noWrap w:val="0"/>
            <w:vAlign w:val="top"/>
          </w:tcPr>
          <w:p w14:paraId="17626013">
            <w:pPr>
              <w:rPr>
                <w:color w:val="auto"/>
                <w:szCs w:val="30"/>
              </w:rPr>
            </w:pPr>
          </w:p>
        </w:tc>
        <w:tc>
          <w:tcPr>
            <w:tcW w:w="1058" w:type="dxa"/>
            <w:noWrap w:val="0"/>
            <w:vAlign w:val="top"/>
          </w:tcPr>
          <w:p w14:paraId="4C76D744">
            <w:pPr>
              <w:rPr>
                <w:color w:val="auto"/>
                <w:szCs w:val="30"/>
              </w:rPr>
            </w:pPr>
          </w:p>
        </w:tc>
        <w:tc>
          <w:tcPr>
            <w:tcW w:w="880" w:type="dxa"/>
            <w:noWrap w:val="0"/>
            <w:vAlign w:val="top"/>
          </w:tcPr>
          <w:p w14:paraId="731A91E3">
            <w:pPr>
              <w:rPr>
                <w:color w:val="auto"/>
                <w:szCs w:val="30"/>
              </w:rPr>
            </w:pPr>
          </w:p>
        </w:tc>
        <w:tc>
          <w:tcPr>
            <w:tcW w:w="1020" w:type="dxa"/>
            <w:noWrap w:val="0"/>
            <w:vAlign w:val="top"/>
          </w:tcPr>
          <w:p w14:paraId="50364BDF">
            <w:pPr>
              <w:rPr>
                <w:color w:val="auto"/>
                <w:szCs w:val="30"/>
              </w:rPr>
            </w:pPr>
          </w:p>
        </w:tc>
        <w:tc>
          <w:tcPr>
            <w:tcW w:w="1480" w:type="dxa"/>
            <w:noWrap w:val="0"/>
            <w:vAlign w:val="top"/>
          </w:tcPr>
          <w:p w14:paraId="1005CBB3">
            <w:pPr>
              <w:rPr>
                <w:color w:val="auto"/>
                <w:szCs w:val="30"/>
              </w:rPr>
            </w:pPr>
          </w:p>
        </w:tc>
        <w:tc>
          <w:tcPr>
            <w:tcW w:w="1020" w:type="dxa"/>
            <w:noWrap w:val="0"/>
            <w:vAlign w:val="top"/>
          </w:tcPr>
          <w:p w14:paraId="0DED3D73">
            <w:pPr>
              <w:rPr>
                <w:color w:val="auto"/>
                <w:szCs w:val="30"/>
              </w:rPr>
            </w:pPr>
          </w:p>
        </w:tc>
        <w:tc>
          <w:tcPr>
            <w:tcW w:w="921" w:type="dxa"/>
            <w:noWrap w:val="0"/>
            <w:vAlign w:val="top"/>
          </w:tcPr>
          <w:p w14:paraId="184C63DA">
            <w:pPr>
              <w:rPr>
                <w:color w:val="auto"/>
                <w:szCs w:val="30"/>
              </w:rPr>
            </w:pPr>
          </w:p>
        </w:tc>
      </w:tr>
    </w:tbl>
    <w:p w14:paraId="33233E73">
      <w:pPr>
        <w:spacing w:line="440" w:lineRule="exact"/>
        <w:rPr>
          <w:color w:val="auto"/>
          <w:szCs w:val="30"/>
        </w:rPr>
      </w:pPr>
    </w:p>
    <w:p w14:paraId="2669F2C2">
      <w:pPr>
        <w:spacing w:line="440" w:lineRule="exact"/>
        <w:rPr>
          <w:color w:val="auto"/>
          <w:szCs w:val="30"/>
        </w:rPr>
      </w:pPr>
      <w:r>
        <w:rPr>
          <w:color w:val="auto"/>
          <w:szCs w:val="30"/>
        </w:rPr>
        <w:t>附</w:t>
      </w:r>
      <w:bookmarkStart w:id="574" w:name="_Toc296503228"/>
      <w:bookmarkStart w:id="575" w:name="_Toc296346729"/>
      <w:bookmarkStart w:id="576" w:name="_Toc296944567"/>
      <w:bookmarkStart w:id="577" w:name="_Toc296891268"/>
      <w:bookmarkStart w:id="578" w:name="_Toc296891056"/>
      <w:bookmarkStart w:id="579" w:name="_Toc267261699"/>
      <w:bookmarkStart w:id="580" w:name="_Toc296347227"/>
      <w:r>
        <w:rPr>
          <w:color w:val="auto"/>
          <w:szCs w:val="30"/>
        </w:rPr>
        <w:t>件6：</w:t>
      </w:r>
    </w:p>
    <w:bookmarkEnd w:id="574"/>
    <w:bookmarkEnd w:id="575"/>
    <w:bookmarkEnd w:id="576"/>
    <w:bookmarkEnd w:id="577"/>
    <w:bookmarkEnd w:id="578"/>
    <w:bookmarkEnd w:id="579"/>
    <w:bookmarkEnd w:id="580"/>
    <w:p w14:paraId="1AF238DA">
      <w:pPr>
        <w:spacing w:before="156" w:beforeLines="50" w:after="156" w:afterLines="50" w:line="440" w:lineRule="exact"/>
        <w:jc w:val="center"/>
        <w:rPr>
          <w:color w:val="auto"/>
          <w:szCs w:val="30"/>
        </w:rPr>
      </w:pPr>
      <w:r>
        <w:rPr>
          <w:color w:val="auto"/>
          <w:szCs w:val="30"/>
        </w:rPr>
        <w:t>承包人主要施工管理人员表</w:t>
      </w:r>
    </w:p>
    <w:tbl>
      <w:tblPr>
        <w:tblStyle w:val="27"/>
        <w:tblW w:w="980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44A498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noWrap w:val="0"/>
            <w:vAlign w:val="center"/>
          </w:tcPr>
          <w:p w14:paraId="1775B0A8">
            <w:pPr>
              <w:pStyle w:val="3"/>
              <w:keepNext/>
              <w:spacing w:after="0" w:line="440" w:lineRule="exact"/>
              <w:ind w:left="63" w:right="63"/>
              <w:rPr>
                <w:color w:val="auto"/>
                <w:kern w:val="2"/>
                <w:sz w:val="21"/>
                <w:szCs w:val="30"/>
              </w:rPr>
            </w:pPr>
            <w:r>
              <w:rPr>
                <w:color w:val="auto"/>
                <w:kern w:val="2"/>
                <w:sz w:val="21"/>
                <w:szCs w:val="30"/>
              </w:rPr>
              <w:t>名    称</w:t>
            </w:r>
          </w:p>
        </w:tc>
        <w:tc>
          <w:tcPr>
            <w:tcW w:w="1418" w:type="dxa"/>
            <w:tcBorders>
              <w:top w:val="single" w:color="auto" w:sz="12" w:space="0"/>
              <w:bottom w:val="double" w:color="auto" w:sz="6" w:space="0"/>
            </w:tcBorders>
            <w:noWrap w:val="0"/>
            <w:vAlign w:val="center"/>
          </w:tcPr>
          <w:p w14:paraId="7926D63B">
            <w:pPr>
              <w:pStyle w:val="3"/>
              <w:keepNext/>
              <w:spacing w:after="0" w:line="440" w:lineRule="exact"/>
              <w:ind w:left="63" w:right="63"/>
              <w:rPr>
                <w:color w:val="auto"/>
                <w:kern w:val="2"/>
                <w:sz w:val="21"/>
                <w:szCs w:val="30"/>
              </w:rPr>
            </w:pPr>
            <w:r>
              <w:rPr>
                <w:color w:val="auto"/>
                <w:kern w:val="2"/>
                <w:sz w:val="21"/>
                <w:szCs w:val="30"/>
              </w:rPr>
              <w:t>姓名</w:t>
            </w:r>
          </w:p>
        </w:tc>
        <w:tc>
          <w:tcPr>
            <w:tcW w:w="1134" w:type="dxa"/>
            <w:tcBorders>
              <w:top w:val="single" w:color="auto" w:sz="12" w:space="0"/>
              <w:bottom w:val="double" w:color="auto" w:sz="6" w:space="0"/>
            </w:tcBorders>
            <w:noWrap w:val="0"/>
            <w:vAlign w:val="center"/>
          </w:tcPr>
          <w:p w14:paraId="374D2DA6">
            <w:pPr>
              <w:pStyle w:val="3"/>
              <w:keepNext/>
              <w:spacing w:after="0" w:line="440" w:lineRule="exact"/>
              <w:ind w:left="63" w:right="63"/>
              <w:rPr>
                <w:color w:val="auto"/>
                <w:kern w:val="2"/>
                <w:sz w:val="21"/>
                <w:szCs w:val="30"/>
              </w:rPr>
            </w:pPr>
            <w:r>
              <w:rPr>
                <w:color w:val="auto"/>
                <w:kern w:val="2"/>
                <w:sz w:val="21"/>
                <w:szCs w:val="30"/>
              </w:rPr>
              <w:t>职务</w:t>
            </w:r>
          </w:p>
        </w:tc>
        <w:tc>
          <w:tcPr>
            <w:tcW w:w="1134" w:type="dxa"/>
            <w:tcBorders>
              <w:top w:val="single" w:color="auto" w:sz="12" w:space="0"/>
              <w:bottom w:val="double" w:color="auto" w:sz="6" w:space="0"/>
            </w:tcBorders>
            <w:noWrap w:val="0"/>
            <w:vAlign w:val="center"/>
          </w:tcPr>
          <w:p w14:paraId="3DF0B7FD">
            <w:pPr>
              <w:pStyle w:val="3"/>
              <w:keepNext/>
              <w:spacing w:after="0" w:line="440" w:lineRule="exact"/>
              <w:ind w:left="63" w:right="63"/>
              <w:rPr>
                <w:color w:val="auto"/>
                <w:kern w:val="2"/>
                <w:sz w:val="21"/>
                <w:szCs w:val="30"/>
              </w:rPr>
            </w:pPr>
            <w:r>
              <w:rPr>
                <w:color w:val="auto"/>
                <w:kern w:val="2"/>
                <w:sz w:val="21"/>
                <w:szCs w:val="30"/>
              </w:rPr>
              <w:t>职称</w:t>
            </w:r>
          </w:p>
        </w:tc>
        <w:tc>
          <w:tcPr>
            <w:tcW w:w="4252" w:type="dxa"/>
            <w:tcBorders>
              <w:top w:val="single" w:color="auto" w:sz="12" w:space="0"/>
              <w:bottom w:val="double" w:color="auto" w:sz="6" w:space="0"/>
            </w:tcBorders>
            <w:noWrap w:val="0"/>
            <w:vAlign w:val="center"/>
          </w:tcPr>
          <w:p w14:paraId="63D75FC8">
            <w:pPr>
              <w:pStyle w:val="3"/>
              <w:keepNext/>
              <w:spacing w:after="0" w:line="440" w:lineRule="exact"/>
              <w:ind w:left="63" w:right="63"/>
              <w:rPr>
                <w:color w:val="auto"/>
                <w:kern w:val="2"/>
                <w:sz w:val="21"/>
                <w:szCs w:val="30"/>
              </w:rPr>
            </w:pPr>
            <w:r>
              <w:rPr>
                <w:color w:val="auto"/>
                <w:kern w:val="2"/>
                <w:sz w:val="21"/>
                <w:szCs w:val="30"/>
              </w:rPr>
              <w:t>主要资历、经验及承担过的项目</w:t>
            </w:r>
          </w:p>
        </w:tc>
      </w:tr>
      <w:tr w14:paraId="7A6E87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noWrap w:val="0"/>
            <w:vAlign w:val="center"/>
          </w:tcPr>
          <w:p w14:paraId="68E8DACA">
            <w:pPr>
              <w:pStyle w:val="3"/>
              <w:keepNext/>
              <w:spacing w:after="0" w:line="440" w:lineRule="exact"/>
              <w:ind w:left="63" w:right="63"/>
              <w:rPr>
                <w:color w:val="auto"/>
                <w:kern w:val="2"/>
                <w:sz w:val="21"/>
                <w:szCs w:val="30"/>
              </w:rPr>
            </w:pPr>
            <w:r>
              <w:rPr>
                <w:color w:val="auto"/>
                <w:kern w:val="2"/>
                <w:sz w:val="21"/>
                <w:szCs w:val="30"/>
              </w:rPr>
              <w:t>一、总部人员</w:t>
            </w:r>
          </w:p>
        </w:tc>
      </w:tr>
      <w:tr w14:paraId="7BD8DB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3C17B202">
            <w:pPr>
              <w:pStyle w:val="3"/>
              <w:keepNext/>
              <w:spacing w:after="0" w:line="440" w:lineRule="exact"/>
              <w:ind w:left="63" w:right="63"/>
              <w:rPr>
                <w:color w:val="auto"/>
                <w:kern w:val="2"/>
                <w:sz w:val="21"/>
                <w:szCs w:val="30"/>
              </w:rPr>
            </w:pPr>
            <w:r>
              <w:rPr>
                <w:color w:val="auto"/>
                <w:kern w:val="2"/>
                <w:sz w:val="21"/>
                <w:szCs w:val="30"/>
              </w:rPr>
              <w:t>项目主管</w:t>
            </w:r>
          </w:p>
        </w:tc>
        <w:tc>
          <w:tcPr>
            <w:tcW w:w="1418" w:type="dxa"/>
            <w:tcBorders>
              <w:top w:val="nil"/>
            </w:tcBorders>
            <w:noWrap w:val="0"/>
            <w:vAlign w:val="center"/>
          </w:tcPr>
          <w:p w14:paraId="119B01D2">
            <w:pPr>
              <w:pStyle w:val="3"/>
              <w:keepNext/>
              <w:spacing w:after="0" w:line="440" w:lineRule="exact"/>
              <w:ind w:left="63" w:right="63"/>
              <w:rPr>
                <w:color w:val="auto"/>
                <w:kern w:val="2"/>
                <w:sz w:val="21"/>
                <w:szCs w:val="30"/>
              </w:rPr>
            </w:pPr>
          </w:p>
        </w:tc>
        <w:tc>
          <w:tcPr>
            <w:tcW w:w="1134" w:type="dxa"/>
            <w:tcBorders>
              <w:top w:val="nil"/>
            </w:tcBorders>
            <w:noWrap w:val="0"/>
            <w:vAlign w:val="center"/>
          </w:tcPr>
          <w:p w14:paraId="0F7B430E">
            <w:pPr>
              <w:pStyle w:val="3"/>
              <w:keepNext/>
              <w:spacing w:after="0" w:line="440" w:lineRule="exact"/>
              <w:ind w:left="63" w:right="63"/>
              <w:rPr>
                <w:color w:val="auto"/>
                <w:kern w:val="2"/>
                <w:sz w:val="21"/>
                <w:szCs w:val="30"/>
              </w:rPr>
            </w:pPr>
          </w:p>
        </w:tc>
        <w:tc>
          <w:tcPr>
            <w:tcW w:w="1134" w:type="dxa"/>
            <w:tcBorders>
              <w:top w:val="nil"/>
            </w:tcBorders>
            <w:noWrap w:val="0"/>
            <w:vAlign w:val="center"/>
          </w:tcPr>
          <w:p w14:paraId="78C6CC00">
            <w:pPr>
              <w:pStyle w:val="3"/>
              <w:keepNext/>
              <w:spacing w:after="0" w:line="440" w:lineRule="exact"/>
              <w:ind w:left="63" w:right="63"/>
              <w:rPr>
                <w:color w:val="auto"/>
                <w:kern w:val="2"/>
                <w:sz w:val="21"/>
                <w:szCs w:val="30"/>
              </w:rPr>
            </w:pPr>
          </w:p>
        </w:tc>
        <w:tc>
          <w:tcPr>
            <w:tcW w:w="4252" w:type="dxa"/>
            <w:tcBorders>
              <w:top w:val="nil"/>
            </w:tcBorders>
            <w:noWrap w:val="0"/>
            <w:vAlign w:val="center"/>
          </w:tcPr>
          <w:p w14:paraId="3EF5E498">
            <w:pPr>
              <w:pStyle w:val="3"/>
              <w:keepNext/>
              <w:spacing w:after="0" w:line="440" w:lineRule="exact"/>
              <w:ind w:left="63" w:right="63"/>
              <w:rPr>
                <w:color w:val="auto"/>
                <w:kern w:val="2"/>
                <w:sz w:val="21"/>
                <w:szCs w:val="30"/>
              </w:rPr>
            </w:pPr>
          </w:p>
        </w:tc>
      </w:tr>
      <w:tr w14:paraId="6F8853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noWrap w:val="0"/>
            <w:vAlign w:val="center"/>
          </w:tcPr>
          <w:p w14:paraId="08FB320E">
            <w:pPr>
              <w:pStyle w:val="3"/>
              <w:keepNext/>
              <w:spacing w:after="0" w:line="440" w:lineRule="exact"/>
              <w:ind w:left="63" w:right="63"/>
              <w:rPr>
                <w:color w:val="auto"/>
                <w:kern w:val="2"/>
                <w:sz w:val="21"/>
                <w:szCs w:val="30"/>
              </w:rPr>
            </w:pPr>
          </w:p>
        </w:tc>
        <w:tc>
          <w:tcPr>
            <w:tcW w:w="1418" w:type="dxa"/>
            <w:noWrap w:val="0"/>
            <w:vAlign w:val="center"/>
          </w:tcPr>
          <w:p w14:paraId="185F1BF5">
            <w:pPr>
              <w:pStyle w:val="3"/>
              <w:keepNext/>
              <w:spacing w:after="0" w:line="440" w:lineRule="exact"/>
              <w:ind w:left="63" w:right="63"/>
              <w:rPr>
                <w:color w:val="auto"/>
                <w:kern w:val="2"/>
                <w:sz w:val="21"/>
                <w:szCs w:val="30"/>
              </w:rPr>
            </w:pPr>
          </w:p>
        </w:tc>
        <w:tc>
          <w:tcPr>
            <w:tcW w:w="1134" w:type="dxa"/>
            <w:noWrap w:val="0"/>
            <w:vAlign w:val="center"/>
          </w:tcPr>
          <w:p w14:paraId="25ACAF95">
            <w:pPr>
              <w:pStyle w:val="3"/>
              <w:keepNext/>
              <w:spacing w:after="0" w:line="440" w:lineRule="exact"/>
              <w:ind w:left="63" w:right="63"/>
              <w:rPr>
                <w:color w:val="auto"/>
                <w:kern w:val="2"/>
                <w:sz w:val="21"/>
                <w:szCs w:val="30"/>
              </w:rPr>
            </w:pPr>
          </w:p>
        </w:tc>
        <w:tc>
          <w:tcPr>
            <w:tcW w:w="1134" w:type="dxa"/>
            <w:noWrap w:val="0"/>
            <w:vAlign w:val="center"/>
          </w:tcPr>
          <w:p w14:paraId="0A736186">
            <w:pPr>
              <w:pStyle w:val="3"/>
              <w:keepNext/>
              <w:spacing w:after="0" w:line="440" w:lineRule="exact"/>
              <w:ind w:left="63" w:right="63"/>
              <w:rPr>
                <w:color w:val="auto"/>
                <w:kern w:val="2"/>
                <w:sz w:val="21"/>
                <w:szCs w:val="30"/>
              </w:rPr>
            </w:pPr>
          </w:p>
        </w:tc>
        <w:tc>
          <w:tcPr>
            <w:tcW w:w="4252" w:type="dxa"/>
            <w:noWrap w:val="0"/>
            <w:vAlign w:val="center"/>
          </w:tcPr>
          <w:p w14:paraId="5023194B">
            <w:pPr>
              <w:pStyle w:val="3"/>
              <w:keepNext/>
              <w:spacing w:after="0" w:line="440" w:lineRule="exact"/>
              <w:ind w:left="63" w:right="63"/>
              <w:rPr>
                <w:color w:val="auto"/>
                <w:kern w:val="2"/>
                <w:sz w:val="21"/>
                <w:szCs w:val="30"/>
              </w:rPr>
            </w:pPr>
          </w:p>
        </w:tc>
      </w:tr>
      <w:tr w14:paraId="5A1C4C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236EECEB">
            <w:pPr>
              <w:pStyle w:val="3"/>
              <w:keepNext/>
              <w:spacing w:after="0" w:line="440" w:lineRule="exact"/>
              <w:ind w:left="63" w:right="63"/>
              <w:rPr>
                <w:color w:val="auto"/>
                <w:kern w:val="2"/>
                <w:sz w:val="21"/>
                <w:szCs w:val="30"/>
              </w:rPr>
            </w:pPr>
            <w:r>
              <w:rPr>
                <w:color w:val="auto"/>
                <w:kern w:val="2"/>
                <w:sz w:val="21"/>
                <w:szCs w:val="30"/>
              </w:rPr>
              <w:t>其他人员</w:t>
            </w:r>
          </w:p>
        </w:tc>
        <w:tc>
          <w:tcPr>
            <w:tcW w:w="1418" w:type="dxa"/>
            <w:noWrap w:val="0"/>
            <w:vAlign w:val="center"/>
          </w:tcPr>
          <w:p w14:paraId="7DC6C4AB">
            <w:pPr>
              <w:pStyle w:val="3"/>
              <w:keepNext/>
              <w:spacing w:after="0" w:line="440" w:lineRule="exact"/>
              <w:ind w:left="63" w:right="63"/>
              <w:rPr>
                <w:color w:val="auto"/>
                <w:kern w:val="2"/>
                <w:sz w:val="21"/>
                <w:szCs w:val="30"/>
              </w:rPr>
            </w:pPr>
          </w:p>
        </w:tc>
        <w:tc>
          <w:tcPr>
            <w:tcW w:w="1134" w:type="dxa"/>
            <w:noWrap w:val="0"/>
            <w:vAlign w:val="center"/>
          </w:tcPr>
          <w:p w14:paraId="711BAA50">
            <w:pPr>
              <w:pStyle w:val="3"/>
              <w:keepNext/>
              <w:spacing w:after="0" w:line="440" w:lineRule="exact"/>
              <w:ind w:left="63" w:right="63"/>
              <w:rPr>
                <w:color w:val="auto"/>
                <w:kern w:val="2"/>
                <w:sz w:val="21"/>
                <w:szCs w:val="30"/>
              </w:rPr>
            </w:pPr>
          </w:p>
        </w:tc>
        <w:tc>
          <w:tcPr>
            <w:tcW w:w="1134" w:type="dxa"/>
            <w:noWrap w:val="0"/>
            <w:vAlign w:val="center"/>
          </w:tcPr>
          <w:p w14:paraId="7F678F2E">
            <w:pPr>
              <w:pStyle w:val="3"/>
              <w:keepNext/>
              <w:spacing w:after="0" w:line="440" w:lineRule="exact"/>
              <w:ind w:left="63" w:right="63"/>
              <w:rPr>
                <w:color w:val="auto"/>
                <w:kern w:val="2"/>
                <w:sz w:val="21"/>
                <w:szCs w:val="30"/>
              </w:rPr>
            </w:pPr>
          </w:p>
        </w:tc>
        <w:tc>
          <w:tcPr>
            <w:tcW w:w="4252" w:type="dxa"/>
            <w:noWrap w:val="0"/>
            <w:vAlign w:val="center"/>
          </w:tcPr>
          <w:p w14:paraId="7A9C941C">
            <w:pPr>
              <w:pStyle w:val="3"/>
              <w:keepNext/>
              <w:spacing w:after="0" w:line="440" w:lineRule="exact"/>
              <w:ind w:left="63" w:right="63"/>
              <w:rPr>
                <w:color w:val="auto"/>
                <w:kern w:val="2"/>
                <w:sz w:val="21"/>
                <w:szCs w:val="30"/>
              </w:rPr>
            </w:pPr>
          </w:p>
        </w:tc>
      </w:tr>
      <w:tr w14:paraId="73B2B6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69BE1450">
            <w:pPr>
              <w:pStyle w:val="3"/>
              <w:keepNext/>
              <w:spacing w:after="0" w:line="440" w:lineRule="exact"/>
              <w:ind w:left="63" w:right="63"/>
              <w:rPr>
                <w:color w:val="auto"/>
                <w:kern w:val="2"/>
                <w:sz w:val="21"/>
                <w:szCs w:val="30"/>
              </w:rPr>
            </w:pPr>
          </w:p>
        </w:tc>
        <w:tc>
          <w:tcPr>
            <w:tcW w:w="1418" w:type="dxa"/>
            <w:noWrap w:val="0"/>
            <w:vAlign w:val="center"/>
          </w:tcPr>
          <w:p w14:paraId="6C68212B">
            <w:pPr>
              <w:pStyle w:val="3"/>
              <w:keepNext/>
              <w:spacing w:after="0" w:line="440" w:lineRule="exact"/>
              <w:ind w:left="63" w:right="63"/>
              <w:rPr>
                <w:color w:val="auto"/>
                <w:kern w:val="2"/>
                <w:sz w:val="21"/>
                <w:szCs w:val="30"/>
              </w:rPr>
            </w:pPr>
          </w:p>
        </w:tc>
        <w:tc>
          <w:tcPr>
            <w:tcW w:w="1134" w:type="dxa"/>
            <w:noWrap w:val="0"/>
            <w:vAlign w:val="center"/>
          </w:tcPr>
          <w:p w14:paraId="31B5C111">
            <w:pPr>
              <w:pStyle w:val="3"/>
              <w:keepNext/>
              <w:spacing w:after="0" w:line="440" w:lineRule="exact"/>
              <w:ind w:left="63" w:right="63"/>
              <w:rPr>
                <w:color w:val="auto"/>
                <w:kern w:val="2"/>
                <w:sz w:val="21"/>
                <w:szCs w:val="30"/>
              </w:rPr>
            </w:pPr>
          </w:p>
        </w:tc>
        <w:tc>
          <w:tcPr>
            <w:tcW w:w="1134" w:type="dxa"/>
            <w:noWrap w:val="0"/>
            <w:vAlign w:val="center"/>
          </w:tcPr>
          <w:p w14:paraId="6CEBE50C">
            <w:pPr>
              <w:pStyle w:val="3"/>
              <w:keepNext/>
              <w:spacing w:after="0" w:line="440" w:lineRule="exact"/>
              <w:ind w:left="63" w:right="63"/>
              <w:rPr>
                <w:color w:val="auto"/>
                <w:kern w:val="2"/>
                <w:sz w:val="21"/>
                <w:szCs w:val="30"/>
              </w:rPr>
            </w:pPr>
          </w:p>
        </w:tc>
        <w:tc>
          <w:tcPr>
            <w:tcW w:w="4252" w:type="dxa"/>
            <w:noWrap w:val="0"/>
            <w:vAlign w:val="center"/>
          </w:tcPr>
          <w:p w14:paraId="2AC7C638">
            <w:pPr>
              <w:pStyle w:val="3"/>
              <w:keepNext/>
              <w:spacing w:after="0" w:line="440" w:lineRule="exact"/>
              <w:ind w:left="63" w:right="63"/>
              <w:rPr>
                <w:color w:val="auto"/>
                <w:kern w:val="2"/>
                <w:sz w:val="21"/>
                <w:szCs w:val="30"/>
              </w:rPr>
            </w:pPr>
          </w:p>
        </w:tc>
      </w:tr>
      <w:tr w14:paraId="3B21E7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noWrap w:val="0"/>
            <w:vAlign w:val="center"/>
          </w:tcPr>
          <w:p w14:paraId="763F597A">
            <w:pPr>
              <w:pStyle w:val="3"/>
              <w:keepNext/>
              <w:spacing w:after="0" w:line="440" w:lineRule="exact"/>
              <w:ind w:left="63" w:right="63"/>
              <w:rPr>
                <w:color w:val="auto"/>
                <w:kern w:val="2"/>
                <w:sz w:val="21"/>
                <w:szCs w:val="30"/>
              </w:rPr>
            </w:pPr>
            <w:r>
              <w:rPr>
                <w:color w:val="auto"/>
                <w:kern w:val="2"/>
                <w:sz w:val="21"/>
                <w:szCs w:val="30"/>
              </w:rPr>
              <w:t>二、现场人员</w:t>
            </w:r>
          </w:p>
        </w:tc>
      </w:tr>
      <w:tr w14:paraId="3A75CA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2B961AEC">
            <w:pPr>
              <w:pStyle w:val="3"/>
              <w:keepNext/>
              <w:spacing w:after="0" w:line="440" w:lineRule="exact"/>
              <w:ind w:left="63" w:right="63"/>
              <w:rPr>
                <w:rFonts w:hint="eastAsia" w:eastAsia="宋体"/>
                <w:color w:val="auto"/>
                <w:kern w:val="2"/>
                <w:sz w:val="21"/>
                <w:szCs w:val="30"/>
                <w:lang w:eastAsia="zh-CN"/>
              </w:rPr>
            </w:pPr>
            <w:r>
              <w:rPr>
                <w:rFonts w:hint="eastAsia"/>
                <w:color w:val="auto"/>
                <w:kern w:val="2"/>
                <w:sz w:val="21"/>
                <w:szCs w:val="30"/>
                <w:lang w:eastAsia="zh-CN"/>
              </w:rPr>
              <w:t>项目经理</w:t>
            </w:r>
          </w:p>
        </w:tc>
        <w:tc>
          <w:tcPr>
            <w:tcW w:w="1418" w:type="dxa"/>
            <w:noWrap w:val="0"/>
            <w:vAlign w:val="center"/>
          </w:tcPr>
          <w:p w14:paraId="2839EAA3">
            <w:pPr>
              <w:pStyle w:val="3"/>
              <w:keepNext/>
              <w:spacing w:after="0" w:line="440" w:lineRule="exact"/>
              <w:ind w:left="63" w:right="63"/>
              <w:rPr>
                <w:color w:val="auto"/>
                <w:kern w:val="2"/>
                <w:sz w:val="21"/>
                <w:szCs w:val="30"/>
              </w:rPr>
            </w:pPr>
          </w:p>
        </w:tc>
        <w:tc>
          <w:tcPr>
            <w:tcW w:w="1134" w:type="dxa"/>
            <w:noWrap w:val="0"/>
            <w:vAlign w:val="center"/>
          </w:tcPr>
          <w:p w14:paraId="325FEC26">
            <w:pPr>
              <w:pStyle w:val="3"/>
              <w:keepNext/>
              <w:spacing w:after="0" w:line="440" w:lineRule="exact"/>
              <w:ind w:left="63" w:right="63"/>
              <w:rPr>
                <w:color w:val="auto"/>
                <w:kern w:val="2"/>
                <w:sz w:val="21"/>
                <w:szCs w:val="30"/>
              </w:rPr>
            </w:pPr>
          </w:p>
        </w:tc>
        <w:tc>
          <w:tcPr>
            <w:tcW w:w="1134" w:type="dxa"/>
            <w:noWrap w:val="0"/>
            <w:vAlign w:val="center"/>
          </w:tcPr>
          <w:p w14:paraId="09D2CE48">
            <w:pPr>
              <w:pStyle w:val="3"/>
              <w:keepNext/>
              <w:spacing w:after="0" w:line="440" w:lineRule="exact"/>
              <w:ind w:left="63" w:right="63"/>
              <w:rPr>
                <w:color w:val="auto"/>
                <w:kern w:val="2"/>
                <w:sz w:val="21"/>
                <w:szCs w:val="30"/>
              </w:rPr>
            </w:pPr>
          </w:p>
        </w:tc>
        <w:tc>
          <w:tcPr>
            <w:tcW w:w="4252" w:type="dxa"/>
            <w:noWrap w:val="0"/>
            <w:vAlign w:val="center"/>
          </w:tcPr>
          <w:p w14:paraId="6072A536">
            <w:pPr>
              <w:pStyle w:val="3"/>
              <w:keepNext/>
              <w:spacing w:after="0" w:line="440" w:lineRule="exact"/>
              <w:ind w:left="63" w:right="63"/>
              <w:rPr>
                <w:color w:val="auto"/>
                <w:kern w:val="2"/>
                <w:sz w:val="21"/>
                <w:szCs w:val="30"/>
              </w:rPr>
            </w:pPr>
          </w:p>
        </w:tc>
      </w:tr>
      <w:tr w14:paraId="3D1452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2F71DCC5">
            <w:pPr>
              <w:pStyle w:val="3"/>
              <w:keepNext/>
              <w:spacing w:after="0" w:line="440" w:lineRule="exact"/>
              <w:ind w:left="63" w:right="63"/>
              <w:rPr>
                <w:color w:val="auto"/>
                <w:kern w:val="2"/>
                <w:sz w:val="21"/>
                <w:szCs w:val="30"/>
              </w:rPr>
            </w:pPr>
            <w:r>
              <w:rPr>
                <w:color w:val="auto"/>
                <w:kern w:val="2"/>
                <w:sz w:val="21"/>
                <w:szCs w:val="30"/>
              </w:rPr>
              <w:t>项目副经理</w:t>
            </w:r>
          </w:p>
        </w:tc>
        <w:tc>
          <w:tcPr>
            <w:tcW w:w="1418" w:type="dxa"/>
            <w:noWrap w:val="0"/>
            <w:vAlign w:val="center"/>
          </w:tcPr>
          <w:p w14:paraId="6E60847C">
            <w:pPr>
              <w:pStyle w:val="3"/>
              <w:keepNext/>
              <w:spacing w:after="0" w:line="440" w:lineRule="exact"/>
              <w:ind w:left="63" w:right="63"/>
              <w:rPr>
                <w:color w:val="auto"/>
                <w:kern w:val="2"/>
                <w:sz w:val="21"/>
                <w:szCs w:val="30"/>
              </w:rPr>
            </w:pPr>
          </w:p>
        </w:tc>
        <w:tc>
          <w:tcPr>
            <w:tcW w:w="1134" w:type="dxa"/>
            <w:noWrap w:val="0"/>
            <w:vAlign w:val="center"/>
          </w:tcPr>
          <w:p w14:paraId="4243B14F">
            <w:pPr>
              <w:pStyle w:val="3"/>
              <w:keepNext/>
              <w:spacing w:after="0" w:line="440" w:lineRule="exact"/>
              <w:ind w:left="63" w:right="63"/>
              <w:rPr>
                <w:color w:val="auto"/>
                <w:kern w:val="2"/>
                <w:sz w:val="21"/>
                <w:szCs w:val="30"/>
              </w:rPr>
            </w:pPr>
          </w:p>
        </w:tc>
        <w:tc>
          <w:tcPr>
            <w:tcW w:w="1134" w:type="dxa"/>
            <w:noWrap w:val="0"/>
            <w:vAlign w:val="center"/>
          </w:tcPr>
          <w:p w14:paraId="1A086D6E">
            <w:pPr>
              <w:pStyle w:val="3"/>
              <w:keepNext/>
              <w:spacing w:after="0" w:line="440" w:lineRule="exact"/>
              <w:ind w:left="63" w:right="63"/>
              <w:rPr>
                <w:color w:val="auto"/>
                <w:kern w:val="2"/>
                <w:sz w:val="21"/>
                <w:szCs w:val="30"/>
              </w:rPr>
            </w:pPr>
          </w:p>
        </w:tc>
        <w:tc>
          <w:tcPr>
            <w:tcW w:w="4252" w:type="dxa"/>
            <w:noWrap w:val="0"/>
            <w:vAlign w:val="center"/>
          </w:tcPr>
          <w:p w14:paraId="18191084">
            <w:pPr>
              <w:pStyle w:val="3"/>
              <w:keepNext/>
              <w:spacing w:after="0" w:line="440" w:lineRule="exact"/>
              <w:ind w:left="63" w:right="63"/>
              <w:rPr>
                <w:color w:val="auto"/>
                <w:kern w:val="2"/>
                <w:sz w:val="21"/>
                <w:szCs w:val="30"/>
              </w:rPr>
            </w:pPr>
          </w:p>
        </w:tc>
      </w:tr>
      <w:tr w14:paraId="2DBFBE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31995783">
            <w:pPr>
              <w:pStyle w:val="3"/>
              <w:keepNext/>
              <w:spacing w:after="0" w:line="440" w:lineRule="exact"/>
              <w:ind w:left="63" w:right="63"/>
              <w:rPr>
                <w:color w:val="auto"/>
                <w:kern w:val="2"/>
                <w:sz w:val="21"/>
                <w:szCs w:val="30"/>
              </w:rPr>
            </w:pPr>
            <w:r>
              <w:rPr>
                <w:color w:val="auto"/>
                <w:kern w:val="2"/>
                <w:sz w:val="21"/>
                <w:szCs w:val="30"/>
              </w:rPr>
              <w:t>技术负责人</w:t>
            </w:r>
          </w:p>
        </w:tc>
        <w:tc>
          <w:tcPr>
            <w:tcW w:w="1418" w:type="dxa"/>
            <w:noWrap w:val="0"/>
            <w:vAlign w:val="center"/>
          </w:tcPr>
          <w:p w14:paraId="0E3049B9">
            <w:pPr>
              <w:pStyle w:val="3"/>
              <w:keepNext/>
              <w:spacing w:after="0" w:line="440" w:lineRule="exact"/>
              <w:ind w:left="63" w:right="63"/>
              <w:rPr>
                <w:color w:val="auto"/>
                <w:kern w:val="2"/>
                <w:sz w:val="21"/>
                <w:szCs w:val="30"/>
              </w:rPr>
            </w:pPr>
          </w:p>
        </w:tc>
        <w:tc>
          <w:tcPr>
            <w:tcW w:w="1134" w:type="dxa"/>
            <w:noWrap w:val="0"/>
            <w:vAlign w:val="center"/>
          </w:tcPr>
          <w:p w14:paraId="0CE6CE2D">
            <w:pPr>
              <w:pStyle w:val="3"/>
              <w:keepNext/>
              <w:spacing w:after="0" w:line="440" w:lineRule="exact"/>
              <w:ind w:left="63" w:right="63"/>
              <w:rPr>
                <w:color w:val="auto"/>
                <w:kern w:val="2"/>
                <w:sz w:val="21"/>
                <w:szCs w:val="30"/>
              </w:rPr>
            </w:pPr>
          </w:p>
        </w:tc>
        <w:tc>
          <w:tcPr>
            <w:tcW w:w="1134" w:type="dxa"/>
            <w:noWrap w:val="0"/>
            <w:vAlign w:val="center"/>
          </w:tcPr>
          <w:p w14:paraId="7CEF6905">
            <w:pPr>
              <w:pStyle w:val="3"/>
              <w:keepNext/>
              <w:spacing w:after="0" w:line="440" w:lineRule="exact"/>
              <w:ind w:left="63" w:right="63"/>
              <w:rPr>
                <w:color w:val="auto"/>
                <w:kern w:val="2"/>
                <w:sz w:val="21"/>
                <w:szCs w:val="30"/>
              </w:rPr>
            </w:pPr>
          </w:p>
        </w:tc>
        <w:tc>
          <w:tcPr>
            <w:tcW w:w="4252" w:type="dxa"/>
            <w:noWrap w:val="0"/>
            <w:vAlign w:val="center"/>
          </w:tcPr>
          <w:p w14:paraId="51A5E4F3">
            <w:pPr>
              <w:pStyle w:val="3"/>
              <w:keepNext/>
              <w:spacing w:after="0" w:line="440" w:lineRule="exact"/>
              <w:ind w:left="63" w:right="63"/>
              <w:rPr>
                <w:color w:val="auto"/>
                <w:kern w:val="2"/>
                <w:sz w:val="21"/>
                <w:szCs w:val="30"/>
              </w:rPr>
            </w:pPr>
          </w:p>
        </w:tc>
      </w:tr>
      <w:tr w14:paraId="2E1D30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3BB61828">
            <w:pPr>
              <w:pStyle w:val="3"/>
              <w:keepNext/>
              <w:spacing w:after="0" w:line="440" w:lineRule="exact"/>
              <w:ind w:left="63" w:right="63"/>
              <w:rPr>
                <w:color w:val="auto"/>
                <w:kern w:val="2"/>
                <w:sz w:val="21"/>
                <w:szCs w:val="30"/>
              </w:rPr>
            </w:pPr>
            <w:r>
              <w:rPr>
                <w:color w:val="auto"/>
                <w:kern w:val="2"/>
                <w:sz w:val="21"/>
                <w:szCs w:val="30"/>
              </w:rPr>
              <w:t>造价管理</w:t>
            </w:r>
          </w:p>
        </w:tc>
        <w:tc>
          <w:tcPr>
            <w:tcW w:w="1418" w:type="dxa"/>
            <w:noWrap w:val="0"/>
            <w:vAlign w:val="center"/>
          </w:tcPr>
          <w:p w14:paraId="39488820">
            <w:pPr>
              <w:pStyle w:val="3"/>
              <w:keepNext/>
              <w:spacing w:after="0" w:line="440" w:lineRule="exact"/>
              <w:ind w:left="63" w:right="63"/>
              <w:rPr>
                <w:color w:val="auto"/>
                <w:kern w:val="2"/>
                <w:sz w:val="21"/>
                <w:szCs w:val="30"/>
              </w:rPr>
            </w:pPr>
          </w:p>
        </w:tc>
        <w:tc>
          <w:tcPr>
            <w:tcW w:w="1134" w:type="dxa"/>
            <w:noWrap w:val="0"/>
            <w:vAlign w:val="center"/>
          </w:tcPr>
          <w:p w14:paraId="54B4FC17">
            <w:pPr>
              <w:pStyle w:val="3"/>
              <w:keepNext/>
              <w:spacing w:after="0" w:line="440" w:lineRule="exact"/>
              <w:ind w:left="63" w:right="63"/>
              <w:rPr>
                <w:color w:val="auto"/>
                <w:kern w:val="2"/>
                <w:sz w:val="21"/>
                <w:szCs w:val="30"/>
              </w:rPr>
            </w:pPr>
          </w:p>
        </w:tc>
        <w:tc>
          <w:tcPr>
            <w:tcW w:w="1134" w:type="dxa"/>
            <w:noWrap w:val="0"/>
            <w:vAlign w:val="center"/>
          </w:tcPr>
          <w:p w14:paraId="37260A1C">
            <w:pPr>
              <w:pStyle w:val="3"/>
              <w:keepNext/>
              <w:spacing w:after="0" w:line="440" w:lineRule="exact"/>
              <w:ind w:left="63" w:right="63"/>
              <w:rPr>
                <w:color w:val="auto"/>
                <w:kern w:val="2"/>
                <w:sz w:val="21"/>
                <w:szCs w:val="30"/>
              </w:rPr>
            </w:pPr>
          </w:p>
        </w:tc>
        <w:tc>
          <w:tcPr>
            <w:tcW w:w="4252" w:type="dxa"/>
            <w:noWrap w:val="0"/>
            <w:vAlign w:val="center"/>
          </w:tcPr>
          <w:p w14:paraId="0C5FFDCF">
            <w:pPr>
              <w:pStyle w:val="3"/>
              <w:keepNext/>
              <w:spacing w:after="0" w:line="440" w:lineRule="exact"/>
              <w:ind w:left="63" w:right="63"/>
              <w:rPr>
                <w:color w:val="auto"/>
                <w:kern w:val="2"/>
                <w:sz w:val="21"/>
                <w:szCs w:val="30"/>
              </w:rPr>
            </w:pPr>
          </w:p>
        </w:tc>
      </w:tr>
      <w:tr w14:paraId="3A75E4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18086FC8">
            <w:pPr>
              <w:pStyle w:val="3"/>
              <w:keepNext/>
              <w:spacing w:after="0" w:line="440" w:lineRule="exact"/>
              <w:ind w:left="63" w:right="63"/>
              <w:rPr>
                <w:color w:val="auto"/>
                <w:kern w:val="2"/>
                <w:sz w:val="21"/>
                <w:szCs w:val="30"/>
              </w:rPr>
            </w:pPr>
            <w:r>
              <w:rPr>
                <w:color w:val="auto"/>
                <w:kern w:val="2"/>
                <w:sz w:val="21"/>
                <w:szCs w:val="30"/>
              </w:rPr>
              <w:t>质量管理</w:t>
            </w:r>
          </w:p>
        </w:tc>
        <w:tc>
          <w:tcPr>
            <w:tcW w:w="1418" w:type="dxa"/>
            <w:noWrap w:val="0"/>
            <w:vAlign w:val="center"/>
          </w:tcPr>
          <w:p w14:paraId="1C15000B">
            <w:pPr>
              <w:pStyle w:val="3"/>
              <w:keepNext/>
              <w:spacing w:after="0" w:line="440" w:lineRule="exact"/>
              <w:ind w:left="63" w:right="63"/>
              <w:rPr>
                <w:color w:val="auto"/>
                <w:kern w:val="2"/>
                <w:sz w:val="21"/>
                <w:szCs w:val="30"/>
              </w:rPr>
            </w:pPr>
          </w:p>
        </w:tc>
        <w:tc>
          <w:tcPr>
            <w:tcW w:w="1134" w:type="dxa"/>
            <w:noWrap w:val="0"/>
            <w:vAlign w:val="center"/>
          </w:tcPr>
          <w:p w14:paraId="3C47FA88">
            <w:pPr>
              <w:pStyle w:val="3"/>
              <w:keepNext/>
              <w:spacing w:after="0" w:line="440" w:lineRule="exact"/>
              <w:ind w:left="63" w:right="63"/>
              <w:rPr>
                <w:color w:val="auto"/>
                <w:kern w:val="2"/>
                <w:sz w:val="21"/>
                <w:szCs w:val="30"/>
              </w:rPr>
            </w:pPr>
          </w:p>
        </w:tc>
        <w:tc>
          <w:tcPr>
            <w:tcW w:w="1134" w:type="dxa"/>
            <w:noWrap w:val="0"/>
            <w:vAlign w:val="center"/>
          </w:tcPr>
          <w:p w14:paraId="46282D96">
            <w:pPr>
              <w:pStyle w:val="3"/>
              <w:keepNext/>
              <w:spacing w:after="0" w:line="440" w:lineRule="exact"/>
              <w:ind w:left="63" w:right="63"/>
              <w:rPr>
                <w:color w:val="auto"/>
                <w:kern w:val="2"/>
                <w:sz w:val="21"/>
                <w:szCs w:val="30"/>
              </w:rPr>
            </w:pPr>
          </w:p>
        </w:tc>
        <w:tc>
          <w:tcPr>
            <w:tcW w:w="4252" w:type="dxa"/>
            <w:noWrap w:val="0"/>
            <w:vAlign w:val="center"/>
          </w:tcPr>
          <w:p w14:paraId="075DCE2B">
            <w:pPr>
              <w:pStyle w:val="3"/>
              <w:keepNext/>
              <w:spacing w:after="0" w:line="440" w:lineRule="exact"/>
              <w:ind w:left="63" w:right="63"/>
              <w:rPr>
                <w:color w:val="auto"/>
                <w:kern w:val="2"/>
                <w:sz w:val="21"/>
                <w:szCs w:val="30"/>
              </w:rPr>
            </w:pPr>
          </w:p>
        </w:tc>
      </w:tr>
      <w:tr w14:paraId="67DCAA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36BDD95A">
            <w:pPr>
              <w:pStyle w:val="3"/>
              <w:keepNext/>
              <w:spacing w:after="0" w:line="440" w:lineRule="exact"/>
              <w:ind w:left="63" w:right="63"/>
              <w:rPr>
                <w:color w:val="auto"/>
                <w:kern w:val="2"/>
                <w:sz w:val="21"/>
                <w:szCs w:val="30"/>
              </w:rPr>
            </w:pPr>
            <w:r>
              <w:rPr>
                <w:color w:val="auto"/>
                <w:kern w:val="2"/>
                <w:sz w:val="21"/>
                <w:szCs w:val="30"/>
              </w:rPr>
              <w:t>材料管理</w:t>
            </w:r>
          </w:p>
        </w:tc>
        <w:tc>
          <w:tcPr>
            <w:tcW w:w="1418" w:type="dxa"/>
            <w:noWrap w:val="0"/>
            <w:vAlign w:val="center"/>
          </w:tcPr>
          <w:p w14:paraId="2552744E">
            <w:pPr>
              <w:pStyle w:val="3"/>
              <w:keepNext/>
              <w:spacing w:after="0" w:line="440" w:lineRule="exact"/>
              <w:ind w:left="63" w:right="63"/>
              <w:rPr>
                <w:color w:val="auto"/>
                <w:kern w:val="2"/>
                <w:sz w:val="21"/>
                <w:szCs w:val="30"/>
              </w:rPr>
            </w:pPr>
          </w:p>
        </w:tc>
        <w:tc>
          <w:tcPr>
            <w:tcW w:w="1134" w:type="dxa"/>
            <w:noWrap w:val="0"/>
            <w:vAlign w:val="center"/>
          </w:tcPr>
          <w:p w14:paraId="2B31574C">
            <w:pPr>
              <w:pStyle w:val="3"/>
              <w:keepNext/>
              <w:spacing w:after="0" w:line="440" w:lineRule="exact"/>
              <w:ind w:left="63" w:right="63"/>
              <w:rPr>
                <w:color w:val="auto"/>
                <w:kern w:val="2"/>
                <w:sz w:val="21"/>
                <w:szCs w:val="30"/>
              </w:rPr>
            </w:pPr>
          </w:p>
        </w:tc>
        <w:tc>
          <w:tcPr>
            <w:tcW w:w="1134" w:type="dxa"/>
            <w:noWrap w:val="0"/>
            <w:vAlign w:val="center"/>
          </w:tcPr>
          <w:p w14:paraId="6AC9932E">
            <w:pPr>
              <w:pStyle w:val="3"/>
              <w:keepNext/>
              <w:spacing w:after="0" w:line="440" w:lineRule="exact"/>
              <w:ind w:left="63" w:right="63"/>
              <w:rPr>
                <w:color w:val="auto"/>
                <w:kern w:val="2"/>
                <w:sz w:val="21"/>
                <w:szCs w:val="30"/>
              </w:rPr>
            </w:pPr>
          </w:p>
        </w:tc>
        <w:tc>
          <w:tcPr>
            <w:tcW w:w="4252" w:type="dxa"/>
            <w:noWrap w:val="0"/>
            <w:vAlign w:val="center"/>
          </w:tcPr>
          <w:p w14:paraId="7C4FC3DF">
            <w:pPr>
              <w:pStyle w:val="3"/>
              <w:keepNext/>
              <w:spacing w:after="0" w:line="440" w:lineRule="exact"/>
              <w:ind w:left="63" w:right="63"/>
              <w:rPr>
                <w:color w:val="auto"/>
                <w:kern w:val="2"/>
                <w:sz w:val="21"/>
                <w:szCs w:val="30"/>
              </w:rPr>
            </w:pPr>
          </w:p>
        </w:tc>
      </w:tr>
      <w:tr w14:paraId="025E89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608FA67F">
            <w:pPr>
              <w:pStyle w:val="3"/>
              <w:keepNext/>
              <w:spacing w:after="0" w:line="440" w:lineRule="exact"/>
              <w:ind w:left="63" w:right="63"/>
              <w:rPr>
                <w:color w:val="auto"/>
                <w:kern w:val="2"/>
                <w:sz w:val="21"/>
                <w:szCs w:val="30"/>
              </w:rPr>
            </w:pPr>
            <w:r>
              <w:rPr>
                <w:color w:val="auto"/>
                <w:kern w:val="2"/>
                <w:sz w:val="21"/>
                <w:szCs w:val="30"/>
              </w:rPr>
              <w:t>计划管理</w:t>
            </w:r>
          </w:p>
        </w:tc>
        <w:tc>
          <w:tcPr>
            <w:tcW w:w="1418" w:type="dxa"/>
            <w:noWrap w:val="0"/>
            <w:vAlign w:val="center"/>
          </w:tcPr>
          <w:p w14:paraId="781C7989">
            <w:pPr>
              <w:pStyle w:val="3"/>
              <w:keepNext/>
              <w:spacing w:after="0" w:line="440" w:lineRule="exact"/>
              <w:ind w:left="63" w:right="63"/>
              <w:rPr>
                <w:color w:val="auto"/>
                <w:kern w:val="2"/>
                <w:sz w:val="21"/>
                <w:szCs w:val="30"/>
              </w:rPr>
            </w:pPr>
          </w:p>
        </w:tc>
        <w:tc>
          <w:tcPr>
            <w:tcW w:w="1134" w:type="dxa"/>
            <w:noWrap w:val="0"/>
            <w:vAlign w:val="center"/>
          </w:tcPr>
          <w:p w14:paraId="2C849F7B">
            <w:pPr>
              <w:pStyle w:val="3"/>
              <w:keepNext/>
              <w:spacing w:after="0" w:line="440" w:lineRule="exact"/>
              <w:ind w:left="63" w:right="63"/>
              <w:rPr>
                <w:color w:val="auto"/>
                <w:kern w:val="2"/>
                <w:sz w:val="21"/>
                <w:szCs w:val="30"/>
              </w:rPr>
            </w:pPr>
          </w:p>
        </w:tc>
        <w:tc>
          <w:tcPr>
            <w:tcW w:w="1134" w:type="dxa"/>
            <w:noWrap w:val="0"/>
            <w:vAlign w:val="center"/>
          </w:tcPr>
          <w:p w14:paraId="7E520A79">
            <w:pPr>
              <w:pStyle w:val="3"/>
              <w:keepNext/>
              <w:spacing w:after="0" w:line="440" w:lineRule="exact"/>
              <w:ind w:left="63" w:right="63"/>
              <w:rPr>
                <w:color w:val="auto"/>
                <w:kern w:val="2"/>
                <w:sz w:val="21"/>
                <w:szCs w:val="30"/>
              </w:rPr>
            </w:pPr>
          </w:p>
        </w:tc>
        <w:tc>
          <w:tcPr>
            <w:tcW w:w="4252" w:type="dxa"/>
            <w:noWrap w:val="0"/>
            <w:vAlign w:val="center"/>
          </w:tcPr>
          <w:p w14:paraId="7F432C4D">
            <w:pPr>
              <w:pStyle w:val="3"/>
              <w:keepNext/>
              <w:spacing w:after="0" w:line="440" w:lineRule="exact"/>
              <w:ind w:left="63" w:right="63"/>
              <w:rPr>
                <w:color w:val="auto"/>
                <w:kern w:val="2"/>
                <w:sz w:val="21"/>
                <w:szCs w:val="30"/>
              </w:rPr>
            </w:pPr>
          </w:p>
        </w:tc>
      </w:tr>
      <w:tr w14:paraId="24F9EC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26396D77">
            <w:pPr>
              <w:pStyle w:val="3"/>
              <w:keepNext/>
              <w:spacing w:after="0" w:line="440" w:lineRule="exact"/>
              <w:ind w:left="63" w:right="63"/>
              <w:rPr>
                <w:color w:val="auto"/>
                <w:kern w:val="2"/>
                <w:sz w:val="21"/>
                <w:szCs w:val="30"/>
              </w:rPr>
            </w:pPr>
            <w:r>
              <w:rPr>
                <w:color w:val="auto"/>
                <w:kern w:val="2"/>
                <w:sz w:val="21"/>
                <w:szCs w:val="30"/>
              </w:rPr>
              <w:t>安全管理</w:t>
            </w:r>
          </w:p>
        </w:tc>
        <w:tc>
          <w:tcPr>
            <w:tcW w:w="1418" w:type="dxa"/>
            <w:noWrap w:val="0"/>
            <w:vAlign w:val="center"/>
          </w:tcPr>
          <w:p w14:paraId="50A1E053">
            <w:pPr>
              <w:pStyle w:val="3"/>
              <w:keepNext/>
              <w:spacing w:after="0" w:line="440" w:lineRule="exact"/>
              <w:ind w:left="63" w:right="63"/>
              <w:rPr>
                <w:color w:val="auto"/>
                <w:kern w:val="2"/>
                <w:sz w:val="21"/>
                <w:szCs w:val="30"/>
              </w:rPr>
            </w:pPr>
          </w:p>
        </w:tc>
        <w:tc>
          <w:tcPr>
            <w:tcW w:w="1134" w:type="dxa"/>
            <w:noWrap w:val="0"/>
            <w:vAlign w:val="center"/>
          </w:tcPr>
          <w:p w14:paraId="07A2FC52">
            <w:pPr>
              <w:pStyle w:val="3"/>
              <w:keepNext/>
              <w:spacing w:after="0" w:line="440" w:lineRule="exact"/>
              <w:ind w:left="63" w:right="63"/>
              <w:rPr>
                <w:color w:val="auto"/>
                <w:kern w:val="2"/>
                <w:sz w:val="21"/>
                <w:szCs w:val="30"/>
              </w:rPr>
            </w:pPr>
          </w:p>
        </w:tc>
        <w:tc>
          <w:tcPr>
            <w:tcW w:w="1134" w:type="dxa"/>
            <w:noWrap w:val="0"/>
            <w:vAlign w:val="center"/>
          </w:tcPr>
          <w:p w14:paraId="15579402">
            <w:pPr>
              <w:pStyle w:val="3"/>
              <w:keepNext/>
              <w:spacing w:after="0" w:line="440" w:lineRule="exact"/>
              <w:ind w:left="63" w:right="63"/>
              <w:rPr>
                <w:color w:val="auto"/>
                <w:kern w:val="2"/>
                <w:sz w:val="21"/>
                <w:szCs w:val="30"/>
              </w:rPr>
            </w:pPr>
          </w:p>
        </w:tc>
        <w:tc>
          <w:tcPr>
            <w:tcW w:w="4252" w:type="dxa"/>
            <w:noWrap w:val="0"/>
            <w:vAlign w:val="center"/>
          </w:tcPr>
          <w:p w14:paraId="322920CF">
            <w:pPr>
              <w:pStyle w:val="3"/>
              <w:keepNext/>
              <w:spacing w:after="0" w:line="440" w:lineRule="exact"/>
              <w:ind w:left="63" w:right="63"/>
              <w:rPr>
                <w:color w:val="auto"/>
                <w:kern w:val="2"/>
                <w:sz w:val="21"/>
                <w:szCs w:val="30"/>
              </w:rPr>
            </w:pPr>
          </w:p>
        </w:tc>
      </w:tr>
      <w:tr w14:paraId="2B35C8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noWrap w:val="0"/>
            <w:vAlign w:val="center"/>
          </w:tcPr>
          <w:p w14:paraId="42AD7D47">
            <w:pPr>
              <w:pStyle w:val="3"/>
              <w:keepNext/>
              <w:spacing w:after="0" w:line="440" w:lineRule="exact"/>
              <w:ind w:left="63" w:right="63"/>
              <w:rPr>
                <w:color w:val="auto"/>
                <w:kern w:val="2"/>
                <w:sz w:val="21"/>
                <w:szCs w:val="30"/>
              </w:rPr>
            </w:pPr>
            <w:r>
              <w:rPr>
                <w:color w:val="auto"/>
                <w:kern w:val="2"/>
                <w:sz w:val="21"/>
                <w:szCs w:val="30"/>
              </w:rPr>
              <w:t>其他人员</w:t>
            </w:r>
          </w:p>
        </w:tc>
        <w:tc>
          <w:tcPr>
            <w:tcW w:w="1418" w:type="dxa"/>
            <w:noWrap w:val="0"/>
            <w:vAlign w:val="center"/>
          </w:tcPr>
          <w:p w14:paraId="6FB901F2">
            <w:pPr>
              <w:pStyle w:val="3"/>
              <w:keepNext/>
              <w:spacing w:after="0" w:line="440" w:lineRule="exact"/>
              <w:ind w:left="63" w:right="63"/>
              <w:rPr>
                <w:color w:val="auto"/>
                <w:kern w:val="2"/>
                <w:sz w:val="21"/>
                <w:szCs w:val="30"/>
              </w:rPr>
            </w:pPr>
          </w:p>
        </w:tc>
        <w:tc>
          <w:tcPr>
            <w:tcW w:w="1134" w:type="dxa"/>
            <w:noWrap w:val="0"/>
            <w:vAlign w:val="center"/>
          </w:tcPr>
          <w:p w14:paraId="74F505D7">
            <w:pPr>
              <w:pStyle w:val="3"/>
              <w:keepNext/>
              <w:spacing w:after="0" w:line="440" w:lineRule="exact"/>
              <w:ind w:left="63" w:right="63"/>
              <w:rPr>
                <w:color w:val="auto"/>
                <w:kern w:val="2"/>
                <w:sz w:val="21"/>
                <w:szCs w:val="30"/>
              </w:rPr>
            </w:pPr>
          </w:p>
        </w:tc>
        <w:tc>
          <w:tcPr>
            <w:tcW w:w="1134" w:type="dxa"/>
            <w:noWrap w:val="0"/>
            <w:vAlign w:val="center"/>
          </w:tcPr>
          <w:p w14:paraId="2F4BC32B">
            <w:pPr>
              <w:pStyle w:val="3"/>
              <w:keepNext/>
              <w:spacing w:after="0" w:line="440" w:lineRule="exact"/>
              <w:ind w:left="63" w:right="63"/>
              <w:rPr>
                <w:color w:val="auto"/>
                <w:kern w:val="2"/>
                <w:sz w:val="21"/>
                <w:szCs w:val="30"/>
              </w:rPr>
            </w:pPr>
          </w:p>
        </w:tc>
        <w:tc>
          <w:tcPr>
            <w:tcW w:w="4252" w:type="dxa"/>
            <w:noWrap w:val="0"/>
            <w:vAlign w:val="center"/>
          </w:tcPr>
          <w:p w14:paraId="541DD700">
            <w:pPr>
              <w:pStyle w:val="3"/>
              <w:keepNext/>
              <w:spacing w:after="0" w:line="440" w:lineRule="exact"/>
              <w:ind w:left="63" w:right="63"/>
              <w:rPr>
                <w:color w:val="auto"/>
                <w:kern w:val="2"/>
                <w:sz w:val="21"/>
                <w:szCs w:val="30"/>
              </w:rPr>
            </w:pPr>
          </w:p>
        </w:tc>
      </w:tr>
      <w:tr w14:paraId="6FD82B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725B9678">
            <w:pPr>
              <w:pStyle w:val="3"/>
              <w:keepNext/>
              <w:spacing w:after="0" w:line="440" w:lineRule="exact"/>
              <w:ind w:left="63" w:right="63"/>
              <w:rPr>
                <w:color w:val="auto"/>
                <w:kern w:val="2"/>
                <w:sz w:val="21"/>
                <w:szCs w:val="30"/>
              </w:rPr>
            </w:pPr>
          </w:p>
        </w:tc>
        <w:tc>
          <w:tcPr>
            <w:tcW w:w="1418" w:type="dxa"/>
            <w:tcBorders>
              <w:bottom w:val="nil"/>
            </w:tcBorders>
            <w:noWrap w:val="0"/>
            <w:vAlign w:val="center"/>
          </w:tcPr>
          <w:p w14:paraId="09EAC57F">
            <w:pPr>
              <w:pStyle w:val="3"/>
              <w:keepNext/>
              <w:spacing w:after="0" w:line="440" w:lineRule="exact"/>
              <w:ind w:left="63" w:right="63"/>
              <w:rPr>
                <w:color w:val="auto"/>
                <w:kern w:val="2"/>
                <w:sz w:val="21"/>
                <w:szCs w:val="30"/>
              </w:rPr>
            </w:pPr>
          </w:p>
        </w:tc>
        <w:tc>
          <w:tcPr>
            <w:tcW w:w="1134" w:type="dxa"/>
            <w:tcBorders>
              <w:bottom w:val="nil"/>
            </w:tcBorders>
            <w:noWrap w:val="0"/>
            <w:vAlign w:val="center"/>
          </w:tcPr>
          <w:p w14:paraId="1E1A5435">
            <w:pPr>
              <w:pStyle w:val="3"/>
              <w:keepNext/>
              <w:spacing w:after="0" w:line="440" w:lineRule="exact"/>
              <w:ind w:left="63" w:right="63"/>
              <w:rPr>
                <w:color w:val="auto"/>
                <w:kern w:val="2"/>
                <w:sz w:val="21"/>
                <w:szCs w:val="30"/>
              </w:rPr>
            </w:pPr>
          </w:p>
        </w:tc>
        <w:tc>
          <w:tcPr>
            <w:tcW w:w="1134" w:type="dxa"/>
            <w:tcBorders>
              <w:bottom w:val="nil"/>
            </w:tcBorders>
            <w:noWrap w:val="0"/>
            <w:vAlign w:val="center"/>
          </w:tcPr>
          <w:p w14:paraId="6475B97B">
            <w:pPr>
              <w:pStyle w:val="3"/>
              <w:keepNext/>
              <w:spacing w:after="0" w:line="440" w:lineRule="exact"/>
              <w:ind w:left="63" w:right="63"/>
              <w:rPr>
                <w:color w:val="auto"/>
                <w:kern w:val="2"/>
                <w:sz w:val="21"/>
                <w:szCs w:val="30"/>
              </w:rPr>
            </w:pPr>
          </w:p>
        </w:tc>
        <w:tc>
          <w:tcPr>
            <w:tcW w:w="4252" w:type="dxa"/>
            <w:tcBorders>
              <w:bottom w:val="nil"/>
            </w:tcBorders>
            <w:noWrap w:val="0"/>
            <w:vAlign w:val="center"/>
          </w:tcPr>
          <w:p w14:paraId="7CF599E8">
            <w:pPr>
              <w:pStyle w:val="3"/>
              <w:keepNext/>
              <w:spacing w:after="0" w:line="440" w:lineRule="exact"/>
              <w:ind w:left="63" w:right="63"/>
              <w:rPr>
                <w:color w:val="auto"/>
                <w:kern w:val="2"/>
                <w:sz w:val="21"/>
                <w:szCs w:val="30"/>
              </w:rPr>
            </w:pPr>
          </w:p>
        </w:tc>
      </w:tr>
      <w:tr w14:paraId="27F88B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7AC51C52">
            <w:pPr>
              <w:pStyle w:val="3"/>
              <w:keepNext/>
              <w:spacing w:after="0" w:line="440" w:lineRule="exact"/>
              <w:ind w:left="63" w:right="63"/>
              <w:rPr>
                <w:color w:val="auto"/>
                <w:kern w:val="2"/>
                <w:sz w:val="21"/>
                <w:szCs w:val="30"/>
              </w:rPr>
            </w:pPr>
          </w:p>
        </w:tc>
        <w:tc>
          <w:tcPr>
            <w:tcW w:w="1418" w:type="dxa"/>
            <w:noWrap w:val="0"/>
            <w:vAlign w:val="center"/>
          </w:tcPr>
          <w:p w14:paraId="3F562069">
            <w:pPr>
              <w:pStyle w:val="3"/>
              <w:keepNext/>
              <w:spacing w:after="0" w:line="440" w:lineRule="exact"/>
              <w:ind w:left="63" w:right="63"/>
              <w:rPr>
                <w:color w:val="auto"/>
                <w:kern w:val="2"/>
                <w:sz w:val="21"/>
                <w:szCs w:val="30"/>
              </w:rPr>
            </w:pPr>
          </w:p>
        </w:tc>
        <w:tc>
          <w:tcPr>
            <w:tcW w:w="1134" w:type="dxa"/>
            <w:noWrap w:val="0"/>
            <w:vAlign w:val="center"/>
          </w:tcPr>
          <w:p w14:paraId="0A0BFE09">
            <w:pPr>
              <w:pStyle w:val="3"/>
              <w:keepNext/>
              <w:spacing w:after="0" w:line="440" w:lineRule="exact"/>
              <w:ind w:left="63" w:right="63"/>
              <w:rPr>
                <w:color w:val="auto"/>
                <w:kern w:val="2"/>
                <w:sz w:val="21"/>
                <w:szCs w:val="30"/>
              </w:rPr>
            </w:pPr>
          </w:p>
        </w:tc>
        <w:tc>
          <w:tcPr>
            <w:tcW w:w="1134" w:type="dxa"/>
            <w:noWrap w:val="0"/>
            <w:vAlign w:val="center"/>
          </w:tcPr>
          <w:p w14:paraId="68CC6DCF">
            <w:pPr>
              <w:pStyle w:val="3"/>
              <w:keepNext/>
              <w:spacing w:after="0" w:line="440" w:lineRule="exact"/>
              <w:ind w:left="63" w:right="63"/>
              <w:rPr>
                <w:color w:val="auto"/>
                <w:kern w:val="2"/>
                <w:sz w:val="21"/>
                <w:szCs w:val="30"/>
              </w:rPr>
            </w:pPr>
          </w:p>
        </w:tc>
        <w:tc>
          <w:tcPr>
            <w:tcW w:w="4252" w:type="dxa"/>
            <w:noWrap w:val="0"/>
            <w:vAlign w:val="center"/>
          </w:tcPr>
          <w:p w14:paraId="23883B88">
            <w:pPr>
              <w:pStyle w:val="3"/>
              <w:keepNext/>
              <w:spacing w:after="0" w:line="440" w:lineRule="exact"/>
              <w:ind w:left="63" w:right="63"/>
              <w:rPr>
                <w:color w:val="auto"/>
                <w:kern w:val="2"/>
                <w:sz w:val="21"/>
                <w:szCs w:val="30"/>
              </w:rPr>
            </w:pPr>
          </w:p>
        </w:tc>
      </w:tr>
      <w:tr w14:paraId="6EE477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1B7F01FC">
            <w:pPr>
              <w:pStyle w:val="3"/>
              <w:keepNext/>
              <w:spacing w:after="0" w:line="440" w:lineRule="exact"/>
              <w:ind w:left="63" w:right="63"/>
              <w:rPr>
                <w:color w:val="auto"/>
                <w:kern w:val="2"/>
                <w:sz w:val="21"/>
                <w:szCs w:val="30"/>
              </w:rPr>
            </w:pPr>
          </w:p>
        </w:tc>
        <w:tc>
          <w:tcPr>
            <w:tcW w:w="1418" w:type="dxa"/>
            <w:noWrap w:val="0"/>
            <w:vAlign w:val="center"/>
          </w:tcPr>
          <w:p w14:paraId="5336E9A3">
            <w:pPr>
              <w:pStyle w:val="3"/>
              <w:keepNext/>
              <w:spacing w:after="0" w:line="440" w:lineRule="exact"/>
              <w:ind w:left="63" w:right="63"/>
              <w:rPr>
                <w:color w:val="auto"/>
                <w:kern w:val="2"/>
                <w:sz w:val="21"/>
                <w:szCs w:val="30"/>
              </w:rPr>
            </w:pPr>
          </w:p>
        </w:tc>
        <w:tc>
          <w:tcPr>
            <w:tcW w:w="1134" w:type="dxa"/>
            <w:noWrap w:val="0"/>
            <w:vAlign w:val="center"/>
          </w:tcPr>
          <w:p w14:paraId="6F8A2BA1">
            <w:pPr>
              <w:pStyle w:val="3"/>
              <w:keepNext/>
              <w:spacing w:after="0" w:line="440" w:lineRule="exact"/>
              <w:ind w:left="63" w:right="63"/>
              <w:rPr>
                <w:color w:val="auto"/>
                <w:kern w:val="2"/>
                <w:sz w:val="21"/>
                <w:szCs w:val="30"/>
              </w:rPr>
            </w:pPr>
          </w:p>
        </w:tc>
        <w:tc>
          <w:tcPr>
            <w:tcW w:w="1134" w:type="dxa"/>
            <w:noWrap w:val="0"/>
            <w:vAlign w:val="center"/>
          </w:tcPr>
          <w:p w14:paraId="07256593">
            <w:pPr>
              <w:pStyle w:val="3"/>
              <w:keepNext/>
              <w:spacing w:after="0" w:line="440" w:lineRule="exact"/>
              <w:ind w:left="63" w:right="63"/>
              <w:rPr>
                <w:color w:val="auto"/>
                <w:kern w:val="2"/>
                <w:sz w:val="21"/>
                <w:szCs w:val="30"/>
              </w:rPr>
            </w:pPr>
          </w:p>
        </w:tc>
        <w:tc>
          <w:tcPr>
            <w:tcW w:w="4252" w:type="dxa"/>
            <w:noWrap w:val="0"/>
            <w:vAlign w:val="center"/>
          </w:tcPr>
          <w:p w14:paraId="70834D44">
            <w:pPr>
              <w:pStyle w:val="3"/>
              <w:keepNext/>
              <w:spacing w:after="0" w:line="440" w:lineRule="exact"/>
              <w:ind w:left="63" w:right="63"/>
              <w:rPr>
                <w:color w:val="auto"/>
                <w:kern w:val="2"/>
                <w:sz w:val="21"/>
                <w:szCs w:val="30"/>
              </w:rPr>
            </w:pPr>
          </w:p>
        </w:tc>
      </w:tr>
      <w:tr w14:paraId="161CC0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1E5DF65B">
            <w:pPr>
              <w:pStyle w:val="3"/>
              <w:keepNext/>
              <w:spacing w:after="0" w:line="440" w:lineRule="exact"/>
              <w:ind w:left="63" w:right="63"/>
              <w:rPr>
                <w:color w:val="auto"/>
                <w:kern w:val="2"/>
                <w:sz w:val="21"/>
                <w:szCs w:val="30"/>
              </w:rPr>
            </w:pPr>
          </w:p>
        </w:tc>
        <w:tc>
          <w:tcPr>
            <w:tcW w:w="1418" w:type="dxa"/>
            <w:noWrap w:val="0"/>
            <w:vAlign w:val="center"/>
          </w:tcPr>
          <w:p w14:paraId="68C079FC">
            <w:pPr>
              <w:pStyle w:val="3"/>
              <w:keepNext/>
              <w:spacing w:after="0" w:line="440" w:lineRule="exact"/>
              <w:ind w:left="63" w:right="63"/>
              <w:rPr>
                <w:color w:val="auto"/>
                <w:kern w:val="2"/>
                <w:sz w:val="21"/>
                <w:szCs w:val="30"/>
              </w:rPr>
            </w:pPr>
          </w:p>
        </w:tc>
        <w:tc>
          <w:tcPr>
            <w:tcW w:w="1134" w:type="dxa"/>
            <w:noWrap w:val="0"/>
            <w:vAlign w:val="center"/>
          </w:tcPr>
          <w:p w14:paraId="6AE69895">
            <w:pPr>
              <w:pStyle w:val="3"/>
              <w:keepNext/>
              <w:spacing w:after="0" w:line="440" w:lineRule="exact"/>
              <w:ind w:left="63" w:right="63"/>
              <w:rPr>
                <w:color w:val="auto"/>
                <w:kern w:val="2"/>
                <w:sz w:val="21"/>
                <w:szCs w:val="30"/>
              </w:rPr>
            </w:pPr>
          </w:p>
        </w:tc>
        <w:tc>
          <w:tcPr>
            <w:tcW w:w="1134" w:type="dxa"/>
            <w:noWrap w:val="0"/>
            <w:vAlign w:val="center"/>
          </w:tcPr>
          <w:p w14:paraId="48CFADEF">
            <w:pPr>
              <w:pStyle w:val="3"/>
              <w:keepNext/>
              <w:spacing w:after="0" w:line="440" w:lineRule="exact"/>
              <w:ind w:left="63" w:right="63"/>
              <w:rPr>
                <w:color w:val="auto"/>
                <w:kern w:val="2"/>
                <w:sz w:val="21"/>
                <w:szCs w:val="30"/>
              </w:rPr>
            </w:pPr>
          </w:p>
        </w:tc>
        <w:tc>
          <w:tcPr>
            <w:tcW w:w="4252" w:type="dxa"/>
            <w:noWrap w:val="0"/>
            <w:vAlign w:val="center"/>
          </w:tcPr>
          <w:p w14:paraId="32C44F9A">
            <w:pPr>
              <w:pStyle w:val="3"/>
              <w:keepNext/>
              <w:spacing w:after="0" w:line="440" w:lineRule="exact"/>
              <w:ind w:left="63" w:right="63"/>
              <w:rPr>
                <w:color w:val="auto"/>
                <w:kern w:val="2"/>
                <w:sz w:val="21"/>
                <w:szCs w:val="30"/>
              </w:rPr>
            </w:pPr>
          </w:p>
        </w:tc>
      </w:tr>
      <w:tr w14:paraId="05E7D4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noWrap w:val="0"/>
            <w:vAlign w:val="center"/>
          </w:tcPr>
          <w:p w14:paraId="37858CC4">
            <w:pPr>
              <w:pStyle w:val="3"/>
              <w:keepNext/>
              <w:spacing w:after="0" w:line="440" w:lineRule="exact"/>
              <w:ind w:left="63" w:right="63"/>
              <w:rPr>
                <w:color w:val="auto"/>
                <w:kern w:val="2"/>
                <w:sz w:val="21"/>
                <w:szCs w:val="30"/>
              </w:rPr>
            </w:pPr>
          </w:p>
        </w:tc>
        <w:tc>
          <w:tcPr>
            <w:tcW w:w="1418" w:type="dxa"/>
            <w:tcBorders>
              <w:bottom w:val="single" w:color="auto" w:sz="12" w:space="0"/>
            </w:tcBorders>
            <w:noWrap w:val="0"/>
            <w:vAlign w:val="center"/>
          </w:tcPr>
          <w:p w14:paraId="02928646">
            <w:pPr>
              <w:pStyle w:val="3"/>
              <w:keepNext/>
              <w:spacing w:after="0" w:line="440" w:lineRule="exact"/>
              <w:ind w:left="63" w:right="63"/>
              <w:rPr>
                <w:color w:val="auto"/>
                <w:kern w:val="2"/>
                <w:sz w:val="21"/>
                <w:szCs w:val="30"/>
              </w:rPr>
            </w:pPr>
          </w:p>
        </w:tc>
        <w:tc>
          <w:tcPr>
            <w:tcW w:w="1134" w:type="dxa"/>
            <w:tcBorders>
              <w:bottom w:val="single" w:color="auto" w:sz="12" w:space="0"/>
            </w:tcBorders>
            <w:noWrap w:val="0"/>
            <w:vAlign w:val="center"/>
          </w:tcPr>
          <w:p w14:paraId="2339AB21">
            <w:pPr>
              <w:pStyle w:val="3"/>
              <w:keepNext/>
              <w:spacing w:after="0" w:line="440" w:lineRule="exact"/>
              <w:ind w:left="63" w:right="63"/>
              <w:rPr>
                <w:color w:val="auto"/>
                <w:kern w:val="2"/>
                <w:sz w:val="21"/>
                <w:szCs w:val="30"/>
              </w:rPr>
            </w:pPr>
          </w:p>
        </w:tc>
        <w:tc>
          <w:tcPr>
            <w:tcW w:w="1134" w:type="dxa"/>
            <w:tcBorders>
              <w:bottom w:val="single" w:color="auto" w:sz="12" w:space="0"/>
            </w:tcBorders>
            <w:noWrap w:val="0"/>
            <w:vAlign w:val="center"/>
          </w:tcPr>
          <w:p w14:paraId="35B5EFE0">
            <w:pPr>
              <w:pStyle w:val="3"/>
              <w:keepNext/>
              <w:spacing w:after="0" w:line="440" w:lineRule="exact"/>
              <w:ind w:left="63" w:right="63"/>
              <w:rPr>
                <w:color w:val="auto"/>
                <w:kern w:val="2"/>
                <w:sz w:val="21"/>
                <w:szCs w:val="30"/>
              </w:rPr>
            </w:pPr>
          </w:p>
        </w:tc>
        <w:tc>
          <w:tcPr>
            <w:tcW w:w="4252" w:type="dxa"/>
            <w:tcBorders>
              <w:bottom w:val="single" w:color="auto" w:sz="12" w:space="0"/>
            </w:tcBorders>
            <w:noWrap w:val="0"/>
            <w:vAlign w:val="center"/>
          </w:tcPr>
          <w:p w14:paraId="38052656">
            <w:pPr>
              <w:pStyle w:val="3"/>
              <w:keepNext/>
              <w:spacing w:after="0" w:line="440" w:lineRule="exact"/>
              <w:ind w:left="63" w:right="63"/>
              <w:rPr>
                <w:color w:val="auto"/>
                <w:kern w:val="2"/>
                <w:sz w:val="21"/>
                <w:szCs w:val="30"/>
              </w:rPr>
            </w:pPr>
          </w:p>
        </w:tc>
      </w:tr>
    </w:tbl>
    <w:p w14:paraId="00676FEC">
      <w:pPr>
        <w:spacing w:line="440" w:lineRule="exact"/>
        <w:rPr>
          <w:color w:val="auto"/>
          <w:szCs w:val="30"/>
        </w:rPr>
      </w:pPr>
      <w:r>
        <w:rPr>
          <w:color w:val="auto"/>
          <w:szCs w:val="30"/>
        </w:rPr>
        <w:br w:type="page"/>
      </w:r>
      <w:r>
        <w:rPr>
          <w:color w:val="auto"/>
          <w:szCs w:val="30"/>
        </w:rPr>
        <w:t>附</w:t>
      </w:r>
      <w:bookmarkStart w:id="581" w:name="_Toc296891057"/>
      <w:bookmarkStart w:id="582" w:name="_Toc296503229"/>
      <w:bookmarkStart w:id="583" w:name="_Toc296891269"/>
      <w:bookmarkStart w:id="584" w:name="_Toc296346730"/>
      <w:bookmarkStart w:id="585" w:name="_Toc296347228"/>
      <w:bookmarkStart w:id="586" w:name="_Toc296944568"/>
      <w:r>
        <w:rPr>
          <w:color w:val="auto"/>
          <w:szCs w:val="30"/>
        </w:rPr>
        <w:t>件7：</w:t>
      </w:r>
    </w:p>
    <w:bookmarkEnd w:id="581"/>
    <w:bookmarkEnd w:id="582"/>
    <w:bookmarkEnd w:id="583"/>
    <w:bookmarkEnd w:id="584"/>
    <w:bookmarkEnd w:id="585"/>
    <w:bookmarkEnd w:id="586"/>
    <w:p w14:paraId="5BC51719">
      <w:pPr>
        <w:spacing w:before="156" w:beforeLines="50" w:after="156" w:afterLines="50" w:line="440" w:lineRule="exact"/>
        <w:jc w:val="center"/>
        <w:rPr>
          <w:color w:val="auto"/>
          <w:szCs w:val="30"/>
        </w:rPr>
      </w:pPr>
      <w:r>
        <w:rPr>
          <w:color w:val="auto"/>
          <w:szCs w:val="30"/>
        </w:rPr>
        <w:t>分包人主要施工管理人员表</w:t>
      </w:r>
    </w:p>
    <w:tbl>
      <w:tblPr>
        <w:tblStyle w:val="27"/>
        <w:tblW w:w="980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603210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noWrap w:val="0"/>
            <w:vAlign w:val="center"/>
          </w:tcPr>
          <w:p w14:paraId="58C2F1F1">
            <w:pPr>
              <w:pStyle w:val="3"/>
              <w:keepNext/>
              <w:spacing w:after="0" w:line="440" w:lineRule="exact"/>
              <w:ind w:left="63" w:right="63"/>
              <w:rPr>
                <w:color w:val="auto"/>
                <w:kern w:val="2"/>
                <w:sz w:val="21"/>
                <w:szCs w:val="30"/>
              </w:rPr>
            </w:pPr>
            <w:r>
              <w:rPr>
                <w:color w:val="auto"/>
                <w:kern w:val="2"/>
                <w:sz w:val="21"/>
                <w:szCs w:val="30"/>
              </w:rPr>
              <w:t>名    称</w:t>
            </w:r>
          </w:p>
        </w:tc>
        <w:tc>
          <w:tcPr>
            <w:tcW w:w="1418" w:type="dxa"/>
            <w:tcBorders>
              <w:top w:val="single" w:color="auto" w:sz="12" w:space="0"/>
              <w:bottom w:val="double" w:color="auto" w:sz="6" w:space="0"/>
            </w:tcBorders>
            <w:noWrap w:val="0"/>
            <w:vAlign w:val="center"/>
          </w:tcPr>
          <w:p w14:paraId="01893ECC">
            <w:pPr>
              <w:pStyle w:val="3"/>
              <w:keepNext/>
              <w:spacing w:after="0" w:line="440" w:lineRule="exact"/>
              <w:ind w:left="63" w:right="63"/>
              <w:rPr>
                <w:color w:val="auto"/>
                <w:kern w:val="2"/>
                <w:sz w:val="21"/>
                <w:szCs w:val="30"/>
              </w:rPr>
            </w:pPr>
            <w:r>
              <w:rPr>
                <w:color w:val="auto"/>
                <w:kern w:val="2"/>
                <w:sz w:val="21"/>
                <w:szCs w:val="30"/>
              </w:rPr>
              <w:t>姓名</w:t>
            </w:r>
          </w:p>
        </w:tc>
        <w:tc>
          <w:tcPr>
            <w:tcW w:w="1134" w:type="dxa"/>
            <w:tcBorders>
              <w:top w:val="single" w:color="auto" w:sz="12" w:space="0"/>
              <w:bottom w:val="double" w:color="auto" w:sz="6" w:space="0"/>
            </w:tcBorders>
            <w:noWrap w:val="0"/>
            <w:vAlign w:val="center"/>
          </w:tcPr>
          <w:p w14:paraId="38F9FA1D">
            <w:pPr>
              <w:pStyle w:val="3"/>
              <w:keepNext/>
              <w:spacing w:after="0" w:line="440" w:lineRule="exact"/>
              <w:ind w:left="63" w:right="63"/>
              <w:rPr>
                <w:color w:val="auto"/>
                <w:kern w:val="2"/>
                <w:sz w:val="21"/>
                <w:szCs w:val="30"/>
              </w:rPr>
            </w:pPr>
            <w:r>
              <w:rPr>
                <w:color w:val="auto"/>
                <w:kern w:val="2"/>
                <w:sz w:val="21"/>
                <w:szCs w:val="30"/>
              </w:rPr>
              <w:t>职务</w:t>
            </w:r>
          </w:p>
        </w:tc>
        <w:tc>
          <w:tcPr>
            <w:tcW w:w="1134" w:type="dxa"/>
            <w:tcBorders>
              <w:top w:val="single" w:color="auto" w:sz="12" w:space="0"/>
              <w:bottom w:val="double" w:color="auto" w:sz="6" w:space="0"/>
            </w:tcBorders>
            <w:noWrap w:val="0"/>
            <w:vAlign w:val="center"/>
          </w:tcPr>
          <w:p w14:paraId="6C6B8B15">
            <w:pPr>
              <w:pStyle w:val="3"/>
              <w:keepNext/>
              <w:spacing w:after="0" w:line="440" w:lineRule="exact"/>
              <w:ind w:left="63" w:right="63"/>
              <w:rPr>
                <w:color w:val="auto"/>
                <w:kern w:val="2"/>
                <w:sz w:val="21"/>
                <w:szCs w:val="30"/>
              </w:rPr>
            </w:pPr>
            <w:r>
              <w:rPr>
                <w:color w:val="auto"/>
                <w:kern w:val="2"/>
                <w:sz w:val="21"/>
                <w:szCs w:val="30"/>
              </w:rPr>
              <w:t>职称</w:t>
            </w:r>
          </w:p>
        </w:tc>
        <w:tc>
          <w:tcPr>
            <w:tcW w:w="4252" w:type="dxa"/>
            <w:tcBorders>
              <w:top w:val="single" w:color="auto" w:sz="12" w:space="0"/>
              <w:bottom w:val="double" w:color="auto" w:sz="6" w:space="0"/>
            </w:tcBorders>
            <w:noWrap w:val="0"/>
            <w:vAlign w:val="center"/>
          </w:tcPr>
          <w:p w14:paraId="2B48122C">
            <w:pPr>
              <w:pStyle w:val="3"/>
              <w:keepNext/>
              <w:spacing w:after="0" w:line="440" w:lineRule="exact"/>
              <w:ind w:left="63" w:right="63"/>
              <w:rPr>
                <w:color w:val="auto"/>
                <w:kern w:val="2"/>
                <w:sz w:val="21"/>
                <w:szCs w:val="30"/>
              </w:rPr>
            </w:pPr>
            <w:r>
              <w:rPr>
                <w:color w:val="auto"/>
                <w:kern w:val="2"/>
                <w:sz w:val="21"/>
                <w:szCs w:val="30"/>
              </w:rPr>
              <w:t>主要资历、经验及承担过的项目</w:t>
            </w:r>
          </w:p>
        </w:tc>
      </w:tr>
      <w:tr w14:paraId="44D39A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noWrap w:val="0"/>
            <w:vAlign w:val="center"/>
          </w:tcPr>
          <w:p w14:paraId="03E68159">
            <w:pPr>
              <w:pStyle w:val="3"/>
              <w:keepNext/>
              <w:spacing w:after="0" w:line="440" w:lineRule="exact"/>
              <w:ind w:left="63" w:right="63"/>
              <w:rPr>
                <w:color w:val="auto"/>
                <w:kern w:val="2"/>
                <w:sz w:val="21"/>
                <w:szCs w:val="30"/>
              </w:rPr>
            </w:pPr>
            <w:r>
              <w:rPr>
                <w:color w:val="auto"/>
                <w:kern w:val="2"/>
                <w:sz w:val="21"/>
                <w:szCs w:val="30"/>
              </w:rPr>
              <w:t>一、总部人员</w:t>
            </w:r>
          </w:p>
        </w:tc>
      </w:tr>
      <w:tr w14:paraId="46A658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7976AC0F">
            <w:pPr>
              <w:pStyle w:val="3"/>
              <w:keepNext/>
              <w:spacing w:after="0" w:line="440" w:lineRule="exact"/>
              <w:ind w:left="63" w:right="63"/>
              <w:rPr>
                <w:color w:val="auto"/>
                <w:kern w:val="2"/>
                <w:sz w:val="21"/>
                <w:szCs w:val="30"/>
              </w:rPr>
            </w:pPr>
            <w:r>
              <w:rPr>
                <w:color w:val="auto"/>
                <w:kern w:val="2"/>
                <w:sz w:val="21"/>
                <w:szCs w:val="30"/>
              </w:rPr>
              <w:t>项目主管</w:t>
            </w:r>
          </w:p>
        </w:tc>
        <w:tc>
          <w:tcPr>
            <w:tcW w:w="1418" w:type="dxa"/>
            <w:tcBorders>
              <w:top w:val="nil"/>
            </w:tcBorders>
            <w:noWrap w:val="0"/>
            <w:vAlign w:val="center"/>
          </w:tcPr>
          <w:p w14:paraId="0C5EA453">
            <w:pPr>
              <w:pStyle w:val="3"/>
              <w:keepNext/>
              <w:spacing w:after="0" w:line="440" w:lineRule="exact"/>
              <w:ind w:left="63" w:right="63"/>
              <w:rPr>
                <w:color w:val="auto"/>
                <w:kern w:val="2"/>
                <w:sz w:val="21"/>
                <w:szCs w:val="30"/>
              </w:rPr>
            </w:pPr>
          </w:p>
        </w:tc>
        <w:tc>
          <w:tcPr>
            <w:tcW w:w="1134" w:type="dxa"/>
            <w:tcBorders>
              <w:top w:val="nil"/>
            </w:tcBorders>
            <w:noWrap w:val="0"/>
            <w:vAlign w:val="center"/>
          </w:tcPr>
          <w:p w14:paraId="551039DF">
            <w:pPr>
              <w:pStyle w:val="3"/>
              <w:keepNext/>
              <w:spacing w:after="0" w:line="440" w:lineRule="exact"/>
              <w:ind w:left="63" w:right="63"/>
              <w:rPr>
                <w:color w:val="auto"/>
                <w:kern w:val="2"/>
                <w:sz w:val="21"/>
                <w:szCs w:val="30"/>
              </w:rPr>
            </w:pPr>
          </w:p>
        </w:tc>
        <w:tc>
          <w:tcPr>
            <w:tcW w:w="1134" w:type="dxa"/>
            <w:tcBorders>
              <w:top w:val="nil"/>
            </w:tcBorders>
            <w:noWrap w:val="0"/>
            <w:vAlign w:val="center"/>
          </w:tcPr>
          <w:p w14:paraId="6CA3C10C">
            <w:pPr>
              <w:pStyle w:val="3"/>
              <w:keepNext/>
              <w:spacing w:after="0" w:line="440" w:lineRule="exact"/>
              <w:ind w:left="63" w:right="63"/>
              <w:rPr>
                <w:color w:val="auto"/>
                <w:kern w:val="2"/>
                <w:sz w:val="21"/>
                <w:szCs w:val="30"/>
              </w:rPr>
            </w:pPr>
          </w:p>
        </w:tc>
        <w:tc>
          <w:tcPr>
            <w:tcW w:w="4252" w:type="dxa"/>
            <w:tcBorders>
              <w:top w:val="nil"/>
            </w:tcBorders>
            <w:noWrap w:val="0"/>
            <w:vAlign w:val="center"/>
          </w:tcPr>
          <w:p w14:paraId="0B8C70B2">
            <w:pPr>
              <w:pStyle w:val="3"/>
              <w:keepNext/>
              <w:spacing w:after="0" w:line="440" w:lineRule="exact"/>
              <w:ind w:left="63" w:right="63"/>
              <w:rPr>
                <w:color w:val="auto"/>
                <w:kern w:val="2"/>
                <w:sz w:val="21"/>
                <w:szCs w:val="30"/>
              </w:rPr>
            </w:pPr>
          </w:p>
        </w:tc>
      </w:tr>
      <w:tr w14:paraId="03D0A1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noWrap w:val="0"/>
            <w:vAlign w:val="center"/>
          </w:tcPr>
          <w:p w14:paraId="302EFBCF">
            <w:pPr>
              <w:pStyle w:val="3"/>
              <w:keepNext/>
              <w:spacing w:after="0" w:line="440" w:lineRule="exact"/>
              <w:ind w:left="63" w:right="63"/>
              <w:rPr>
                <w:color w:val="auto"/>
                <w:kern w:val="2"/>
                <w:sz w:val="21"/>
                <w:szCs w:val="30"/>
              </w:rPr>
            </w:pPr>
          </w:p>
        </w:tc>
        <w:tc>
          <w:tcPr>
            <w:tcW w:w="1418" w:type="dxa"/>
            <w:noWrap w:val="0"/>
            <w:vAlign w:val="center"/>
          </w:tcPr>
          <w:p w14:paraId="6A3B6F62">
            <w:pPr>
              <w:pStyle w:val="3"/>
              <w:keepNext/>
              <w:spacing w:after="0" w:line="440" w:lineRule="exact"/>
              <w:ind w:left="63" w:right="63"/>
              <w:rPr>
                <w:color w:val="auto"/>
                <w:kern w:val="2"/>
                <w:sz w:val="21"/>
                <w:szCs w:val="30"/>
              </w:rPr>
            </w:pPr>
          </w:p>
        </w:tc>
        <w:tc>
          <w:tcPr>
            <w:tcW w:w="1134" w:type="dxa"/>
            <w:noWrap w:val="0"/>
            <w:vAlign w:val="center"/>
          </w:tcPr>
          <w:p w14:paraId="7765C8C3">
            <w:pPr>
              <w:pStyle w:val="3"/>
              <w:keepNext/>
              <w:spacing w:after="0" w:line="440" w:lineRule="exact"/>
              <w:ind w:left="63" w:right="63"/>
              <w:rPr>
                <w:color w:val="auto"/>
                <w:kern w:val="2"/>
                <w:sz w:val="21"/>
                <w:szCs w:val="30"/>
              </w:rPr>
            </w:pPr>
          </w:p>
        </w:tc>
        <w:tc>
          <w:tcPr>
            <w:tcW w:w="1134" w:type="dxa"/>
            <w:noWrap w:val="0"/>
            <w:vAlign w:val="center"/>
          </w:tcPr>
          <w:p w14:paraId="2ED43646">
            <w:pPr>
              <w:pStyle w:val="3"/>
              <w:keepNext/>
              <w:spacing w:after="0" w:line="440" w:lineRule="exact"/>
              <w:ind w:left="63" w:right="63"/>
              <w:rPr>
                <w:color w:val="auto"/>
                <w:kern w:val="2"/>
                <w:sz w:val="21"/>
                <w:szCs w:val="30"/>
              </w:rPr>
            </w:pPr>
          </w:p>
        </w:tc>
        <w:tc>
          <w:tcPr>
            <w:tcW w:w="4252" w:type="dxa"/>
            <w:noWrap w:val="0"/>
            <w:vAlign w:val="center"/>
          </w:tcPr>
          <w:p w14:paraId="4A66FDD9">
            <w:pPr>
              <w:pStyle w:val="3"/>
              <w:keepNext/>
              <w:spacing w:after="0" w:line="440" w:lineRule="exact"/>
              <w:ind w:left="63" w:right="63"/>
              <w:rPr>
                <w:color w:val="auto"/>
                <w:kern w:val="2"/>
                <w:sz w:val="21"/>
                <w:szCs w:val="30"/>
              </w:rPr>
            </w:pPr>
          </w:p>
        </w:tc>
      </w:tr>
      <w:tr w14:paraId="656B0F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3FA9107B">
            <w:pPr>
              <w:pStyle w:val="3"/>
              <w:keepNext/>
              <w:spacing w:after="0" w:line="440" w:lineRule="exact"/>
              <w:ind w:left="63" w:right="63"/>
              <w:rPr>
                <w:color w:val="auto"/>
                <w:kern w:val="2"/>
                <w:sz w:val="21"/>
                <w:szCs w:val="30"/>
              </w:rPr>
            </w:pPr>
            <w:r>
              <w:rPr>
                <w:color w:val="auto"/>
                <w:kern w:val="2"/>
                <w:sz w:val="21"/>
                <w:szCs w:val="30"/>
              </w:rPr>
              <w:t>其他人员</w:t>
            </w:r>
          </w:p>
        </w:tc>
        <w:tc>
          <w:tcPr>
            <w:tcW w:w="1418" w:type="dxa"/>
            <w:noWrap w:val="0"/>
            <w:vAlign w:val="center"/>
          </w:tcPr>
          <w:p w14:paraId="64C372B4">
            <w:pPr>
              <w:pStyle w:val="3"/>
              <w:keepNext/>
              <w:spacing w:after="0" w:line="440" w:lineRule="exact"/>
              <w:ind w:left="63" w:right="63"/>
              <w:rPr>
                <w:color w:val="auto"/>
                <w:kern w:val="2"/>
                <w:sz w:val="21"/>
                <w:szCs w:val="30"/>
              </w:rPr>
            </w:pPr>
          </w:p>
        </w:tc>
        <w:tc>
          <w:tcPr>
            <w:tcW w:w="1134" w:type="dxa"/>
            <w:noWrap w:val="0"/>
            <w:vAlign w:val="center"/>
          </w:tcPr>
          <w:p w14:paraId="5717A401">
            <w:pPr>
              <w:pStyle w:val="3"/>
              <w:keepNext/>
              <w:spacing w:after="0" w:line="440" w:lineRule="exact"/>
              <w:ind w:left="63" w:right="63"/>
              <w:rPr>
                <w:color w:val="auto"/>
                <w:kern w:val="2"/>
                <w:sz w:val="21"/>
                <w:szCs w:val="30"/>
              </w:rPr>
            </w:pPr>
          </w:p>
        </w:tc>
        <w:tc>
          <w:tcPr>
            <w:tcW w:w="1134" w:type="dxa"/>
            <w:noWrap w:val="0"/>
            <w:vAlign w:val="center"/>
          </w:tcPr>
          <w:p w14:paraId="243C7AC7">
            <w:pPr>
              <w:pStyle w:val="3"/>
              <w:keepNext/>
              <w:spacing w:after="0" w:line="440" w:lineRule="exact"/>
              <w:ind w:left="63" w:right="63"/>
              <w:rPr>
                <w:color w:val="auto"/>
                <w:kern w:val="2"/>
                <w:sz w:val="21"/>
                <w:szCs w:val="30"/>
              </w:rPr>
            </w:pPr>
          </w:p>
        </w:tc>
        <w:tc>
          <w:tcPr>
            <w:tcW w:w="4252" w:type="dxa"/>
            <w:noWrap w:val="0"/>
            <w:vAlign w:val="center"/>
          </w:tcPr>
          <w:p w14:paraId="309DB651">
            <w:pPr>
              <w:pStyle w:val="3"/>
              <w:keepNext/>
              <w:spacing w:after="0" w:line="440" w:lineRule="exact"/>
              <w:ind w:left="63" w:right="63"/>
              <w:rPr>
                <w:color w:val="auto"/>
                <w:kern w:val="2"/>
                <w:sz w:val="21"/>
                <w:szCs w:val="30"/>
              </w:rPr>
            </w:pPr>
          </w:p>
        </w:tc>
      </w:tr>
      <w:tr w14:paraId="0D3A5E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12A0794B">
            <w:pPr>
              <w:pStyle w:val="3"/>
              <w:keepNext/>
              <w:spacing w:after="0" w:line="440" w:lineRule="exact"/>
              <w:ind w:left="63" w:right="63"/>
              <w:rPr>
                <w:color w:val="auto"/>
                <w:kern w:val="2"/>
                <w:sz w:val="21"/>
                <w:szCs w:val="30"/>
              </w:rPr>
            </w:pPr>
          </w:p>
        </w:tc>
        <w:tc>
          <w:tcPr>
            <w:tcW w:w="1418" w:type="dxa"/>
            <w:noWrap w:val="0"/>
            <w:vAlign w:val="center"/>
          </w:tcPr>
          <w:p w14:paraId="252E7381">
            <w:pPr>
              <w:pStyle w:val="3"/>
              <w:keepNext/>
              <w:spacing w:after="0" w:line="440" w:lineRule="exact"/>
              <w:ind w:left="63" w:right="63"/>
              <w:rPr>
                <w:color w:val="auto"/>
                <w:kern w:val="2"/>
                <w:sz w:val="21"/>
                <w:szCs w:val="30"/>
              </w:rPr>
            </w:pPr>
          </w:p>
        </w:tc>
        <w:tc>
          <w:tcPr>
            <w:tcW w:w="1134" w:type="dxa"/>
            <w:noWrap w:val="0"/>
            <w:vAlign w:val="center"/>
          </w:tcPr>
          <w:p w14:paraId="23837B3F">
            <w:pPr>
              <w:pStyle w:val="3"/>
              <w:keepNext/>
              <w:spacing w:after="0" w:line="440" w:lineRule="exact"/>
              <w:ind w:left="63" w:right="63"/>
              <w:rPr>
                <w:color w:val="auto"/>
                <w:kern w:val="2"/>
                <w:sz w:val="21"/>
                <w:szCs w:val="30"/>
              </w:rPr>
            </w:pPr>
          </w:p>
        </w:tc>
        <w:tc>
          <w:tcPr>
            <w:tcW w:w="1134" w:type="dxa"/>
            <w:noWrap w:val="0"/>
            <w:vAlign w:val="center"/>
          </w:tcPr>
          <w:p w14:paraId="71634030">
            <w:pPr>
              <w:pStyle w:val="3"/>
              <w:keepNext/>
              <w:spacing w:after="0" w:line="440" w:lineRule="exact"/>
              <w:ind w:left="63" w:right="63"/>
              <w:rPr>
                <w:color w:val="auto"/>
                <w:kern w:val="2"/>
                <w:sz w:val="21"/>
                <w:szCs w:val="30"/>
              </w:rPr>
            </w:pPr>
          </w:p>
        </w:tc>
        <w:tc>
          <w:tcPr>
            <w:tcW w:w="4252" w:type="dxa"/>
            <w:noWrap w:val="0"/>
            <w:vAlign w:val="center"/>
          </w:tcPr>
          <w:p w14:paraId="18C42FE0">
            <w:pPr>
              <w:pStyle w:val="3"/>
              <w:keepNext/>
              <w:spacing w:after="0" w:line="440" w:lineRule="exact"/>
              <w:ind w:left="63" w:right="63"/>
              <w:rPr>
                <w:color w:val="auto"/>
                <w:kern w:val="2"/>
                <w:sz w:val="21"/>
                <w:szCs w:val="30"/>
              </w:rPr>
            </w:pPr>
          </w:p>
        </w:tc>
      </w:tr>
      <w:tr w14:paraId="136BFD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noWrap w:val="0"/>
            <w:vAlign w:val="center"/>
          </w:tcPr>
          <w:p w14:paraId="083E6E07">
            <w:pPr>
              <w:pStyle w:val="3"/>
              <w:keepNext/>
              <w:spacing w:after="0" w:line="440" w:lineRule="exact"/>
              <w:ind w:left="63" w:right="63"/>
              <w:rPr>
                <w:color w:val="auto"/>
                <w:kern w:val="2"/>
                <w:sz w:val="21"/>
                <w:szCs w:val="30"/>
              </w:rPr>
            </w:pPr>
            <w:r>
              <w:rPr>
                <w:color w:val="auto"/>
                <w:kern w:val="2"/>
                <w:sz w:val="21"/>
                <w:szCs w:val="30"/>
              </w:rPr>
              <w:t>二、现场人员</w:t>
            </w:r>
          </w:p>
        </w:tc>
      </w:tr>
      <w:tr w14:paraId="704D1B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10A73F43">
            <w:pPr>
              <w:pStyle w:val="3"/>
              <w:keepNext/>
              <w:spacing w:after="0" w:line="440" w:lineRule="exact"/>
              <w:ind w:left="63" w:right="63"/>
              <w:rPr>
                <w:rFonts w:hint="eastAsia" w:eastAsia="宋体"/>
                <w:color w:val="auto"/>
                <w:kern w:val="2"/>
                <w:sz w:val="21"/>
                <w:szCs w:val="30"/>
                <w:lang w:eastAsia="zh-CN"/>
              </w:rPr>
            </w:pPr>
            <w:r>
              <w:rPr>
                <w:rFonts w:hint="eastAsia"/>
                <w:color w:val="auto"/>
                <w:kern w:val="2"/>
                <w:sz w:val="21"/>
                <w:szCs w:val="30"/>
                <w:lang w:eastAsia="zh-CN"/>
              </w:rPr>
              <w:t>项目经理</w:t>
            </w:r>
          </w:p>
        </w:tc>
        <w:tc>
          <w:tcPr>
            <w:tcW w:w="1418" w:type="dxa"/>
            <w:noWrap w:val="0"/>
            <w:vAlign w:val="center"/>
          </w:tcPr>
          <w:p w14:paraId="4D35ACD3">
            <w:pPr>
              <w:pStyle w:val="3"/>
              <w:keepNext/>
              <w:spacing w:after="0" w:line="440" w:lineRule="exact"/>
              <w:ind w:left="63" w:right="63"/>
              <w:rPr>
                <w:color w:val="auto"/>
                <w:kern w:val="2"/>
                <w:sz w:val="21"/>
                <w:szCs w:val="30"/>
              </w:rPr>
            </w:pPr>
          </w:p>
        </w:tc>
        <w:tc>
          <w:tcPr>
            <w:tcW w:w="1134" w:type="dxa"/>
            <w:noWrap w:val="0"/>
            <w:vAlign w:val="center"/>
          </w:tcPr>
          <w:p w14:paraId="24A1E461">
            <w:pPr>
              <w:pStyle w:val="3"/>
              <w:keepNext/>
              <w:spacing w:after="0" w:line="440" w:lineRule="exact"/>
              <w:ind w:left="63" w:right="63"/>
              <w:rPr>
                <w:color w:val="auto"/>
                <w:kern w:val="2"/>
                <w:sz w:val="21"/>
                <w:szCs w:val="30"/>
              </w:rPr>
            </w:pPr>
          </w:p>
        </w:tc>
        <w:tc>
          <w:tcPr>
            <w:tcW w:w="1134" w:type="dxa"/>
            <w:noWrap w:val="0"/>
            <w:vAlign w:val="center"/>
          </w:tcPr>
          <w:p w14:paraId="4248D088">
            <w:pPr>
              <w:pStyle w:val="3"/>
              <w:keepNext/>
              <w:spacing w:after="0" w:line="440" w:lineRule="exact"/>
              <w:ind w:left="63" w:right="63"/>
              <w:rPr>
                <w:color w:val="auto"/>
                <w:kern w:val="2"/>
                <w:sz w:val="21"/>
                <w:szCs w:val="30"/>
              </w:rPr>
            </w:pPr>
          </w:p>
        </w:tc>
        <w:tc>
          <w:tcPr>
            <w:tcW w:w="4252" w:type="dxa"/>
            <w:noWrap w:val="0"/>
            <w:vAlign w:val="center"/>
          </w:tcPr>
          <w:p w14:paraId="146E2321">
            <w:pPr>
              <w:pStyle w:val="3"/>
              <w:keepNext/>
              <w:spacing w:after="0" w:line="440" w:lineRule="exact"/>
              <w:ind w:left="63" w:right="63"/>
              <w:rPr>
                <w:color w:val="auto"/>
                <w:kern w:val="2"/>
                <w:sz w:val="21"/>
                <w:szCs w:val="30"/>
              </w:rPr>
            </w:pPr>
          </w:p>
        </w:tc>
      </w:tr>
      <w:tr w14:paraId="47E15C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1FB4DE2F">
            <w:pPr>
              <w:pStyle w:val="3"/>
              <w:keepNext/>
              <w:spacing w:after="0" w:line="440" w:lineRule="exact"/>
              <w:ind w:left="63" w:right="63"/>
              <w:rPr>
                <w:color w:val="auto"/>
                <w:kern w:val="2"/>
                <w:sz w:val="21"/>
                <w:szCs w:val="30"/>
              </w:rPr>
            </w:pPr>
            <w:r>
              <w:rPr>
                <w:color w:val="auto"/>
                <w:kern w:val="2"/>
                <w:sz w:val="21"/>
                <w:szCs w:val="30"/>
              </w:rPr>
              <w:t>项目副经理</w:t>
            </w:r>
          </w:p>
        </w:tc>
        <w:tc>
          <w:tcPr>
            <w:tcW w:w="1418" w:type="dxa"/>
            <w:noWrap w:val="0"/>
            <w:vAlign w:val="center"/>
          </w:tcPr>
          <w:p w14:paraId="6600BE1D">
            <w:pPr>
              <w:pStyle w:val="3"/>
              <w:keepNext/>
              <w:spacing w:after="0" w:line="440" w:lineRule="exact"/>
              <w:ind w:left="63" w:right="63"/>
              <w:rPr>
                <w:color w:val="auto"/>
                <w:kern w:val="2"/>
                <w:sz w:val="21"/>
                <w:szCs w:val="30"/>
              </w:rPr>
            </w:pPr>
          </w:p>
        </w:tc>
        <w:tc>
          <w:tcPr>
            <w:tcW w:w="1134" w:type="dxa"/>
            <w:noWrap w:val="0"/>
            <w:vAlign w:val="center"/>
          </w:tcPr>
          <w:p w14:paraId="7AAE4C5D">
            <w:pPr>
              <w:pStyle w:val="3"/>
              <w:keepNext/>
              <w:spacing w:after="0" w:line="440" w:lineRule="exact"/>
              <w:ind w:left="63" w:right="63"/>
              <w:rPr>
                <w:color w:val="auto"/>
                <w:kern w:val="2"/>
                <w:sz w:val="21"/>
                <w:szCs w:val="30"/>
              </w:rPr>
            </w:pPr>
          </w:p>
        </w:tc>
        <w:tc>
          <w:tcPr>
            <w:tcW w:w="1134" w:type="dxa"/>
            <w:noWrap w:val="0"/>
            <w:vAlign w:val="center"/>
          </w:tcPr>
          <w:p w14:paraId="78B3E747">
            <w:pPr>
              <w:pStyle w:val="3"/>
              <w:keepNext/>
              <w:spacing w:after="0" w:line="440" w:lineRule="exact"/>
              <w:ind w:left="63" w:right="63"/>
              <w:rPr>
                <w:color w:val="auto"/>
                <w:kern w:val="2"/>
                <w:sz w:val="21"/>
                <w:szCs w:val="30"/>
              </w:rPr>
            </w:pPr>
          </w:p>
        </w:tc>
        <w:tc>
          <w:tcPr>
            <w:tcW w:w="4252" w:type="dxa"/>
            <w:noWrap w:val="0"/>
            <w:vAlign w:val="center"/>
          </w:tcPr>
          <w:p w14:paraId="0DC66B39">
            <w:pPr>
              <w:pStyle w:val="3"/>
              <w:keepNext/>
              <w:spacing w:after="0" w:line="440" w:lineRule="exact"/>
              <w:ind w:left="63" w:right="63"/>
              <w:rPr>
                <w:color w:val="auto"/>
                <w:kern w:val="2"/>
                <w:sz w:val="21"/>
                <w:szCs w:val="30"/>
              </w:rPr>
            </w:pPr>
          </w:p>
        </w:tc>
      </w:tr>
      <w:tr w14:paraId="70D7E2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1B793825">
            <w:pPr>
              <w:pStyle w:val="3"/>
              <w:keepNext/>
              <w:spacing w:after="0" w:line="440" w:lineRule="exact"/>
              <w:ind w:left="63" w:right="63"/>
              <w:rPr>
                <w:color w:val="auto"/>
                <w:kern w:val="2"/>
                <w:sz w:val="21"/>
                <w:szCs w:val="30"/>
              </w:rPr>
            </w:pPr>
            <w:r>
              <w:rPr>
                <w:color w:val="auto"/>
                <w:kern w:val="2"/>
                <w:sz w:val="21"/>
                <w:szCs w:val="30"/>
              </w:rPr>
              <w:t>技术负责人</w:t>
            </w:r>
          </w:p>
        </w:tc>
        <w:tc>
          <w:tcPr>
            <w:tcW w:w="1418" w:type="dxa"/>
            <w:noWrap w:val="0"/>
            <w:vAlign w:val="center"/>
          </w:tcPr>
          <w:p w14:paraId="31F99D31">
            <w:pPr>
              <w:pStyle w:val="3"/>
              <w:keepNext/>
              <w:spacing w:after="0" w:line="440" w:lineRule="exact"/>
              <w:ind w:left="63" w:right="63"/>
              <w:rPr>
                <w:color w:val="auto"/>
                <w:kern w:val="2"/>
                <w:sz w:val="21"/>
                <w:szCs w:val="30"/>
              </w:rPr>
            </w:pPr>
          </w:p>
        </w:tc>
        <w:tc>
          <w:tcPr>
            <w:tcW w:w="1134" w:type="dxa"/>
            <w:noWrap w:val="0"/>
            <w:vAlign w:val="center"/>
          </w:tcPr>
          <w:p w14:paraId="542CDEA7">
            <w:pPr>
              <w:pStyle w:val="3"/>
              <w:keepNext/>
              <w:spacing w:after="0" w:line="440" w:lineRule="exact"/>
              <w:ind w:left="63" w:right="63"/>
              <w:rPr>
                <w:color w:val="auto"/>
                <w:kern w:val="2"/>
                <w:sz w:val="21"/>
                <w:szCs w:val="30"/>
              </w:rPr>
            </w:pPr>
          </w:p>
        </w:tc>
        <w:tc>
          <w:tcPr>
            <w:tcW w:w="1134" w:type="dxa"/>
            <w:noWrap w:val="0"/>
            <w:vAlign w:val="center"/>
          </w:tcPr>
          <w:p w14:paraId="422310EA">
            <w:pPr>
              <w:pStyle w:val="3"/>
              <w:keepNext/>
              <w:spacing w:after="0" w:line="440" w:lineRule="exact"/>
              <w:ind w:left="63" w:right="63"/>
              <w:rPr>
                <w:color w:val="auto"/>
                <w:kern w:val="2"/>
                <w:sz w:val="21"/>
                <w:szCs w:val="30"/>
              </w:rPr>
            </w:pPr>
          </w:p>
        </w:tc>
        <w:tc>
          <w:tcPr>
            <w:tcW w:w="4252" w:type="dxa"/>
            <w:noWrap w:val="0"/>
            <w:vAlign w:val="center"/>
          </w:tcPr>
          <w:p w14:paraId="257861EC">
            <w:pPr>
              <w:pStyle w:val="3"/>
              <w:keepNext/>
              <w:spacing w:after="0" w:line="440" w:lineRule="exact"/>
              <w:ind w:left="63" w:right="63"/>
              <w:rPr>
                <w:color w:val="auto"/>
                <w:kern w:val="2"/>
                <w:sz w:val="21"/>
                <w:szCs w:val="30"/>
              </w:rPr>
            </w:pPr>
          </w:p>
        </w:tc>
      </w:tr>
      <w:tr w14:paraId="2BCFA6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1F0C593E">
            <w:pPr>
              <w:pStyle w:val="3"/>
              <w:keepNext/>
              <w:spacing w:after="0" w:line="440" w:lineRule="exact"/>
              <w:ind w:left="63" w:right="63"/>
              <w:rPr>
                <w:color w:val="auto"/>
                <w:kern w:val="2"/>
                <w:sz w:val="21"/>
                <w:szCs w:val="30"/>
              </w:rPr>
            </w:pPr>
            <w:r>
              <w:rPr>
                <w:color w:val="auto"/>
                <w:kern w:val="2"/>
                <w:sz w:val="21"/>
                <w:szCs w:val="30"/>
              </w:rPr>
              <w:t>造价管理</w:t>
            </w:r>
          </w:p>
        </w:tc>
        <w:tc>
          <w:tcPr>
            <w:tcW w:w="1418" w:type="dxa"/>
            <w:noWrap w:val="0"/>
            <w:vAlign w:val="center"/>
          </w:tcPr>
          <w:p w14:paraId="396D4E1A">
            <w:pPr>
              <w:pStyle w:val="3"/>
              <w:keepNext/>
              <w:spacing w:after="0" w:line="440" w:lineRule="exact"/>
              <w:ind w:left="63" w:right="63"/>
              <w:rPr>
                <w:color w:val="auto"/>
                <w:kern w:val="2"/>
                <w:sz w:val="21"/>
                <w:szCs w:val="30"/>
              </w:rPr>
            </w:pPr>
          </w:p>
        </w:tc>
        <w:tc>
          <w:tcPr>
            <w:tcW w:w="1134" w:type="dxa"/>
            <w:noWrap w:val="0"/>
            <w:vAlign w:val="center"/>
          </w:tcPr>
          <w:p w14:paraId="218DC52E">
            <w:pPr>
              <w:pStyle w:val="3"/>
              <w:keepNext/>
              <w:spacing w:after="0" w:line="440" w:lineRule="exact"/>
              <w:ind w:left="63" w:right="63"/>
              <w:rPr>
                <w:color w:val="auto"/>
                <w:kern w:val="2"/>
                <w:sz w:val="21"/>
                <w:szCs w:val="30"/>
              </w:rPr>
            </w:pPr>
          </w:p>
        </w:tc>
        <w:tc>
          <w:tcPr>
            <w:tcW w:w="1134" w:type="dxa"/>
            <w:noWrap w:val="0"/>
            <w:vAlign w:val="center"/>
          </w:tcPr>
          <w:p w14:paraId="3CCD79F3">
            <w:pPr>
              <w:pStyle w:val="3"/>
              <w:keepNext/>
              <w:spacing w:after="0" w:line="440" w:lineRule="exact"/>
              <w:ind w:left="63" w:right="63"/>
              <w:rPr>
                <w:color w:val="auto"/>
                <w:kern w:val="2"/>
                <w:sz w:val="21"/>
                <w:szCs w:val="30"/>
              </w:rPr>
            </w:pPr>
          </w:p>
        </w:tc>
        <w:tc>
          <w:tcPr>
            <w:tcW w:w="4252" w:type="dxa"/>
            <w:noWrap w:val="0"/>
            <w:vAlign w:val="center"/>
          </w:tcPr>
          <w:p w14:paraId="3548D32E">
            <w:pPr>
              <w:pStyle w:val="3"/>
              <w:keepNext/>
              <w:spacing w:after="0" w:line="440" w:lineRule="exact"/>
              <w:ind w:left="63" w:right="63"/>
              <w:rPr>
                <w:color w:val="auto"/>
                <w:kern w:val="2"/>
                <w:sz w:val="21"/>
                <w:szCs w:val="30"/>
              </w:rPr>
            </w:pPr>
          </w:p>
        </w:tc>
      </w:tr>
      <w:tr w14:paraId="78D106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0CE82458">
            <w:pPr>
              <w:pStyle w:val="3"/>
              <w:keepNext/>
              <w:spacing w:after="0" w:line="440" w:lineRule="exact"/>
              <w:ind w:left="63" w:right="63"/>
              <w:rPr>
                <w:color w:val="auto"/>
                <w:kern w:val="2"/>
                <w:sz w:val="21"/>
                <w:szCs w:val="30"/>
              </w:rPr>
            </w:pPr>
            <w:r>
              <w:rPr>
                <w:color w:val="auto"/>
                <w:kern w:val="2"/>
                <w:sz w:val="21"/>
                <w:szCs w:val="30"/>
              </w:rPr>
              <w:t>质量管理</w:t>
            </w:r>
          </w:p>
        </w:tc>
        <w:tc>
          <w:tcPr>
            <w:tcW w:w="1418" w:type="dxa"/>
            <w:noWrap w:val="0"/>
            <w:vAlign w:val="center"/>
          </w:tcPr>
          <w:p w14:paraId="1DFE1317">
            <w:pPr>
              <w:pStyle w:val="3"/>
              <w:keepNext/>
              <w:spacing w:after="0" w:line="440" w:lineRule="exact"/>
              <w:ind w:left="63" w:right="63"/>
              <w:rPr>
                <w:color w:val="auto"/>
                <w:kern w:val="2"/>
                <w:sz w:val="21"/>
                <w:szCs w:val="30"/>
              </w:rPr>
            </w:pPr>
          </w:p>
        </w:tc>
        <w:tc>
          <w:tcPr>
            <w:tcW w:w="1134" w:type="dxa"/>
            <w:noWrap w:val="0"/>
            <w:vAlign w:val="center"/>
          </w:tcPr>
          <w:p w14:paraId="46EAA5C7">
            <w:pPr>
              <w:pStyle w:val="3"/>
              <w:keepNext/>
              <w:spacing w:after="0" w:line="440" w:lineRule="exact"/>
              <w:ind w:left="63" w:right="63"/>
              <w:rPr>
                <w:color w:val="auto"/>
                <w:kern w:val="2"/>
                <w:sz w:val="21"/>
                <w:szCs w:val="30"/>
              </w:rPr>
            </w:pPr>
          </w:p>
        </w:tc>
        <w:tc>
          <w:tcPr>
            <w:tcW w:w="1134" w:type="dxa"/>
            <w:noWrap w:val="0"/>
            <w:vAlign w:val="center"/>
          </w:tcPr>
          <w:p w14:paraId="5B4A83A3">
            <w:pPr>
              <w:pStyle w:val="3"/>
              <w:keepNext/>
              <w:spacing w:after="0" w:line="440" w:lineRule="exact"/>
              <w:ind w:left="63" w:right="63"/>
              <w:rPr>
                <w:color w:val="auto"/>
                <w:kern w:val="2"/>
                <w:sz w:val="21"/>
                <w:szCs w:val="30"/>
              </w:rPr>
            </w:pPr>
          </w:p>
        </w:tc>
        <w:tc>
          <w:tcPr>
            <w:tcW w:w="4252" w:type="dxa"/>
            <w:noWrap w:val="0"/>
            <w:vAlign w:val="center"/>
          </w:tcPr>
          <w:p w14:paraId="1F886658">
            <w:pPr>
              <w:pStyle w:val="3"/>
              <w:keepNext/>
              <w:spacing w:after="0" w:line="440" w:lineRule="exact"/>
              <w:ind w:left="63" w:right="63"/>
              <w:rPr>
                <w:color w:val="auto"/>
                <w:kern w:val="2"/>
                <w:sz w:val="21"/>
                <w:szCs w:val="30"/>
              </w:rPr>
            </w:pPr>
          </w:p>
        </w:tc>
      </w:tr>
      <w:tr w14:paraId="15DB16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08896475">
            <w:pPr>
              <w:pStyle w:val="3"/>
              <w:keepNext/>
              <w:spacing w:after="0" w:line="440" w:lineRule="exact"/>
              <w:ind w:left="63" w:right="63"/>
              <w:rPr>
                <w:color w:val="auto"/>
                <w:kern w:val="2"/>
                <w:sz w:val="21"/>
                <w:szCs w:val="30"/>
              </w:rPr>
            </w:pPr>
            <w:r>
              <w:rPr>
                <w:color w:val="auto"/>
                <w:kern w:val="2"/>
                <w:sz w:val="21"/>
                <w:szCs w:val="30"/>
              </w:rPr>
              <w:t>材料管理</w:t>
            </w:r>
          </w:p>
        </w:tc>
        <w:tc>
          <w:tcPr>
            <w:tcW w:w="1418" w:type="dxa"/>
            <w:noWrap w:val="0"/>
            <w:vAlign w:val="center"/>
          </w:tcPr>
          <w:p w14:paraId="52CD37A2">
            <w:pPr>
              <w:pStyle w:val="3"/>
              <w:keepNext/>
              <w:spacing w:after="0" w:line="440" w:lineRule="exact"/>
              <w:ind w:left="63" w:right="63"/>
              <w:rPr>
                <w:color w:val="auto"/>
                <w:kern w:val="2"/>
                <w:sz w:val="21"/>
                <w:szCs w:val="30"/>
              </w:rPr>
            </w:pPr>
          </w:p>
        </w:tc>
        <w:tc>
          <w:tcPr>
            <w:tcW w:w="1134" w:type="dxa"/>
            <w:noWrap w:val="0"/>
            <w:vAlign w:val="center"/>
          </w:tcPr>
          <w:p w14:paraId="6512B450">
            <w:pPr>
              <w:pStyle w:val="3"/>
              <w:keepNext/>
              <w:spacing w:after="0" w:line="440" w:lineRule="exact"/>
              <w:ind w:left="63" w:right="63"/>
              <w:rPr>
                <w:color w:val="auto"/>
                <w:kern w:val="2"/>
                <w:sz w:val="21"/>
                <w:szCs w:val="30"/>
              </w:rPr>
            </w:pPr>
          </w:p>
        </w:tc>
        <w:tc>
          <w:tcPr>
            <w:tcW w:w="1134" w:type="dxa"/>
            <w:noWrap w:val="0"/>
            <w:vAlign w:val="center"/>
          </w:tcPr>
          <w:p w14:paraId="12884201">
            <w:pPr>
              <w:pStyle w:val="3"/>
              <w:keepNext/>
              <w:spacing w:after="0" w:line="440" w:lineRule="exact"/>
              <w:ind w:left="63" w:right="63"/>
              <w:rPr>
                <w:color w:val="auto"/>
                <w:kern w:val="2"/>
                <w:sz w:val="21"/>
                <w:szCs w:val="30"/>
              </w:rPr>
            </w:pPr>
          </w:p>
        </w:tc>
        <w:tc>
          <w:tcPr>
            <w:tcW w:w="4252" w:type="dxa"/>
            <w:noWrap w:val="0"/>
            <w:vAlign w:val="center"/>
          </w:tcPr>
          <w:p w14:paraId="4B91237A">
            <w:pPr>
              <w:pStyle w:val="3"/>
              <w:keepNext/>
              <w:spacing w:after="0" w:line="440" w:lineRule="exact"/>
              <w:ind w:left="63" w:right="63"/>
              <w:rPr>
                <w:color w:val="auto"/>
                <w:kern w:val="2"/>
                <w:sz w:val="21"/>
                <w:szCs w:val="30"/>
              </w:rPr>
            </w:pPr>
          </w:p>
        </w:tc>
      </w:tr>
      <w:tr w14:paraId="667936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46D5AF83">
            <w:pPr>
              <w:pStyle w:val="3"/>
              <w:keepNext/>
              <w:spacing w:after="0" w:line="440" w:lineRule="exact"/>
              <w:ind w:left="63" w:right="63"/>
              <w:rPr>
                <w:color w:val="auto"/>
                <w:kern w:val="2"/>
                <w:sz w:val="21"/>
                <w:szCs w:val="30"/>
              </w:rPr>
            </w:pPr>
            <w:r>
              <w:rPr>
                <w:color w:val="auto"/>
                <w:kern w:val="2"/>
                <w:sz w:val="21"/>
                <w:szCs w:val="30"/>
              </w:rPr>
              <w:t>计划管理</w:t>
            </w:r>
          </w:p>
        </w:tc>
        <w:tc>
          <w:tcPr>
            <w:tcW w:w="1418" w:type="dxa"/>
            <w:noWrap w:val="0"/>
            <w:vAlign w:val="center"/>
          </w:tcPr>
          <w:p w14:paraId="5C98CF3A">
            <w:pPr>
              <w:pStyle w:val="3"/>
              <w:keepNext/>
              <w:spacing w:after="0" w:line="440" w:lineRule="exact"/>
              <w:ind w:left="63" w:right="63"/>
              <w:rPr>
                <w:color w:val="auto"/>
                <w:kern w:val="2"/>
                <w:sz w:val="21"/>
                <w:szCs w:val="30"/>
              </w:rPr>
            </w:pPr>
          </w:p>
        </w:tc>
        <w:tc>
          <w:tcPr>
            <w:tcW w:w="1134" w:type="dxa"/>
            <w:noWrap w:val="0"/>
            <w:vAlign w:val="center"/>
          </w:tcPr>
          <w:p w14:paraId="03AC3006">
            <w:pPr>
              <w:pStyle w:val="3"/>
              <w:keepNext/>
              <w:spacing w:after="0" w:line="440" w:lineRule="exact"/>
              <w:ind w:left="63" w:right="63"/>
              <w:rPr>
                <w:color w:val="auto"/>
                <w:kern w:val="2"/>
                <w:sz w:val="21"/>
                <w:szCs w:val="30"/>
              </w:rPr>
            </w:pPr>
          </w:p>
        </w:tc>
        <w:tc>
          <w:tcPr>
            <w:tcW w:w="1134" w:type="dxa"/>
            <w:noWrap w:val="0"/>
            <w:vAlign w:val="center"/>
          </w:tcPr>
          <w:p w14:paraId="62A51C0D">
            <w:pPr>
              <w:pStyle w:val="3"/>
              <w:keepNext/>
              <w:spacing w:after="0" w:line="440" w:lineRule="exact"/>
              <w:ind w:left="63" w:right="63"/>
              <w:rPr>
                <w:color w:val="auto"/>
                <w:kern w:val="2"/>
                <w:sz w:val="21"/>
                <w:szCs w:val="30"/>
              </w:rPr>
            </w:pPr>
          </w:p>
        </w:tc>
        <w:tc>
          <w:tcPr>
            <w:tcW w:w="4252" w:type="dxa"/>
            <w:noWrap w:val="0"/>
            <w:vAlign w:val="center"/>
          </w:tcPr>
          <w:p w14:paraId="249E42C2">
            <w:pPr>
              <w:pStyle w:val="3"/>
              <w:keepNext/>
              <w:spacing w:after="0" w:line="440" w:lineRule="exact"/>
              <w:ind w:left="63" w:right="63"/>
              <w:rPr>
                <w:color w:val="auto"/>
                <w:kern w:val="2"/>
                <w:sz w:val="21"/>
                <w:szCs w:val="30"/>
              </w:rPr>
            </w:pPr>
          </w:p>
        </w:tc>
      </w:tr>
      <w:tr w14:paraId="5241D4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31F590AB">
            <w:pPr>
              <w:pStyle w:val="3"/>
              <w:keepNext/>
              <w:spacing w:after="0" w:line="440" w:lineRule="exact"/>
              <w:ind w:left="63" w:right="63"/>
              <w:rPr>
                <w:color w:val="auto"/>
                <w:kern w:val="2"/>
                <w:sz w:val="21"/>
                <w:szCs w:val="30"/>
              </w:rPr>
            </w:pPr>
            <w:r>
              <w:rPr>
                <w:color w:val="auto"/>
                <w:kern w:val="2"/>
                <w:sz w:val="21"/>
                <w:szCs w:val="30"/>
              </w:rPr>
              <w:t>安全管理</w:t>
            </w:r>
          </w:p>
        </w:tc>
        <w:tc>
          <w:tcPr>
            <w:tcW w:w="1418" w:type="dxa"/>
            <w:noWrap w:val="0"/>
            <w:vAlign w:val="center"/>
          </w:tcPr>
          <w:p w14:paraId="002C9EDE">
            <w:pPr>
              <w:pStyle w:val="3"/>
              <w:keepNext/>
              <w:spacing w:after="0" w:line="440" w:lineRule="exact"/>
              <w:ind w:left="63" w:right="63"/>
              <w:rPr>
                <w:color w:val="auto"/>
                <w:kern w:val="2"/>
                <w:sz w:val="21"/>
                <w:szCs w:val="30"/>
              </w:rPr>
            </w:pPr>
          </w:p>
        </w:tc>
        <w:tc>
          <w:tcPr>
            <w:tcW w:w="1134" w:type="dxa"/>
            <w:noWrap w:val="0"/>
            <w:vAlign w:val="center"/>
          </w:tcPr>
          <w:p w14:paraId="0E8E8ABF">
            <w:pPr>
              <w:pStyle w:val="3"/>
              <w:keepNext/>
              <w:spacing w:after="0" w:line="440" w:lineRule="exact"/>
              <w:ind w:left="63" w:right="63"/>
              <w:rPr>
                <w:color w:val="auto"/>
                <w:kern w:val="2"/>
                <w:sz w:val="21"/>
                <w:szCs w:val="30"/>
              </w:rPr>
            </w:pPr>
          </w:p>
        </w:tc>
        <w:tc>
          <w:tcPr>
            <w:tcW w:w="1134" w:type="dxa"/>
            <w:noWrap w:val="0"/>
            <w:vAlign w:val="center"/>
          </w:tcPr>
          <w:p w14:paraId="7EA5CD84">
            <w:pPr>
              <w:pStyle w:val="3"/>
              <w:keepNext/>
              <w:spacing w:after="0" w:line="440" w:lineRule="exact"/>
              <w:ind w:left="63" w:right="63"/>
              <w:rPr>
                <w:color w:val="auto"/>
                <w:kern w:val="2"/>
                <w:sz w:val="21"/>
                <w:szCs w:val="30"/>
              </w:rPr>
            </w:pPr>
          </w:p>
        </w:tc>
        <w:tc>
          <w:tcPr>
            <w:tcW w:w="4252" w:type="dxa"/>
            <w:noWrap w:val="0"/>
            <w:vAlign w:val="center"/>
          </w:tcPr>
          <w:p w14:paraId="11B77491">
            <w:pPr>
              <w:pStyle w:val="3"/>
              <w:keepNext/>
              <w:spacing w:after="0" w:line="440" w:lineRule="exact"/>
              <w:ind w:left="63" w:right="63"/>
              <w:rPr>
                <w:color w:val="auto"/>
                <w:kern w:val="2"/>
                <w:sz w:val="21"/>
                <w:szCs w:val="30"/>
              </w:rPr>
            </w:pPr>
          </w:p>
        </w:tc>
      </w:tr>
      <w:tr w14:paraId="42F179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noWrap w:val="0"/>
            <w:vAlign w:val="center"/>
          </w:tcPr>
          <w:p w14:paraId="3D838970">
            <w:pPr>
              <w:pStyle w:val="3"/>
              <w:keepNext/>
              <w:spacing w:after="0" w:line="440" w:lineRule="exact"/>
              <w:ind w:left="63" w:right="63"/>
              <w:rPr>
                <w:color w:val="auto"/>
                <w:kern w:val="2"/>
                <w:sz w:val="21"/>
                <w:szCs w:val="30"/>
              </w:rPr>
            </w:pPr>
            <w:r>
              <w:rPr>
                <w:color w:val="auto"/>
                <w:kern w:val="2"/>
                <w:sz w:val="21"/>
                <w:szCs w:val="30"/>
              </w:rPr>
              <w:t>其他人员</w:t>
            </w:r>
          </w:p>
        </w:tc>
        <w:tc>
          <w:tcPr>
            <w:tcW w:w="1418" w:type="dxa"/>
            <w:noWrap w:val="0"/>
            <w:vAlign w:val="center"/>
          </w:tcPr>
          <w:p w14:paraId="4E7F6ECB">
            <w:pPr>
              <w:pStyle w:val="3"/>
              <w:keepNext/>
              <w:spacing w:after="0" w:line="440" w:lineRule="exact"/>
              <w:ind w:left="63" w:right="63"/>
              <w:rPr>
                <w:color w:val="auto"/>
                <w:kern w:val="2"/>
                <w:sz w:val="21"/>
                <w:szCs w:val="30"/>
              </w:rPr>
            </w:pPr>
          </w:p>
        </w:tc>
        <w:tc>
          <w:tcPr>
            <w:tcW w:w="1134" w:type="dxa"/>
            <w:noWrap w:val="0"/>
            <w:vAlign w:val="center"/>
          </w:tcPr>
          <w:p w14:paraId="11CD1950">
            <w:pPr>
              <w:pStyle w:val="3"/>
              <w:keepNext/>
              <w:spacing w:after="0" w:line="440" w:lineRule="exact"/>
              <w:ind w:left="63" w:right="63"/>
              <w:rPr>
                <w:color w:val="auto"/>
                <w:kern w:val="2"/>
                <w:sz w:val="21"/>
                <w:szCs w:val="30"/>
              </w:rPr>
            </w:pPr>
          </w:p>
        </w:tc>
        <w:tc>
          <w:tcPr>
            <w:tcW w:w="1134" w:type="dxa"/>
            <w:noWrap w:val="0"/>
            <w:vAlign w:val="center"/>
          </w:tcPr>
          <w:p w14:paraId="30A94CC8">
            <w:pPr>
              <w:pStyle w:val="3"/>
              <w:keepNext/>
              <w:spacing w:after="0" w:line="440" w:lineRule="exact"/>
              <w:ind w:left="63" w:right="63"/>
              <w:rPr>
                <w:color w:val="auto"/>
                <w:kern w:val="2"/>
                <w:sz w:val="21"/>
                <w:szCs w:val="30"/>
              </w:rPr>
            </w:pPr>
          </w:p>
        </w:tc>
        <w:tc>
          <w:tcPr>
            <w:tcW w:w="4252" w:type="dxa"/>
            <w:noWrap w:val="0"/>
            <w:vAlign w:val="center"/>
          </w:tcPr>
          <w:p w14:paraId="363885DB">
            <w:pPr>
              <w:pStyle w:val="3"/>
              <w:keepNext/>
              <w:spacing w:after="0" w:line="440" w:lineRule="exact"/>
              <w:ind w:left="63" w:right="63"/>
              <w:rPr>
                <w:color w:val="auto"/>
                <w:kern w:val="2"/>
                <w:sz w:val="21"/>
                <w:szCs w:val="30"/>
              </w:rPr>
            </w:pPr>
          </w:p>
        </w:tc>
      </w:tr>
      <w:tr w14:paraId="55DAAA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4A382007">
            <w:pPr>
              <w:pStyle w:val="3"/>
              <w:keepNext/>
              <w:spacing w:after="0" w:line="440" w:lineRule="exact"/>
              <w:ind w:left="63" w:right="63"/>
              <w:rPr>
                <w:color w:val="auto"/>
                <w:kern w:val="2"/>
                <w:sz w:val="21"/>
                <w:szCs w:val="30"/>
              </w:rPr>
            </w:pPr>
          </w:p>
        </w:tc>
        <w:tc>
          <w:tcPr>
            <w:tcW w:w="1418" w:type="dxa"/>
            <w:tcBorders>
              <w:bottom w:val="nil"/>
            </w:tcBorders>
            <w:noWrap w:val="0"/>
            <w:vAlign w:val="center"/>
          </w:tcPr>
          <w:p w14:paraId="3431EFCE">
            <w:pPr>
              <w:pStyle w:val="3"/>
              <w:keepNext/>
              <w:spacing w:after="0" w:line="440" w:lineRule="exact"/>
              <w:ind w:left="63" w:right="63"/>
              <w:rPr>
                <w:color w:val="auto"/>
                <w:kern w:val="2"/>
                <w:sz w:val="21"/>
                <w:szCs w:val="30"/>
              </w:rPr>
            </w:pPr>
          </w:p>
        </w:tc>
        <w:tc>
          <w:tcPr>
            <w:tcW w:w="1134" w:type="dxa"/>
            <w:tcBorders>
              <w:bottom w:val="nil"/>
            </w:tcBorders>
            <w:noWrap w:val="0"/>
            <w:vAlign w:val="center"/>
          </w:tcPr>
          <w:p w14:paraId="07E1A852">
            <w:pPr>
              <w:pStyle w:val="3"/>
              <w:keepNext/>
              <w:spacing w:after="0" w:line="440" w:lineRule="exact"/>
              <w:ind w:left="63" w:right="63"/>
              <w:rPr>
                <w:color w:val="auto"/>
                <w:kern w:val="2"/>
                <w:sz w:val="21"/>
                <w:szCs w:val="30"/>
              </w:rPr>
            </w:pPr>
          </w:p>
        </w:tc>
        <w:tc>
          <w:tcPr>
            <w:tcW w:w="1134" w:type="dxa"/>
            <w:tcBorders>
              <w:bottom w:val="nil"/>
            </w:tcBorders>
            <w:noWrap w:val="0"/>
            <w:vAlign w:val="center"/>
          </w:tcPr>
          <w:p w14:paraId="53FC8FD6">
            <w:pPr>
              <w:pStyle w:val="3"/>
              <w:keepNext/>
              <w:spacing w:after="0" w:line="440" w:lineRule="exact"/>
              <w:ind w:left="63" w:right="63"/>
              <w:rPr>
                <w:color w:val="auto"/>
                <w:kern w:val="2"/>
                <w:sz w:val="21"/>
                <w:szCs w:val="30"/>
              </w:rPr>
            </w:pPr>
          </w:p>
        </w:tc>
        <w:tc>
          <w:tcPr>
            <w:tcW w:w="4252" w:type="dxa"/>
            <w:tcBorders>
              <w:bottom w:val="nil"/>
            </w:tcBorders>
            <w:noWrap w:val="0"/>
            <w:vAlign w:val="center"/>
          </w:tcPr>
          <w:p w14:paraId="4FFB5A75">
            <w:pPr>
              <w:pStyle w:val="3"/>
              <w:keepNext/>
              <w:spacing w:after="0" w:line="440" w:lineRule="exact"/>
              <w:ind w:left="63" w:right="63"/>
              <w:rPr>
                <w:color w:val="auto"/>
                <w:kern w:val="2"/>
                <w:sz w:val="21"/>
                <w:szCs w:val="30"/>
              </w:rPr>
            </w:pPr>
          </w:p>
        </w:tc>
      </w:tr>
      <w:tr w14:paraId="5CFE4E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08272B22">
            <w:pPr>
              <w:pStyle w:val="3"/>
              <w:keepNext/>
              <w:spacing w:after="0" w:line="440" w:lineRule="exact"/>
              <w:ind w:left="63" w:right="63"/>
              <w:rPr>
                <w:color w:val="auto"/>
                <w:kern w:val="2"/>
                <w:sz w:val="21"/>
                <w:szCs w:val="30"/>
              </w:rPr>
            </w:pPr>
          </w:p>
        </w:tc>
        <w:tc>
          <w:tcPr>
            <w:tcW w:w="1418" w:type="dxa"/>
            <w:noWrap w:val="0"/>
            <w:vAlign w:val="center"/>
          </w:tcPr>
          <w:p w14:paraId="5D5CA461">
            <w:pPr>
              <w:pStyle w:val="3"/>
              <w:keepNext/>
              <w:spacing w:after="0" w:line="440" w:lineRule="exact"/>
              <w:ind w:left="63" w:right="63"/>
              <w:rPr>
                <w:color w:val="auto"/>
                <w:kern w:val="2"/>
                <w:sz w:val="21"/>
                <w:szCs w:val="30"/>
              </w:rPr>
            </w:pPr>
          </w:p>
        </w:tc>
        <w:tc>
          <w:tcPr>
            <w:tcW w:w="1134" w:type="dxa"/>
            <w:noWrap w:val="0"/>
            <w:vAlign w:val="center"/>
          </w:tcPr>
          <w:p w14:paraId="195ED525">
            <w:pPr>
              <w:pStyle w:val="3"/>
              <w:keepNext/>
              <w:spacing w:after="0" w:line="440" w:lineRule="exact"/>
              <w:ind w:left="63" w:right="63"/>
              <w:rPr>
                <w:color w:val="auto"/>
                <w:kern w:val="2"/>
                <w:sz w:val="21"/>
                <w:szCs w:val="30"/>
              </w:rPr>
            </w:pPr>
          </w:p>
        </w:tc>
        <w:tc>
          <w:tcPr>
            <w:tcW w:w="1134" w:type="dxa"/>
            <w:noWrap w:val="0"/>
            <w:vAlign w:val="center"/>
          </w:tcPr>
          <w:p w14:paraId="73C1013E">
            <w:pPr>
              <w:pStyle w:val="3"/>
              <w:keepNext/>
              <w:spacing w:after="0" w:line="440" w:lineRule="exact"/>
              <w:ind w:left="63" w:right="63"/>
              <w:rPr>
                <w:color w:val="auto"/>
                <w:kern w:val="2"/>
                <w:sz w:val="21"/>
                <w:szCs w:val="30"/>
              </w:rPr>
            </w:pPr>
          </w:p>
        </w:tc>
        <w:tc>
          <w:tcPr>
            <w:tcW w:w="4252" w:type="dxa"/>
            <w:noWrap w:val="0"/>
            <w:vAlign w:val="center"/>
          </w:tcPr>
          <w:p w14:paraId="0D4C7834">
            <w:pPr>
              <w:pStyle w:val="3"/>
              <w:keepNext/>
              <w:spacing w:after="0" w:line="440" w:lineRule="exact"/>
              <w:ind w:left="63" w:right="63"/>
              <w:rPr>
                <w:color w:val="auto"/>
                <w:kern w:val="2"/>
                <w:sz w:val="21"/>
                <w:szCs w:val="30"/>
              </w:rPr>
            </w:pPr>
          </w:p>
        </w:tc>
      </w:tr>
      <w:tr w14:paraId="16FE2C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5842375D">
            <w:pPr>
              <w:pStyle w:val="3"/>
              <w:keepNext/>
              <w:spacing w:after="0" w:line="440" w:lineRule="exact"/>
              <w:ind w:left="63" w:right="63"/>
              <w:rPr>
                <w:color w:val="auto"/>
                <w:kern w:val="2"/>
                <w:sz w:val="21"/>
                <w:szCs w:val="30"/>
              </w:rPr>
            </w:pPr>
          </w:p>
        </w:tc>
        <w:tc>
          <w:tcPr>
            <w:tcW w:w="1418" w:type="dxa"/>
            <w:noWrap w:val="0"/>
            <w:vAlign w:val="center"/>
          </w:tcPr>
          <w:p w14:paraId="364859FF">
            <w:pPr>
              <w:pStyle w:val="3"/>
              <w:keepNext/>
              <w:spacing w:after="0" w:line="440" w:lineRule="exact"/>
              <w:ind w:left="63" w:right="63"/>
              <w:rPr>
                <w:color w:val="auto"/>
                <w:kern w:val="2"/>
                <w:sz w:val="21"/>
                <w:szCs w:val="30"/>
              </w:rPr>
            </w:pPr>
          </w:p>
        </w:tc>
        <w:tc>
          <w:tcPr>
            <w:tcW w:w="1134" w:type="dxa"/>
            <w:noWrap w:val="0"/>
            <w:vAlign w:val="center"/>
          </w:tcPr>
          <w:p w14:paraId="552F368A">
            <w:pPr>
              <w:pStyle w:val="3"/>
              <w:keepNext/>
              <w:spacing w:after="0" w:line="440" w:lineRule="exact"/>
              <w:ind w:left="63" w:right="63"/>
              <w:rPr>
                <w:color w:val="auto"/>
                <w:kern w:val="2"/>
                <w:sz w:val="21"/>
                <w:szCs w:val="30"/>
              </w:rPr>
            </w:pPr>
          </w:p>
        </w:tc>
        <w:tc>
          <w:tcPr>
            <w:tcW w:w="1134" w:type="dxa"/>
            <w:noWrap w:val="0"/>
            <w:vAlign w:val="center"/>
          </w:tcPr>
          <w:p w14:paraId="11DD3940">
            <w:pPr>
              <w:pStyle w:val="3"/>
              <w:keepNext/>
              <w:spacing w:after="0" w:line="440" w:lineRule="exact"/>
              <w:ind w:left="63" w:right="63"/>
              <w:rPr>
                <w:color w:val="auto"/>
                <w:kern w:val="2"/>
                <w:sz w:val="21"/>
                <w:szCs w:val="30"/>
              </w:rPr>
            </w:pPr>
          </w:p>
        </w:tc>
        <w:tc>
          <w:tcPr>
            <w:tcW w:w="4252" w:type="dxa"/>
            <w:noWrap w:val="0"/>
            <w:vAlign w:val="center"/>
          </w:tcPr>
          <w:p w14:paraId="3E5FFC6F">
            <w:pPr>
              <w:pStyle w:val="3"/>
              <w:keepNext/>
              <w:spacing w:after="0" w:line="440" w:lineRule="exact"/>
              <w:ind w:left="63" w:right="63"/>
              <w:rPr>
                <w:color w:val="auto"/>
                <w:kern w:val="2"/>
                <w:sz w:val="21"/>
                <w:szCs w:val="30"/>
              </w:rPr>
            </w:pPr>
          </w:p>
        </w:tc>
      </w:tr>
      <w:tr w14:paraId="4414CB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108888DA">
            <w:pPr>
              <w:pStyle w:val="3"/>
              <w:keepNext/>
              <w:spacing w:after="0" w:line="440" w:lineRule="exact"/>
              <w:ind w:left="63" w:right="63"/>
              <w:rPr>
                <w:color w:val="auto"/>
                <w:kern w:val="2"/>
                <w:sz w:val="21"/>
                <w:szCs w:val="30"/>
              </w:rPr>
            </w:pPr>
          </w:p>
        </w:tc>
        <w:tc>
          <w:tcPr>
            <w:tcW w:w="1418" w:type="dxa"/>
            <w:noWrap w:val="0"/>
            <w:vAlign w:val="center"/>
          </w:tcPr>
          <w:p w14:paraId="596FEE26">
            <w:pPr>
              <w:pStyle w:val="3"/>
              <w:keepNext/>
              <w:spacing w:after="0" w:line="440" w:lineRule="exact"/>
              <w:ind w:left="63" w:right="63"/>
              <w:rPr>
                <w:color w:val="auto"/>
                <w:kern w:val="2"/>
                <w:sz w:val="21"/>
                <w:szCs w:val="30"/>
              </w:rPr>
            </w:pPr>
          </w:p>
        </w:tc>
        <w:tc>
          <w:tcPr>
            <w:tcW w:w="1134" w:type="dxa"/>
            <w:noWrap w:val="0"/>
            <w:vAlign w:val="center"/>
          </w:tcPr>
          <w:p w14:paraId="3C214866">
            <w:pPr>
              <w:pStyle w:val="3"/>
              <w:keepNext/>
              <w:spacing w:after="0" w:line="440" w:lineRule="exact"/>
              <w:ind w:left="63" w:right="63"/>
              <w:rPr>
                <w:color w:val="auto"/>
                <w:kern w:val="2"/>
                <w:sz w:val="21"/>
                <w:szCs w:val="30"/>
              </w:rPr>
            </w:pPr>
          </w:p>
        </w:tc>
        <w:tc>
          <w:tcPr>
            <w:tcW w:w="1134" w:type="dxa"/>
            <w:noWrap w:val="0"/>
            <w:vAlign w:val="center"/>
          </w:tcPr>
          <w:p w14:paraId="256A7517">
            <w:pPr>
              <w:pStyle w:val="3"/>
              <w:keepNext/>
              <w:spacing w:after="0" w:line="440" w:lineRule="exact"/>
              <w:ind w:left="63" w:right="63"/>
              <w:rPr>
                <w:color w:val="auto"/>
                <w:kern w:val="2"/>
                <w:sz w:val="21"/>
                <w:szCs w:val="30"/>
              </w:rPr>
            </w:pPr>
          </w:p>
        </w:tc>
        <w:tc>
          <w:tcPr>
            <w:tcW w:w="4252" w:type="dxa"/>
            <w:noWrap w:val="0"/>
            <w:vAlign w:val="center"/>
          </w:tcPr>
          <w:p w14:paraId="1753936E">
            <w:pPr>
              <w:pStyle w:val="3"/>
              <w:keepNext/>
              <w:spacing w:after="0" w:line="440" w:lineRule="exact"/>
              <w:ind w:left="63" w:right="63"/>
              <w:rPr>
                <w:color w:val="auto"/>
                <w:kern w:val="2"/>
                <w:sz w:val="21"/>
                <w:szCs w:val="30"/>
              </w:rPr>
            </w:pPr>
          </w:p>
        </w:tc>
      </w:tr>
      <w:tr w14:paraId="54D990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noWrap w:val="0"/>
            <w:vAlign w:val="center"/>
          </w:tcPr>
          <w:p w14:paraId="6108F64A">
            <w:pPr>
              <w:pStyle w:val="3"/>
              <w:keepNext/>
              <w:spacing w:after="0" w:line="440" w:lineRule="exact"/>
              <w:ind w:left="63" w:right="63"/>
              <w:rPr>
                <w:color w:val="auto"/>
                <w:kern w:val="2"/>
                <w:sz w:val="21"/>
                <w:szCs w:val="30"/>
              </w:rPr>
            </w:pPr>
          </w:p>
        </w:tc>
        <w:tc>
          <w:tcPr>
            <w:tcW w:w="1418" w:type="dxa"/>
            <w:tcBorders>
              <w:bottom w:val="single" w:color="auto" w:sz="12" w:space="0"/>
            </w:tcBorders>
            <w:noWrap w:val="0"/>
            <w:vAlign w:val="center"/>
          </w:tcPr>
          <w:p w14:paraId="273F4380">
            <w:pPr>
              <w:pStyle w:val="3"/>
              <w:keepNext/>
              <w:spacing w:after="0" w:line="440" w:lineRule="exact"/>
              <w:ind w:left="63" w:right="63"/>
              <w:rPr>
                <w:color w:val="auto"/>
                <w:kern w:val="2"/>
                <w:sz w:val="21"/>
                <w:szCs w:val="30"/>
              </w:rPr>
            </w:pPr>
          </w:p>
        </w:tc>
        <w:tc>
          <w:tcPr>
            <w:tcW w:w="1134" w:type="dxa"/>
            <w:tcBorders>
              <w:bottom w:val="single" w:color="auto" w:sz="12" w:space="0"/>
            </w:tcBorders>
            <w:noWrap w:val="0"/>
            <w:vAlign w:val="center"/>
          </w:tcPr>
          <w:p w14:paraId="09ADE751">
            <w:pPr>
              <w:pStyle w:val="3"/>
              <w:keepNext/>
              <w:spacing w:after="0" w:line="440" w:lineRule="exact"/>
              <w:ind w:left="63" w:right="63"/>
              <w:rPr>
                <w:color w:val="auto"/>
                <w:kern w:val="2"/>
                <w:sz w:val="21"/>
                <w:szCs w:val="30"/>
              </w:rPr>
            </w:pPr>
          </w:p>
        </w:tc>
        <w:tc>
          <w:tcPr>
            <w:tcW w:w="1134" w:type="dxa"/>
            <w:tcBorders>
              <w:bottom w:val="single" w:color="auto" w:sz="12" w:space="0"/>
            </w:tcBorders>
            <w:noWrap w:val="0"/>
            <w:vAlign w:val="center"/>
          </w:tcPr>
          <w:p w14:paraId="3FDAA557">
            <w:pPr>
              <w:pStyle w:val="3"/>
              <w:keepNext/>
              <w:spacing w:after="0" w:line="440" w:lineRule="exact"/>
              <w:ind w:left="63" w:right="63"/>
              <w:rPr>
                <w:color w:val="auto"/>
                <w:kern w:val="2"/>
                <w:sz w:val="21"/>
                <w:szCs w:val="30"/>
              </w:rPr>
            </w:pPr>
          </w:p>
        </w:tc>
        <w:tc>
          <w:tcPr>
            <w:tcW w:w="4252" w:type="dxa"/>
            <w:tcBorders>
              <w:bottom w:val="single" w:color="auto" w:sz="12" w:space="0"/>
            </w:tcBorders>
            <w:noWrap w:val="0"/>
            <w:vAlign w:val="center"/>
          </w:tcPr>
          <w:p w14:paraId="08813B64">
            <w:pPr>
              <w:pStyle w:val="3"/>
              <w:keepNext/>
              <w:spacing w:after="0" w:line="440" w:lineRule="exact"/>
              <w:ind w:left="63" w:right="63"/>
              <w:rPr>
                <w:color w:val="auto"/>
                <w:kern w:val="2"/>
                <w:sz w:val="21"/>
                <w:szCs w:val="30"/>
              </w:rPr>
            </w:pPr>
          </w:p>
        </w:tc>
      </w:tr>
    </w:tbl>
    <w:p w14:paraId="18AE2CF3">
      <w:pPr>
        <w:spacing w:line="440" w:lineRule="exact"/>
        <w:rPr>
          <w:color w:val="auto"/>
          <w:szCs w:val="30"/>
        </w:rPr>
      </w:pPr>
      <w:r>
        <w:rPr>
          <w:color w:val="auto"/>
          <w:szCs w:val="30"/>
        </w:rPr>
        <w:br w:type="page"/>
      </w:r>
      <w:bookmarkStart w:id="587" w:name="_Toc267261701"/>
      <w:r>
        <w:rPr>
          <w:color w:val="auto"/>
          <w:szCs w:val="30"/>
        </w:rPr>
        <w:t>附</w:t>
      </w:r>
      <w:bookmarkStart w:id="588" w:name="_Toc296347230"/>
      <w:bookmarkStart w:id="589" w:name="_Toc296346732"/>
      <w:bookmarkStart w:id="590" w:name="_Toc296503231"/>
      <w:bookmarkStart w:id="591" w:name="_Toc296891271"/>
      <w:bookmarkStart w:id="592" w:name="_Toc296891059"/>
      <w:bookmarkStart w:id="593" w:name="_Toc296944570"/>
      <w:r>
        <w:rPr>
          <w:color w:val="auto"/>
          <w:szCs w:val="30"/>
        </w:rPr>
        <w:t>件8：</w:t>
      </w:r>
    </w:p>
    <w:bookmarkEnd w:id="587"/>
    <w:bookmarkEnd w:id="588"/>
    <w:bookmarkEnd w:id="589"/>
    <w:bookmarkEnd w:id="590"/>
    <w:bookmarkEnd w:id="591"/>
    <w:bookmarkEnd w:id="592"/>
    <w:bookmarkEnd w:id="593"/>
    <w:p w14:paraId="05C66F91">
      <w:pPr>
        <w:spacing w:before="156" w:beforeLines="50" w:after="156" w:afterLines="50" w:line="440" w:lineRule="exact"/>
        <w:jc w:val="center"/>
        <w:rPr>
          <w:color w:val="auto"/>
          <w:szCs w:val="30"/>
        </w:rPr>
      </w:pPr>
      <w:r>
        <w:rPr>
          <w:color w:val="auto"/>
          <w:szCs w:val="30"/>
        </w:rPr>
        <w:t>预付款担保</w:t>
      </w:r>
    </w:p>
    <w:p w14:paraId="292F8EF6">
      <w:pPr>
        <w:spacing w:line="360" w:lineRule="auto"/>
        <w:rPr>
          <w:color w:val="auto"/>
          <w:szCs w:val="30"/>
        </w:rPr>
      </w:pPr>
      <w:r>
        <w:rPr>
          <w:color w:val="auto"/>
          <w:szCs w:val="30"/>
          <w:u w:val="single"/>
        </w:rPr>
        <w:t xml:space="preserve">            </w:t>
      </w:r>
      <w:r>
        <w:rPr>
          <w:color w:val="auto"/>
          <w:szCs w:val="30"/>
          <w:u w:val="single"/>
        </w:rPr>
        <w:tab/>
      </w:r>
      <w:r>
        <w:rPr>
          <w:color w:val="auto"/>
          <w:szCs w:val="30"/>
          <w:u w:val="single"/>
        </w:rPr>
        <w:tab/>
      </w:r>
      <w:r>
        <w:rPr>
          <w:color w:val="auto"/>
          <w:szCs w:val="30"/>
          <w:u w:val="single"/>
        </w:rPr>
        <w:t xml:space="preserve"> </w:t>
      </w:r>
      <w:r>
        <w:rPr>
          <w:color w:val="auto"/>
          <w:szCs w:val="30"/>
        </w:rPr>
        <w:t xml:space="preserve"> （发包人名称）：</w:t>
      </w:r>
    </w:p>
    <w:p w14:paraId="6C8FA1E3">
      <w:pPr>
        <w:spacing w:line="360" w:lineRule="auto"/>
        <w:rPr>
          <w:color w:val="auto"/>
          <w:szCs w:val="30"/>
        </w:rPr>
      </w:pPr>
    </w:p>
    <w:p w14:paraId="17182E4C">
      <w:pPr>
        <w:spacing w:line="360" w:lineRule="auto"/>
        <w:ind w:firstLine="420" w:firstLineChars="200"/>
        <w:rPr>
          <w:color w:val="auto"/>
          <w:szCs w:val="30"/>
        </w:rPr>
      </w:pPr>
      <w:r>
        <w:rPr>
          <w:color w:val="auto"/>
          <w:szCs w:val="30"/>
        </w:rPr>
        <w:t>根据</w:t>
      </w:r>
      <w:r>
        <w:rPr>
          <w:color w:val="auto"/>
          <w:szCs w:val="30"/>
          <w:u w:val="single"/>
        </w:rPr>
        <w:t xml:space="preserve">                 </w:t>
      </w:r>
      <w:r>
        <w:rPr>
          <w:color w:val="auto"/>
          <w:szCs w:val="30"/>
        </w:rPr>
        <w:t>（承包人名称）（以下称</w:t>
      </w:r>
      <w:r>
        <w:rPr>
          <w:rFonts w:hint="eastAsia"/>
          <w:color w:val="auto"/>
          <w:szCs w:val="30"/>
        </w:rPr>
        <w:t>“</w:t>
      </w:r>
      <w:r>
        <w:rPr>
          <w:color w:val="auto"/>
          <w:szCs w:val="30"/>
        </w:rPr>
        <w:t>承包人</w:t>
      </w:r>
      <w:r>
        <w:rPr>
          <w:rFonts w:hint="eastAsia"/>
          <w:color w:val="auto"/>
          <w:szCs w:val="30"/>
        </w:rPr>
        <w:t>”</w:t>
      </w:r>
      <w:r>
        <w:rPr>
          <w:color w:val="auto"/>
          <w:szCs w:val="30"/>
        </w:rPr>
        <w:t>）与</w:t>
      </w:r>
    </w:p>
    <w:p w14:paraId="49A67F61">
      <w:pPr>
        <w:spacing w:line="360" w:lineRule="auto"/>
        <w:outlineLvl w:val="0"/>
        <w:rPr>
          <w:color w:val="auto"/>
          <w:szCs w:val="30"/>
        </w:rPr>
      </w:pPr>
      <w:r>
        <w:rPr>
          <w:color w:val="auto"/>
          <w:szCs w:val="30"/>
          <w:u w:val="single"/>
        </w:rPr>
        <w:t xml:space="preserve">                        </w:t>
      </w:r>
      <w:r>
        <w:rPr>
          <w:color w:val="auto"/>
          <w:szCs w:val="30"/>
        </w:rPr>
        <w:t>（发包人名称）（以下简称</w:t>
      </w:r>
      <w:r>
        <w:rPr>
          <w:rFonts w:hint="eastAsia"/>
          <w:color w:val="auto"/>
          <w:szCs w:val="30"/>
        </w:rPr>
        <w:t>“</w:t>
      </w:r>
      <w:r>
        <w:rPr>
          <w:color w:val="auto"/>
          <w:szCs w:val="30"/>
        </w:rPr>
        <w:t>发包人</w:t>
      </w:r>
      <w:r>
        <w:rPr>
          <w:rFonts w:hint="eastAsia"/>
          <w:color w:val="auto"/>
          <w:szCs w:val="30"/>
        </w:rPr>
        <w:t>”</w:t>
      </w:r>
      <w:r>
        <w:rPr>
          <w:color w:val="auto"/>
          <w:szCs w:val="30"/>
        </w:rPr>
        <w:t>）</w:t>
      </w:r>
    </w:p>
    <w:p w14:paraId="5ADD06CE">
      <w:pPr>
        <w:spacing w:line="360" w:lineRule="auto"/>
        <w:rPr>
          <w:color w:val="auto"/>
          <w:szCs w:val="30"/>
        </w:rPr>
      </w:pPr>
      <w:r>
        <w:rPr>
          <w:color w:val="auto"/>
          <w:szCs w:val="30"/>
        </w:rPr>
        <w:t>于</w:t>
      </w:r>
      <w:r>
        <w:rPr>
          <w:color w:val="auto"/>
          <w:szCs w:val="30"/>
          <w:u w:val="single"/>
        </w:rPr>
        <w:t xml:space="preserve">     </w:t>
      </w:r>
      <w:r>
        <w:rPr>
          <w:color w:val="auto"/>
          <w:szCs w:val="30"/>
        </w:rPr>
        <w:t>年</w:t>
      </w:r>
      <w:r>
        <w:rPr>
          <w:color w:val="auto"/>
          <w:szCs w:val="30"/>
          <w:u w:val="single"/>
        </w:rPr>
        <w:t xml:space="preserve">    </w:t>
      </w:r>
      <w:r>
        <w:rPr>
          <w:color w:val="auto"/>
          <w:szCs w:val="30"/>
        </w:rPr>
        <w:t>月</w:t>
      </w:r>
      <w:r>
        <w:rPr>
          <w:color w:val="auto"/>
          <w:szCs w:val="30"/>
          <w:u w:val="single"/>
        </w:rPr>
        <w:t xml:space="preserve">    </w:t>
      </w:r>
      <w:r>
        <w:rPr>
          <w:color w:val="auto"/>
          <w:szCs w:val="30"/>
        </w:rPr>
        <w:t>日签订的</w:t>
      </w:r>
      <w:r>
        <w:rPr>
          <w:color w:val="auto"/>
          <w:szCs w:val="30"/>
          <w:u w:val="single"/>
        </w:rPr>
        <w:t xml:space="preserve">                   </w:t>
      </w:r>
      <w:r>
        <w:rPr>
          <w:color w:val="auto"/>
          <w:szCs w:val="30"/>
        </w:rPr>
        <w:t>（工程名称）《建设工程施工合同》，承包人按约定的金额向</w:t>
      </w:r>
      <w:r>
        <w:rPr>
          <w:rFonts w:hint="eastAsia"/>
          <w:color w:val="auto"/>
          <w:szCs w:val="30"/>
        </w:rPr>
        <w:t>你方</w:t>
      </w:r>
      <w:r>
        <w:rPr>
          <w:color w:val="auto"/>
          <w:szCs w:val="30"/>
        </w:rPr>
        <w:t>提交一份预付款担保，即有权得到</w:t>
      </w:r>
      <w:r>
        <w:rPr>
          <w:rFonts w:hint="eastAsia"/>
          <w:color w:val="auto"/>
          <w:szCs w:val="30"/>
        </w:rPr>
        <w:t>你方</w:t>
      </w:r>
      <w:r>
        <w:rPr>
          <w:color w:val="auto"/>
          <w:szCs w:val="30"/>
        </w:rPr>
        <w:t>支付相等金额的预付款。我方愿意就你方提供给承包人的预付款</w:t>
      </w:r>
      <w:r>
        <w:rPr>
          <w:rFonts w:hint="eastAsia"/>
          <w:color w:val="auto"/>
          <w:szCs w:val="30"/>
        </w:rPr>
        <w:t>为承包人</w:t>
      </w:r>
      <w:r>
        <w:rPr>
          <w:color w:val="auto"/>
          <w:szCs w:val="30"/>
        </w:rPr>
        <w:t>提供连带责任担保。</w:t>
      </w:r>
    </w:p>
    <w:p w14:paraId="2183F966">
      <w:pPr>
        <w:spacing w:line="360" w:lineRule="auto"/>
        <w:ind w:firstLine="420" w:firstLineChars="200"/>
        <w:rPr>
          <w:color w:val="auto"/>
          <w:szCs w:val="30"/>
        </w:rPr>
      </w:pPr>
      <w:r>
        <w:rPr>
          <w:rFonts w:hint="eastAsia"/>
          <w:color w:val="auto"/>
          <w:szCs w:val="30"/>
        </w:rPr>
        <w:t xml:space="preserve">1. </w:t>
      </w:r>
      <w:r>
        <w:rPr>
          <w:color w:val="auto"/>
          <w:szCs w:val="30"/>
        </w:rPr>
        <w:t>担保金额人民币（大写）</w:t>
      </w:r>
      <w:r>
        <w:rPr>
          <w:color w:val="auto"/>
          <w:szCs w:val="30"/>
          <w:u w:val="single"/>
        </w:rPr>
        <w:t xml:space="preserve">                </w:t>
      </w:r>
      <w:r>
        <w:rPr>
          <w:rFonts w:hint="eastAsia"/>
          <w:color w:val="auto"/>
          <w:szCs w:val="30"/>
        </w:rPr>
        <w:t>元</w:t>
      </w:r>
      <w:r>
        <w:rPr>
          <w:color w:val="auto"/>
          <w:szCs w:val="30"/>
        </w:rPr>
        <w:t>（¥</w:t>
      </w:r>
      <w:r>
        <w:rPr>
          <w:color w:val="auto"/>
          <w:szCs w:val="30"/>
          <w:u w:val="single"/>
        </w:rPr>
        <w:t xml:space="preserve">             </w:t>
      </w:r>
      <w:r>
        <w:rPr>
          <w:color w:val="auto"/>
          <w:szCs w:val="30"/>
        </w:rPr>
        <w:t>）。</w:t>
      </w:r>
    </w:p>
    <w:p w14:paraId="6187A1FA">
      <w:pPr>
        <w:spacing w:line="360" w:lineRule="auto"/>
        <w:ind w:firstLine="420" w:firstLineChars="200"/>
        <w:rPr>
          <w:color w:val="auto"/>
          <w:szCs w:val="30"/>
        </w:rPr>
      </w:pPr>
      <w:r>
        <w:rPr>
          <w:rFonts w:hint="eastAsia"/>
          <w:color w:val="auto"/>
          <w:szCs w:val="30"/>
        </w:rPr>
        <w:t xml:space="preserve">2. </w:t>
      </w:r>
      <w:r>
        <w:rPr>
          <w:color w:val="auto"/>
          <w:szCs w:val="30"/>
        </w:rPr>
        <w:t>担保有效期自预付款支付给承包人起生效，至</w:t>
      </w:r>
      <w:r>
        <w:rPr>
          <w:rFonts w:hint="eastAsia"/>
          <w:color w:val="auto"/>
          <w:szCs w:val="30"/>
        </w:rPr>
        <w:t>你方</w:t>
      </w:r>
      <w:r>
        <w:rPr>
          <w:color w:val="auto"/>
          <w:szCs w:val="30"/>
        </w:rPr>
        <w:t>签发的</w:t>
      </w:r>
      <w:r>
        <w:rPr>
          <w:rFonts w:hint="eastAsia"/>
          <w:color w:val="auto"/>
          <w:szCs w:val="30"/>
        </w:rPr>
        <w:t>进</w:t>
      </w:r>
      <w:r>
        <w:rPr>
          <w:color w:val="auto"/>
          <w:szCs w:val="30"/>
        </w:rPr>
        <w:t>度款支付证书说明已完全扣清止。</w:t>
      </w:r>
    </w:p>
    <w:p w14:paraId="6113183E">
      <w:pPr>
        <w:spacing w:line="360" w:lineRule="auto"/>
        <w:ind w:firstLine="420" w:firstLineChars="200"/>
        <w:rPr>
          <w:color w:val="auto"/>
          <w:szCs w:val="30"/>
        </w:rPr>
      </w:pPr>
      <w:r>
        <w:rPr>
          <w:rFonts w:hint="eastAsia"/>
          <w:color w:val="auto"/>
          <w:szCs w:val="30"/>
        </w:rPr>
        <w:t xml:space="preserve">3. </w:t>
      </w:r>
      <w:r>
        <w:rPr>
          <w:color w:val="auto"/>
          <w:szCs w:val="30"/>
        </w:rPr>
        <w:t>在本保函有效期内，因承包人违反合同约定的义务而要求</w:t>
      </w:r>
      <w:r>
        <w:rPr>
          <w:rFonts w:hint="eastAsia"/>
          <w:color w:val="auto"/>
          <w:szCs w:val="30"/>
        </w:rPr>
        <w:t>收</w:t>
      </w:r>
      <w:r>
        <w:rPr>
          <w:color w:val="auto"/>
          <w:szCs w:val="30"/>
        </w:rPr>
        <w:t>回预付款时，我方在收到你方的书面通知后，在７天内无条件支付。但本保函的担保金额，在任何时候不应超过预付款金额减去</w:t>
      </w:r>
      <w:r>
        <w:rPr>
          <w:rFonts w:hint="eastAsia"/>
          <w:color w:val="auto"/>
          <w:szCs w:val="30"/>
        </w:rPr>
        <w:t>你方</w:t>
      </w:r>
      <w:r>
        <w:rPr>
          <w:color w:val="auto"/>
          <w:szCs w:val="30"/>
        </w:rPr>
        <w:t>按合同约定在向承包人签发的进度款支付证书中扣除的金额。</w:t>
      </w:r>
    </w:p>
    <w:p w14:paraId="2EF396BB">
      <w:pPr>
        <w:spacing w:line="360" w:lineRule="auto"/>
        <w:ind w:firstLine="420" w:firstLineChars="200"/>
        <w:rPr>
          <w:rFonts w:hint="eastAsia"/>
          <w:color w:val="auto"/>
          <w:szCs w:val="30"/>
        </w:rPr>
      </w:pPr>
      <w:r>
        <w:rPr>
          <w:rFonts w:hint="eastAsia"/>
          <w:color w:val="auto"/>
          <w:szCs w:val="30"/>
        </w:rPr>
        <w:t>4. 你方</w:t>
      </w:r>
      <w:r>
        <w:rPr>
          <w:color w:val="auto"/>
          <w:szCs w:val="30"/>
        </w:rPr>
        <w:t>和承包人按合同约定变更合同时，我方承担本保函规定的义务不变。</w:t>
      </w:r>
    </w:p>
    <w:p w14:paraId="090F7BFF">
      <w:pPr>
        <w:spacing w:line="360" w:lineRule="auto"/>
        <w:ind w:firstLine="420" w:firstLineChars="200"/>
        <w:jc w:val="left"/>
        <w:rPr>
          <w:color w:val="auto"/>
          <w:szCs w:val="30"/>
        </w:rPr>
      </w:pPr>
      <w:r>
        <w:rPr>
          <w:rFonts w:hint="eastAsia"/>
          <w:color w:val="auto"/>
          <w:szCs w:val="30"/>
        </w:rPr>
        <w:t xml:space="preserve">5. </w:t>
      </w:r>
      <w:r>
        <w:rPr>
          <w:color w:val="auto"/>
          <w:szCs w:val="30"/>
        </w:rPr>
        <w:t>因本保函发生的纠纷，可由双方协商解决，协商不成的，任何一方均可提请</w:t>
      </w:r>
      <w:r>
        <w:rPr>
          <w:color w:val="auto"/>
          <w:szCs w:val="30"/>
          <w:u w:val="single"/>
        </w:rPr>
        <w:t xml:space="preserve">        </w:t>
      </w:r>
      <w:r>
        <w:rPr>
          <w:color w:val="auto"/>
          <w:szCs w:val="30"/>
        </w:rPr>
        <w:t>仲裁委员会仲裁。</w:t>
      </w:r>
    </w:p>
    <w:p w14:paraId="370A2E5F">
      <w:pPr>
        <w:spacing w:line="360" w:lineRule="auto"/>
        <w:ind w:firstLine="420" w:firstLineChars="200"/>
        <w:jc w:val="left"/>
        <w:rPr>
          <w:color w:val="auto"/>
          <w:szCs w:val="30"/>
        </w:rPr>
      </w:pPr>
      <w:r>
        <w:rPr>
          <w:rFonts w:hint="eastAsia"/>
          <w:color w:val="auto"/>
          <w:szCs w:val="30"/>
        </w:rPr>
        <w:t xml:space="preserve">6. </w:t>
      </w:r>
      <w:r>
        <w:rPr>
          <w:color w:val="auto"/>
          <w:szCs w:val="30"/>
        </w:rPr>
        <w:t>本保函自我方法定代表人（或其授权代理人）签字并加盖公章之日起生效。</w:t>
      </w:r>
    </w:p>
    <w:p w14:paraId="02C35B42">
      <w:pPr>
        <w:spacing w:line="360" w:lineRule="auto"/>
        <w:rPr>
          <w:rFonts w:hint="eastAsia"/>
          <w:color w:val="auto"/>
          <w:szCs w:val="30"/>
        </w:rPr>
      </w:pPr>
    </w:p>
    <w:p w14:paraId="500EA887">
      <w:pPr>
        <w:spacing w:line="360" w:lineRule="auto"/>
        <w:rPr>
          <w:rFonts w:hint="eastAsia"/>
          <w:color w:val="auto"/>
          <w:szCs w:val="30"/>
        </w:rPr>
      </w:pPr>
    </w:p>
    <w:p w14:paraId="77AC1CE6">
      <w:pPr>
        <w:spacing w:line="360" w:lineRule="auto"/>
        <w:rPr>
          <w:color w:val="auto"/>
          <w:szCs w:val="30"/>
        </w:rPr>
      </w:pPr>
      <w:r>
        <w:rPr>
          <w:color w:val="auto"/>
          <w:szCs w:val="30"/>
        </w:rPr>
        <w:t>担保人：</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（盖单位章）</w:t>
      </w:r>
    </w:p>
    <w:p w14:paraId="175BBF21">
      <w:pPr>
        <w:spacing w:line="360" w:lineRule="auto"/>
        <w:rPr>
          <w:color w:val="auto"/>
          <w:szCs w:val="30"/>
        </w:rPr>
      </w:pPr>
      <w:r>
        <w:rPr>
          <w:color w:val="auto"/>
          <w:szCs w:val="30"/>
        </w:rPr>
        <w:t>法定代表人或其委托代理人：</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color w:val="auto"/>
          <w:szCs w:val="30"/>
        </w:rPr>
        <w:t>（签字）</w:t>
      </w:r>
    </w:p>
    <w:p w14:paraId="66A29AE0">
      <w:pPr>
        <w:spacing w:line="360" w:lineRule="auto"/>
        <w:rPr>
          <w:color w:val="auto"/>
          <w:szCs w:val="30"/>
        </w:rPr>
      </w:pPr>
      <w:r>
        <w:rPr>
          <w:color w:val="auto"/>
          <w:szCs w:val="30"/>
        </w:rPr>
        <w:t>地    址：</w:t>
      </w:r>
      <w:r>
        <w:rPr>
          <w:color w:val="auto"/>
          <w:szCs w:val="30"/>
          <w:u w:val="single"/>
        </w:rPr>
        <w:tab/>
      </w:r>
      <w:r>
        <w:rPr>
          <w:color w:val="auto"/>
          <w:szCs w:val="30"/>
          <w:u w:val="single"/>
        </w:rPr>
        <w:tab/>
      </w:r>
      <w:r>
        <w:rPr>
          <w:rFonts w:hint="eastAsia"/>
          <w:color w:val="auto"/>
          <w:szCs w:val="30"/>
          <w:u w:val="single"/>
        </w:rPr>
        <w:t xml:space="preserve">  </w:t>
      </w:r>
      <w:r>
        <w:rPr>
          <w:color w:val="auto"/>
          <w:szCs w:val="30"/>
          <w:u w:val="single"/>
        </w:rPr>
        <w:tab/>
      </w:r>
      <w:r>
        <w:rPr>
          <w:color w:val="auto"/>
          <w:szCs w:val="30"/>
          <w:u w:val="single"/>
        </w:rPr>
        <w:tab/>
      </w:r>
      <w:r>
        <w:rPr>
          <w:rFonts w:hint="eastAsia"/>
          <w:color w:val="auto"/>
          <w:szCs w:val="30"/>
          <w:u w:val="single"/>
        </w:rPr>
        <w:t xml:space="preserve">                   </w:t>
      </w:r>
      <w:r>
        <w:rPr>
          <w:color w:val="auto"/>
          <w:szCs w:val="30"/>
          <w:u w:val="single"/>
        </w:rPr>
        <w:tab/>
      </w:r>
      <w:r>
        <w:rPr>
          <w:color w:val="auto"/>
          <w:szCs w:val="30"/>
          <w:u w:val="single"/>
        </w:rPr>
        <w:tab/>
      </w:r>
      <w:r>
        <w:rPr>
          <w:color w:val="auto"/>
          <w:szCs w:val="30"/>
          <w:u w:val="single"/>
        </w:rPr>
        <w:tab/>
      </w:r>
    </w:p>
    <w:p w14:paraId="60B472B4">
      <w:pPr>
        <w:spacing w:line="360" w:lineRule="auto"/>
        <w:rPr>
          <w:color w:val="auto"/>
          <w:szCs w:val="30"/>
          <w:u w:val="single"/>
        </w:rPr>
      </w:pPr>
      <w:r>
        <w:rPr>
          <w:color w:val="auto"/>
          <w:szCs w:val="30"/>
        </w:rPr>
        <w:t>邮政编码：</w:t>
      </w:r>
      <w:r>
        <w:rPr>
          <w:color w:val="auto"/>
          <w:szCs w:val="30"/>
          <w:u w:val="single"/>
        </w:rPr>
        <w:tab/>
      </w:r>
      <w:r>
        <w:rPr>
          <w:color w:val="auto"/>
          <w:szCs w:val="30"/>
          <w:u w:val="single"/>
        </w:rPr>
        <w:tab/>
      </w:r>
      <w:r>
        <w:rPr>
          <w:rFonts w:hint="eastAsia"/>
          <w:color w:val="auto"/>
          <w:szCs w:val="30"/>
          <w:u w:val="single"/>
        </w:rPr>
        <w:t xml:space="preserve">  </w:t>
      </w:r>
      <w:r>
        <w:rPr>
          <w:color w:val="auto"/>
          <w:szCs w:val="30"/>
          <w:u w:val="single"/>
        </w:rPr>
        <w:tab/>
      </w:r>
      <w:r>
        <w:rPr>
          <w:color w:val="auto"/>
          <w:szCs w:val="30"/>
          <w:u w:val="single"/>
        </w:rPr>
        <w:tab/>
      </w:r>
      <w:r>
        <w:rPr>
          <w:rFonts w:hint="eastAsia"/>
          <w:color w:val="auto"/>
          <w:szCs w:val="30"/>
          <w:u w:val="single"/>
        </w:rPr>
        <w:t xml:space="preserve">                   </w:t>
      </w:r>
      <w:r>
        <w:rPr>
          <w:color w:val="auto"/>
          <w:szCs w:val="30"/>
          <w:u w:val="single"/>
        </w:rPr>
        <w:tab/>
      </w:r>
      <w:r>
        <w:rPr>
          <w:color w:val="auto"/>
          <w:szCs w:val="30"/>
          <w:u w:val="single"/>
        </w:rPr>
        <w:tab/>
      </w:r>
      <w:r>
        <w:rPr>
          <w:color w:val="auto"/>
          <w:szCs w:val="30"/>
          <w:u w:val="single"/>
        </w:rPr>
        <w:tab/>
      </w:r>
    </w:p>
    <w:p w14:paraId="7ABCEE8C">
      <w:pPr>
        <w:spacing w:line="360" w:lineRule="auto"/>
        <w:rPr>
          <w:color w:val="auto"/>
          <w:szCs w:val="30"/>
          <w:u w:val="single"/>
        </w:rPr>
      </w:pPr>
      <w:r>
        <w:rPr>
          <w:color w:val="auto"/>
          <w:szCs w:val="30"/>
        </w:rPr>
        <w:t>电    话：</w:t>
      </w:r>
      <w:r>
        <w:rPr>
          <w:color w:val="auto"/>
          <w:szCs w:val="30"/>
          <w:u w:val="single"/>
        </w:rPr>
        <w:tab/>
      </w:r>
      <w:r>
        <w:rPr>
          <w:color w:val="auto"/>
          <w:szCs w:val="30"/>
          <w:u w:val="single"/>
        </w:rPr>
        <w:tab/>
      </w:r>
      <w:r>
        <w:rPr>
          <w:rFonts w:hint="eastAsia"/>
          <w:color w:val="auto"/>
          <w:szCs w:val="30"/>
          <w:u w:val="single"/>
        </w:rPr>
        <w:t xml:space="preserve">  </w:t>
      </w:r>
      <w:r>
        <w:rPr>
          <w:color w:val="auto"/>
          <w:szCs w:val="30"/>
          <w:u w:val="single"/>
        </w:rPr>
        <w:tab/>
      </w:r>
      <w:r>
        <w:rPr>
          <w:color w:val="auto"/>
          <w:szCs w:val="30"/>
          <w:u w:val="single"/>
        </w:rPr>
        <w:tab/>
      </w:r>
      <w:r>
        <w:rPr>
          <w:rFonts w:hint="eastAsia"/>
          <w:color w:val="auto"/>
          <w:szCs w:val="30"/>
          <w:u w:val="single"/>
        </w:rPr>
        <w:t xml:space="preserve">                   </w:t>
      </w:r>
      <w:r>
        <w:rPr>
          <w:color w:val="auto"/>
          <w:szCs w:val="30"/>
          <w:u w:val="single"/>
        </w:rPr>
        <w:tab/>
      </w:r>
      <w:r>
        <w:rPr>
          <w:color w:val="auto"/>
          <w:szCs w:val="30"/>
          <w:u w:val="single"/>
        </w:rPr>
        <w:tab/>
      </w:r>
      <w:r>
        <w:rPr>
          <w:color w:val="auto"/>
          <w:szCs w:val="30"/>
          <w:u w:val="single"/>
        </w:rPr>
        <w:tab/>
      </w:r>
    </w:p>
    <w:p w14:paraId="735CC229">
      <w:pPr>
        <w:spacing w:line="360" w:lineRule="auto"/>
        <w:rPr>
          <w:color w:val="auto"/>
          <w:szCs w:val="30"/>
          <w:u w:val="single"/>
        </w:rPr>
      </w:pPr>
      <w:r>
        <w:rPr>
          <w:color w:val="auto"/>
          <w:szCs w:val="30"/>
        </w:rPr>
        <w:t>传    真：</w:t>
      </w:r>
      <w:r>
        <w:rPr>
          <w:color w:val="auto"/>
          <w:szCs w:val="30"/>
          <w:u w:val="single"/>
        </w:rPr>
        <w:tab/>
      </w:r>
      <w:r>
        <w:rPr>
          <w:color w:val="auto"/>
          <w:szCs w:val="30"/>
          <w:u w:val="single"/>
        </w:rPr>
        <w:tab/>
      </w:r>
      <w:r>
        <w:rPr>
          <w:rFonts w:hint="eastAsia"/>
          <w:color w:val="auto"/>
          <w:szCs w:val="30"/>
          <w:u w:val="single"/>
        </w:rPr>
        <w:t xml:space="preserve">  </w:t>
      </w:r>
      <w:r>
        <w:rPr>
          <w:color w:val="auto"/>
          <w:szCs w:val="30"/>
          <w:u w:val="single"/>
        </w:rPr>
        <w:tab/>
      </w:r>
      <w:r>
        <w:rPr>
          <w:color w:val="auto"/>
          <w:szCs w:val="30"/>
          <w:u w:val="single"/>
        </w:rPr>
        <w:tab/>
      </w:r>
      <w:r>
        <w:rPr>
          <w:rFonts w:hint="eastAsia"/>
          <w:color w:val="auto"/>
          <w:szCs w:val="30"/>
          <w:u w:val="single"/>
        </w:rPr>
        <w:t xml:space="preserve">                   </w:t>
      </w:r>
      <w:r>
        <w:rPr>
          <w:color w:val="auto"/>
          <w:szCs w:val="30"/>
          <w:u w:val="single"/>
        </w:rPr>
        <w:tab/>
      </w:r>
      <w:r>
        <w:rPr>
          <w:color w:val="auto"/>
          <w:szCs w:val="30"/>
          <w:u w:val="single"/>
        </w:rPr>
        <w:tab/>
      </w:r>
      <w:r>
        <w:rPr>
          <w:color w:val="auto"/>
          <w:szCs w:val="30"/>
          <w:u w:val="single"/>
        </w:rPr>
        <w:tab/>
      </w:r>
    </w:p>
    <w:p w14:paraId="271E049F">
      <w:pPr>
        <w:spacing w:line="360" w:lineRule="auto"/>
        <w:rPr>
          <w:color w:val="auto"/>
          <w:szCs w:val="30"/>
        </w:rPr>
      </w:pPr>
      <w:r>
        <w:rPr>
          <w:color w:val="auto"/>
          <w:szCs w:val="30"/>
        </w:rPr>
        <w:t xml:space="preserve">    </w:t>
      </w:r>
      <w:r>
        <w:rPr>
          <w:color w:val="auto"/>
          <w:szCs w:val="30"/>
          <w:u w:val="single"/>
        </w:rPr>
        <w:t xml:space="preserve">               </w:t>
      </w:r>
      <w:r>
        <w:rPr>
          <w:color w:val="auto"/>
          <w:szCs w:val="30"/>
        </w:rPr>
        <w:t>年</w:t>
      </w:r>
      <w:r>
        <w:rPr>
          <w:color w:val="auto"/>
          <w:szCs w:val="30"/>
          <w:u w:val="single"/>
        </w:rPr>
        <w:t xml:space="preserve">      </w:t>
      </w:r>
      <w:r>
        <w:rPr>
          <w:color w:val="auto"/>
          <w:szCs w:val="30"/>
        </w:rPr>
        <w:t>月</w:t>
      </w:r>
      <w:r>
        <w:rPr>
          <w:color w:val="auto"/>
          <w:szCs w:val="30"/>
          <w:u w:val="single"/>
        </w:rPr>
        <w:t xml:space="preserve">      </w:t>
      </w:r>
      <w:r>
        <w:rPr>
          <w:color w:val="auto"/>
          <w:szCs w:val="30"/>
        </w:rPr>
        <w:t>日</w:t>
      </w:r>
    </w:p>
    <w:p w14:paraId="5A6B3C28">
      <w:pPr>
        <w:spacing w:line="440" w:lineRule="exact"/>
        <w:rPr>
          <w:color w:val="auto"/>
          <w:szCs w:val="30"/>
        </w:rPr>
      </w:pPr>
      <w:r>
        <w:rPr>
          <w:b/>
          <w:color w:val="auto"/>
          <w:szCs w:val="30"/>
        </w:rPr>
        <w:br w:type="page"/>
      </w:r>
      <w:r>
        <w:rPr>
          <w:color w:val="auto"/>
          <w:szCs w:val="30"/>
        </w:rPr>
        <w:t>附</w:t>
      </w:r>
      <w:bookmarkStart w:id="594" w:name="_Toc296503233"/>
      <w:bookmarkStart w:id="595" w:name="_Toc296891273"/>
      <w:bookmarkStart w:id="596" w:name="_Toc296944572"/>
      <w:bookmarkStart w:id="597" w:name="_Toc296347232"/>
      <w:bookmarkStart w:id="598" w:name="_Toc296346734"/>
      <w:bookmarkStart w:id="599" w:name="_Toc296891061"/>
      <w:r>
        <w:rPr>
          <w:color w:val="auto"/>
          <w:szCs w:val="30"/>
        </w:rPr>
        <w:t>件</w:t>
      </w:r>
      <w:r>
        <w:rPr>
          <w:rFonts w:hint="eastAsia"/>
          <w:color w:val="auto"/>
          <w:szCs w:val="30"/>
        </w:rPr>
        <w:t>9</w:t>
      </w:r>
      <w:r>
        <w:rPr>
          <w:color w:val="auto"/>
          <w:szCs w:val="30"/>
        </w:rPr>
        <w:t xml:space="preserve">:  </w:t>
      </w:r>
    </w:p>
    <w:bookmarkEnd w:id="594"/>
    <w:bookmarkEnd w:id="595"/>
    <w:bookmarkEnd w:id="596"/>
    <w:bookmarkEnd w:id="597"/>
    <w:bookmarkEnd w:id="598"/>
    <w:bookmarkEnd w:id="599"/>
    <w:p w14:paraId="294C89FF">
      <w:pPr>
        <w:spacing w:before="156" w:beforeLines="50" w:after="156" w:afterLines="50" w:line="440" w:lineRule="exact"/>
        <w:jc w:val="center"/>
        <w:rPr>
          <w:color w:val="auto"/>
          <w:szCs w:val="30"/>
        </w:rPr>
      </w:pPr>
      <w:r>
        <w:rPr>
          <w:color w:val="auto"/>
          <w:szCs w:val="30"/>
        </w:rPr>
        <w:t>支付担保</w:t>
      </w:r>
    </w:p>
    <w:p w14:paraId="64D589CC">
      <w:pPr>
        <w:spacing w:line="440" w:lineRule="exact"/>
        <w:jc w:val="left"/>
        <w:rPr>
          <w:color w:val="auto"/>
          <w:szCs w:val="30"/>
        </w:rPr>
      </w:pPr>
      <w:r>
        <w:rPr>
          <w:color w:val="auto"/>
          <w:szCs w:val="30"/>
          <w:u w:val="single"/>
        </w:rPr>
        <w:t xml:space="preserve">             </w:t>
      </w:r>
      <w:r>
        <w:rPr>
          <w:color w:val="auto"/>
          <w:szCs w:val="30"/>
        </w:rPr>
        <w:t>（承包人）：</w:t>
      </w:r>
    </w:p>
    <w:p w14:paraId="211ECD84">
      <w:pPr>
        <w:spacing w:line="360" w:lineRule="auto"/>
        <w:ind w:firstLine="420" w:firstLineChars="200"/>
        <w:jc w:val="left"/>
        <w:rPr>
          <w:color w:val="auto"/>
          <w:szCs w:val="30"/>
        </w:rPr>
      </w:pPr>
      <w:r>
        <w:rPr>
          <w:color w:val="auto"/>
          <w:szCs w:val="30"/>
        </w:rPr>
        <w:t>鉴于你方作为承包人已经与</w:t>
      </w:r>
      <w:r>
        <w:rPr>
          <w:color w:val="auto"/>
          <w:szCs w:val="30"/>
          <w:u w:val="single"/>
        </w:rPr>
        <w:t xml:space="preserve">             </w:t>
      </w:r>
      <w:r>
        <w:rPr>
          <w:color w:val="auto"/>
          <w:szCs w:val="30"/>
        </w:rPr>
        <w:t>（发包人名称）（以下称</w:t>
      </w:r>
      <w:r>
        <w:rPr>
          <w:rFonts w:hint="eastAsia"/>
          <w:color w:val="auto"/>
          <w:szCs w:val="30"/>
        </w:rPr>
        <w:t>“</w:t>
      </w:r>
      <w:r>
        <w:rPr>
          <w:color w:val="auto"/>
          <w:szCs w:val="30"/>
        </w:rPr>
        <w:t>发包人</w:t>
      </w:r>
      <w:r>
        <w:rPr>
          <w:rFonts w:hint="eastAsia"/>
          <w:color w:val="auto"/>
          <w:szCs w:val="30"/>
        </w:rPr>
        <w:t>”</w:t>
      </w:r>
      <w:r>
        <w:rPr>
          <w:color w:val="auto"/>
          <w:szCs w:val="30"/>
        </w:rPr>
        <w:t>）于</w:t>
      </w:r>
      <w:r>
        <w:rPr>
          <w:color w:val="auto"/>
          <w:szCs w:val="30"/>
          <w:u w:val="single"/>
        </w:rPr>
        <w:t xml:space="preserve">   </w:t>
      </w:r>
      <w:r>
        <w:rPr>
          <w:color w:val="auto"/>
          <w:szCs w:val="30"/>
        </w:rPr>
        <w:t>年</w:t>
      </w:r>
      <w:r>
        <w:rPr>
          <w:color w:val="auto"/>
          <w:szCs w:val="30"/>
          <w:u w:val="single"/>
        </w:rPr>
        <w:t xml:space="preserve">   </w:t>
      </w:r>
      <w:r>
        <w:rPr>
          <w:color w:val="auto"/>
          <w:szCs w:val="30"/>
        </w:rPr>
        <w:t>月</w:t>
      </w:r>
      <w:r>
        <w:rPr>
          <w:color w:val="auto"/>
          <w:szCs w:val="30"/>
          <w:u w:val="single"/>
        </w:rPr>
        <w:t xml:space="preserve">    </w:t>
      </w:r>
      <w:r>
        <w:rPr>
          <w:color w:val="auto"/>
          <w:szCs w:val="30"/>
        </w:rPr>
        <w:t>日签订了</w:t>
      </w:r>
      <w:r>
        <w:rPr>
          <w:color w:val="auto"/>
          <w:szCs w:val="30"/>
          <w:u w:val="single"/>
        </w:rPr>
        <w:t xml:space="preserve">             </w:t>
      </w:r>
      <w:r>
        <w:rPr>
          <w:color w:val="auto"/>
          <w:szCs w:val="30"/>
        </w:rPr>
        <w:t>（工程名称）《建设工程施工合同》（以下称</w:t>
      </w:r>
      <w:r>
        <w:rPr>
          <w:rFonts w:hint="eastAsia"/>
          <w:color w:val="auto"/>
          <w:szCs w:val="30"/>
        </w:rPr>
        <w:t>“</w:t>
      </w:r>
      <w:r>
        <w:rPr>
          <w:color w:val="auto"/>
          <w:szCs w:val="30"/>
        </w:rPr>
        <w:t>主合同</w:t>
      </w:r>
      <w:r>
        <w:rPr>
          <w:rFonts w:hint="eastAsia"/>
          <w:color w:val="auto"/>
          <w:szCs w:val="30"/>
        </w:rPr>
        <w:t>”</w:t>
      </w:r>
      <w:r>
        <w:rPr>
          <w:color w:val="auto"/>
          <w:szCs w:val="30"/>
        </w:rPr>
        <w:t>），应发包人的申请，我方愿就发包人履行主合同约定的工程款支付义务以保证的方式向你方提供如下担保：</w:t>
      </w:r>
    </w:p>
    <w:p w14:paraId="0DC33381">
      <w:pPr>
        <w:spacing w:line="360" w:lineRule="auto"/>
        <w:ind w:firstLine="420" w:firstLineChars="200"/>
        <w:jc w:val="left"/>
        <w:outlineLvl w:val="0"/>
        <w:rPr>
          <w:color w:val="auto"/>
          <w:szCs w:val="30"/>
        </w:rPr>
      </w:pPr>
      <w:r>
        <w:rPr>
          <w:color w:val="auto"/>
          <w:szCs w:val="30"/>
        </w:rPr>
        <w:t>一、保证的范围及保证金额</w:t>
      </w:r>
    </w:p>
    <w:p w14:paraId="37108240">
      <w:pPr>
        <w:spacing w:line="360" w:lineRule="auto"/>
        <w:ind w:firstLine="420" w:firstLineChars="200"/>
        <w:jc w:val="left"/>
        <w:rPr>
          <w:color w:val="auto"/>
          <w:szCs w:val="30"/>
        </w:rPr>
      </w:pPr>
      <w:r>
        <w:rPr>
          <w:rFonts w:hint="eastAsia"/>
          <w:color w:val="auto"/>
          <w:szCs w:val="30"/>
        </w:rPr>
        <w:t xml:space="preserve">1. </w:t>
      </w:r>
      <w:r>
        <w:rPr>
          <w:color w:val="auto"/>
          <w:szCs w:val="30"/>
        </w:rPr>
        <w:t>我方的保证范围是主合同约定的工程款。</w:t>
      </w:r>
    </w:p>
    <w:p w14:paraId="4B5E4447">
      <w:pPr>
        <w:spacing w:line="360" w:lineRule="auto"/>
        <w:ind w:firstLine="420" w:firstLineChars="200"/>
        <w:jc w:val="left"/>
        <w:rPr>
          <w:rFonts w:hint="eastAsia"/>
          <w:color w:val="auto"/>
          <w:szCs w:val="30"/>
        </w:rPr>
      </w:pPr>
      <w:r>
        <w:rPr>
          <w:rFonts w:hint="eastAsia"/>
          <w:color w:val="auto"/>
          <w:szCs w:val="30"/>
        </w:rPr>
        <w:t xml:space="preserve">2. </w:t>
      </w:r>
      <w:r>
        <w:rPr>
          <w:color w:val="auto"/>
          <w:szCs w:val="30"/>
        </w:rPr>
        <w:t>本保函所称主合同约定的工程款是指主合同约定的除工程质量保证金以外的合同价款。</w:t>
      </w:r>
    </w:p>
    <w:p w14:paraId="51A4A149">
      <w:pPr>
        <w:spacing w:line="360" w:lineRule="auto"/>
        <w:ind w:firstLine="420" w:firstLineChars="200"/>
        <w:jc w:val="left"/>
        <w:rPr>
          <w:color w:val="auto"/>
          <w:szCs w:val="30"/>
        </w:rPr>
      </w:pPr>
      <w:r>
        <w:rPr>
          <w:rFonts w:hint="eastAsia"/>
          <w:color w:val="auto"/>
          <w:szCs w:val="30"/>
        </w:rPr>
        <w:t xml:space="preserve">3. </w:t>
      </w:r>
      <w:r>
        <w:rPr>
          <w:color w:val="auto"/>
          <w:szCs w:val="30"/>
        </w:rPr>
        <w:t>我方保证的金额是主合同约定的工程款的</w:t>
      </w:r>
      <w:r>
        <w:rPr>
          <w:color w:val="auto"/>
          <w:szCs w:val="30"/>
          <w:u w:val="single"/>
        </w:rPr>
        <w:t xml:space="preserve">      </w:t>
      </w:r>
      <w:r>
        <w:rPr>
          <w:color w:val="auto"/>
          <w:szCs w:val="30"/>
        </w:rPr>
        <w:t>%，数额最高不超过人民币元（大写：</w:t>
      </w:r>
      <w:r>
        <w:rPr>
          <w:color w:val="auto"/>
          <w:szCs w:val="30"/>
          <w:u w:val="single"/>
        </w:rPr>
        <w:t xml:space="preserve">        </w:t>
      </w:r>
      <w:r>
        <w:rPr>
          <w:color w:val="auto"/>
          <w:szCs w:val="30"/>
        </w:rPr>
        <w:t>）。</w:t>
      </w:r>
    </w:p>
    <w:p w14:paraId="456A1707">
      <w:pPr>
        <w:spacing w:line="360" w:lineRule="auto"/>
        <w:ind w:firstLine="420" w:firstLineChars="200"/>
        <w:jc w:val="left"/>
        <w:outlineLvl w:val="0"/>
        <w:rPr>
          <w:color w:val="auto"/>
          <w:szCs w:val="30"/>
        </w:rPr>
      </w:pPr>
      <w:r>
        <w:rPr>
          <w:color w:val="auto"/>
          <w:szCs w:val="30"/>
        </w:rPr>
        <w:t>二、保证的方式及保证期间</w:t>
      </w:r>
    </w:p>
    <w:p w14:paraId="79327B35">
      <w:pPr>
        <w:spacing w:line="360" w:lineRule="auto"/>
        <w:ind w:firstLine="420" w:firstLineChars="200"/>
        <w:jc w:val="left"/>
        <w:rPr>
          <w:rFonts w:hint="eastAsia"/>
          <w:color w:val="auto"/>
          <w:szCs w:val="30"/>
        </w:rPr>
      </w:pPr>
      <w:r>
        <w:rPr>
          <w:rFonts w:hint="eastAsia"/>
          <w:color w:val="auto"/>
          <w:szCs w:val="30"/>
        </w:rPr>
        <w:t xml:space="preserve">1. </w:t>
      </w:r>
      <w:r>
        <w:rPr>
          <w:color w:val="auto"/>
          <w:szCs w:val="30"/>
        </w:rPr>
        <w:t>我方保证的方式为：连带责任保证。</w:t>
      </w:r>
    </w:p>
    <w:p w14:paraId="24A79AD8">
      <w:pPr>
        <w:spacing w:line="360" w:lineRule="auto"/>
        <w:ind w:firstLine="420" w:firstLineChars="200"/>
        <w:jc w:val="left"/>
        <w:rPr>
          <w:color w:val="auto"/>
          <w:szCs w:val="30"/>
        </w:rPr>
      </w:pPr>
      <w:r>
        <w:rPr>
          <w:rFonts w:hint="eastAsia"/>
          <w:color w:val="auto"/>
          <w:szCs w:val="30"/>
        </w:rPr>
        <w:t xml:space="preserve">2. </w:t>
      </w:r>
      <w:r>
        <w:rPr>
          <w:color w:val="auto"/>
          <w:szCs w:val="30"/>
        </w:rPr>
        <w:t>我方保证的期间为：自本合同生效之日起至主合同约定的工程款支付完毕之日后</w:t>
      </w:r>
      <w:r>
        <w:rPr>
          <w:color w:val="auto"/>
          <w:szCs w:val="30"/>
          <w:u w:val="single"/>
        </w:rPr>
        <w:t xml:space="preserve">    </w:t>
      </w:r>
      <w:r>
        <w:rPr>
          <w:color w:val="auto"/>
          <w:szCs w:val="30"/>
        </w:rPr>
        <w:t>日内。</w:t>
      </w:r>
    </w:p>
    <w:p w14:paraId="1782FCD7">
      <w:pPr>
        <w:spacing w:line="360" w:lineRule="auto"/>
        <w:ind w:firstLine="420" w:firstLineChars="200"/>
        <w:jc w:val="left"/>
        <w:rPr>
          <w:rFonts w:hint="eastAsia"/>
          <w:color w:val="auto"/>
          <w:szCs w:val="30"/>
        </w:rPr>
      </w:pPr>
      <w:r>
        <w:rPr>
          <w:rFonts w:hint="eastAsia"/>
          <w:color w:val="auto"/>
          <w:szCs w:val="30"/>
        </w:rPr>
        <w:t xml:space="preserve">3. </w:t>
      </w:r>
      <w:r>
        <w:rPr>
          <w:color w:val="auto"/>
          <w:szCs w:val="30"/>
        </w:rPr>
        <w:t>你方与发包人协议变更工程款支付日期的，经我方书面同意后，保证期间按照变更后的支付日期做相应调整。</w:t>
      </w:r>
    </w:p>
    <w:p w14:paraId="3944A5E1">
      <w:pPr>
        <w:spacing w:line="360" w:lineRule="auto"/>
        <w:ind w:firstLine="420" w:firstLineChars="200"/>
        <w:jc w:val="left"/>
        <w:outlineLvl w:val="0"/>
        <w:rPr>
          <w:color w:val="auto"/>
          <w:szCs w:val="30"/>
        </w:rPr>
      </w:pPr>
      <w:r>
        <w:rPr>
          <w:color w:val="auto"/>
          <w:szCs w:val="30"/>
        </w:rPr>
        <w:t>三、承担保证责任的形式</w:t>
      </w:r>
    </w:p>
    <w:p w14:paraId="39B5485A">
      <w:pPr>
        <w:spacing w:line="360" w:lineRule="auto"/>
        <w:ind w:firstLine="420" w:firstLineChars="200"/>
        <w:jc w:val="left"/>
        <w:rPr>
          <w:color w:val="auto"/>
          <w:szCs w:val="30"/>
        </w:rPr>
      </w:pPr>
      <w:r>
        <w:rPr>
          <w:color w:val="auto"/>
          <w:szCs w:val="30"/>
        </w:rPr>
        <w:t>我方承担保证责任的形式是代为支付。发包人未按主合同约定向你方支付工程款的，由我方在保证金额内代为支付。</w:t>
      </w:r>
    </w:p>
    <w:p w14:paraId="6732E06C">
      <w:pPr>
        <w:spacing w:line="360" w:lineRule="auto"/>
        <w:ind w:firstLine="420" w:firstLineChars="200"/>
        <w:jc w:val="left"/>
        <w:outlineLvl w:val="0"/>
        <w:rPr>
          <w:color w:val="auto"/>
          <w:szCs w:val="30"/>
        </w:rPr>
      </w:pPr>
      <w:r>
        <w:rPr>
          <w:color w:val="auto"/>
          <w:szCs w:val="30"/>
        </w:rPr>
        <w:t>四、代偿的安排</w:t>
      </w:r>
    </w:p>
    <w:p w14:paraId="0441DD14">
      <w:pPr>
        <w:spacing w:line="360" w:lineRule="auto"/>
        <w:ind w:firstLine="420" w:firstLineChars="200"/>
        <w:jc w:val="left"/>
        <w:rPr>
          <w:color w:val="auto"/>
          <w:szCs w:val="30"/>
        </w:rPr>
      </w:pPr>
      <w:r>
        <w:rPr>
          <w:rFonts w:hint="eastAsia"/>
          <w:color w:val="auto"/>
          <w:szCs w:val="30"/>
        </w:rPr>
        <w:t xml:space="preserve">1. </w:t>
      </w:r>
      <w:r>
        <w:rPr>
          <w:color w:val="auto"/>
          <w:szCs w:val="30"/>
        </w:rPr>
        <w:t>你方要求我方承担保证责任的，应向我方发出书面索赔通知及发包人未支付主合同约定工程款的证明材料。索赔通知应写明要求索赔的金额，支付款项应到达的账号。</w:t>
      </w:r>
    </w:p>
    <w:p w14:paraId="37497770">
      <w:pPr>
        <w:spacing w:line="360" w:lineRule="auto"/>
        <w:ind w:firstLine="420" w:firstLineChars="200"/>
        <w:jc w:val="left"/>
        <w:rPr>
          <w:color w:val="auto"/>
          <w:szCs w:val="30"/>
        </w:rPr>
      </w:pPr>
      <w:r>
        <w:rPr>
          <w:rFonts w:hint="eastAsia"/>
          <w:color w:val="auto"/>
          <w:szCs w:val="30"/>
        </w:rPr>
        <w:t xml:space="preserve">2. </w:t>
      </w:r>
      <w:r>
        <w:rPr>
          <w:color w:val="auto"/>
          <w:szCs w:val="30"/>
        </w:rPr>
        <w:t>在出现你方与发包人因工程质量发生争议，发包人拒绝向你方支付工程款的情形时，你方要求我方履行保证责任代为支付的，需提供符合相应条件要求的工程质量检测机构出具的质量说明材料。</w:t>
      </w:r>
    </w:p>
    <w:p w14:paraId="5491DE2D">
      <w:pPr>
        <w:spacing w:line="360" w:lineRule="auto"/>
        <w:ind w:firstLine="420" w:firstLineChars="200"/>
        <w:jc w:val="left"/>
        <w:rPr>
          <w:color w:val="auto"/>
          <w:szCs w:val="30"/>
        </w:rPr>
      </w:pPr>
      <w:r>
        <w:rPr>
          <w:rFonts w:hint="eastAsia"/>
          <w:color w:val="auto"/>
          <w:szCs w:val="30"/>
        </w:rPr>
        <w:t xml:space="preserve">3. </w:t>
      </w:r>
      <w:r>
        <w:rPr>
          <w:color w:val="auto"/>
          <w:szCs w:val="30"/>
        </w:rPr>
        <w:t>我方收到你方的书面索赔通知及相应的证明材料后７天内无条件支付。</w:t>
      </w:r>
    </w:p>
    <w:p w14:paraId="21D1E7E4">
      <w:pPr>
        <w:spacing w:line="360" w:lineRule="auto"/>
        <w:ind w:firstLine="420" w:firstLineChars="200"/>
        <w:jc w:val="left"/>
        <w:outlineLvl w:val="0"/>
        <w:rPr>
          <w:color w:val="auto"/>
          <w:szCs w:val="30"/>
        </w:rPr>
      </w:pPr>
      <w:r>
        <w:rPr>
          <w:color w:val="auto"/>
          <w:szCs w:val="30"/>
        </w:rPr>
        <w:t>五、保证责任的解除</w:t>
      </w:r>
    </w:p>
    <w:p w14:paraId="3B875938">
      <w:pPr>
        <w:spacing w:line="360" w:lineRule="auto"/>
        <w:ind w:firstLine="420" w:firstLineChars="200"/>
        <w:jc w:val="left"/>
        <w:rPr>
          <w:color w:val="auto"/>
          <w:szCs w:val="30"/>
        </w:rPr>
      </w:pPr>
      <w:r>
        <w:rPr>
          <w:rFonts w:hint="eastAsia"/>
          <w:color w:val="auto"/>
          <w:szCs w:val="30"/>
        </w:rPr>
        <w:t xml:space="preserve">1. </w:t>
      </w:r>
      <w:r>
        <w:rPr>
          <w:color w:val="auto"/>
          <w:szCs w:val="30"/>
        </w:rPr>
        <w:t>在本保函承诺的保证期间内，你方未书面向我方主张保证责任的，自保证期间届满次日起，我方保证责任解除。</w:t>
      </w:r>
    </w:p>
    <w:p w14:paraId="5F4F6925">
      <w:pPr>
        <w:spacing w:line="360" w:lineRule="auto"/>
        <w:ind w:firstLine="420" w:firstLineChars="200"/>
        <w:jc w:val="left"/>
        <w:rPr>
          <w:color w:val="auto"/>
          <w:szCs w:val="30"/>
        </w:rPr>
      </w:pPr>
      <w:r>
        <w:rPr>
          <w:rFonts w:hint="eastAsia"/>
          <w:color w:val="auto"/>
          <w:szCs w:val="30"/>
        </w:rPr>
        <w:t xml:space="preserve">2. </w:t>
      </w:r>
      <w:r>
        <w:rPr>
          <w:color w:val="auto"/>
          <w:szCs w:val="30"/>
        </w:rPr>
        <w:t>发包人按主合同约定履行了工程款的全部支付义务的，自本保函承诺的保证期间届满次日起，我方保证责任解除。</w:t>
      </w:r>
    </w:p>
    <w:p w14:paraId="1779713E">
      <w:pPr>
        <w:spacing w:line="360" w:lineRule="auto"/>
        <w:ind w:firstLine="420" w:firstLineChars="200"/>
        <w:jc w:val="left"/>
        <w:rPr>
          <w:rFonts w:hint="eastAsia"/>
          <w:color w:val="auto"/>
          <w:szCs w:val="30"/>
        </w:rPr>
      </w:pPr>
      <w:r>
        <w:rPr>
          <w:rFonts w:hint="eastAsia"/>
          <w:color w:val="auto"/>
          <w:szCs w:val="30"/>
        </w:rPr>
        <w:t xml:space="preserve">3. </w:t>
      </w:r>
      <w:r>
        <w:rPr>
          <w:color w:val="auto"/>
          <w:szCs w:val="30"/>
        </w:rPr>
        <w:t>我方按照本保函向你方履行保证责任所支付金额达到本保函保证金额时，自我方向你方支付（支付款项从我方账户划出）之日起，保证责任即解除。</w:t>
      </w:r>
    </w:p>
    <w:p w14:paraId="4700F222">
      <w:pPr>
        <w:spacing w:line="360" w:lineRule="auto"/>
        <w:ind w:firstLine="420" w:firstLineChars="200"/>
        <w:jc w:val="left"/>
        <w:rPr>
          <w:rFonts w:hint="eastAsia"/>
          <w:color w:val="auto"/>
          <w:szCs w:val="30"/>
        </w:rPr>
      </w:pPr>
      <w:r>
        <w:rPr>
          <w:rFonts w:hint="eastAsia"/>
          <w:color w:val="auto"/>
          <w:szCs w:val="30"/>
        </w:rPr>
        <w:t xml:space="preserve">4. </w:t>
      </w:r>
      <w:r>
        <w:rPr>
          <w:color w:val="auto"/>
          <w:szCs w:val="30"/>
        </w:rPr>
        <w:t>按照法律法规的规定或出现应解除我方保证责任的其他情形的，我方在本保函项下的保证责任亦解除。</w:t>
      </w:r>
    </w:p>
    <w:p w14:paraId="269198F2">
      <w:pPr>
        <w:spacing w:line="360" w:lineRule="auto"/>
        <w:ind w:firstLine="420" w:firstLineChars="200"/>
        <w:jc w:val="left"/>
        <w:rPr>
          <w:color w:val="auto"/>
          <w:szCs w:val="30"/>
        </w:rPr>
      </w:pPr>
      <w:r>
        <w:rPr>
          <w:rFonts w:hint="eastAsia"/>
          <w:color w:val="auto"/>
          <w:szCs w:val="30"/>
        </w:rPr>
        <w:t xml:space="preserve">5. </w:t>
      </w:r>
      <w:r>
        <w:rPr>
          <w:color w:val="auto"/>
          <w:szCs w:val="30"/>
        </w:rPr>
        <w:t>我方解除保证责任后，你方应自我方保证责任解除之日起</w:t>
      </w:r>
      <w:r>
        <w:rPr>
          <w:rFonts w:hint="eastAsia"/>
          <w:color w:val="auto"/>
          <w:szCs w:val="30"/>
          <w:u w:val="single"/>
        </w:rPr>
        <w:t xml:space="preserve">  </w:t>
      </w:r>
      <w:r>
        <w:rPr>
          <w:color w:val="auto"/>
          <w:szCs w:val="30"/>
        </w:rPr>
        <w:t>个工作日内，将本保函原件返还我方。</w:t>
      </w:r>
    </w:p>
    <w:p w14:paraId="772CD26F">
      <w:pPr>
        <w:spacing w:line="360" w:lineRule="auto"/>
        <w:ind w:firstLine="420" w:firstLineChars="200"/>
        <w:jc w:val="left"/>
        <w:outlineLvl w:val="0"/>
        <w:rPr>
          <w:color w:val="auto"/>
          <w:szCs w:val="30"/>
        </w:rPr>
      </w:pPr>
      <w:r>
        <w:rPr>
          <w:color w:val="auto"/>
          <w:szCs w:val="30"/>
        </w:rPr>
        <w:t>六、免责条款</w:t>
      </w:r>
    </w:p>
    <w:p w14:paraId="28DADD43">
      <w:pPr>
        <w:spacing w:line="360" w:lineRule="auto"/>
        <w:ind w:firstLine="420" w:firstLineChars="200"/>
        <w:jc w:val="left"/>
        <w:rPr>
          <w:color w:val="auto"/>
          <w:szCs w:val="30"/>
        </w:rPr>
      </w:pPr>
      <w:r>
        <w:rPr>
          <w:rFonts w:hint="eastAsia"/>
          <w:color w:val="auto"/>
          <w:szCs w:val="30"/>
        </w:rPr>
        <w:t xml:space="preserve">1. </w:t>
      </w:r>
      <w:r>
        <w:rPr>
          <w:color w:val="auto"/>
          <w:szCs w:val="30"/>
        </w:rPr>
        <w:t>因你方违约致使发包人不能履行义务的，我方不承担保证责任。</w:t>
      </w:r>
    </w:p>
    <w:p w14:paraId="28FC95FB">
      <w:pPr>
        <w:spacing w:line="360" w:lineRule="auto"/>
        <w:ind w:firstLine="420" w:firstLineChars="200"/>
        <w:jc w:val="left"/>
        <w:rPr>
          <w:color w:val="auto"/>
          <w:szCs w:val="30"/>
        </w:rPr>
      </w:pPr>
      <w:r>
        <w:rPr>
          <w:rFonts w:hint="eastAsia"/>
          <w:color w:val="auto"/>
          <w:szCs w:val="30"/>
        </w:rPr>
        <w:t xml:space="preserve">2. </w:t>
      </w:r>
      <w:r>
        <w:rPr>
          <w:color w:val="auto"/>
          <w:szCs w:val="30"/>
        </w:rPr>
        <w:t>依照法律法规的规定或你方与发包人的另行约定，免除发包人部分或全部义务的，我方亦免除其相应的保证责任。</w:t>
      </w:r>
    </w:p>
    <w:p w14:paraId="2FFE1263">
      <w:pPr>
        <w:spacing w:line="360" w:lineRule="auto"/>
        <w:ind w:firstLine="420" w:firstLineChars="200"/>
        <w:jc w:val="left"/>
        <w:rPr>
          <w:color w:val="auto"/>
          <w:szCs w:val="30"/>
        </w:rPr>
      </w:pPr>
      <w:r>
        <w:rPr>
          <w:rFonts w:hint="eastAsia"/>
          <w:color w:val="auto"/>
          <w:szCs w:val="30"/>
        </w:rPr>
        <w:t xml:space="preserve">3. </w:t>
      </w:r>
      <w:r>
        <w:rPr>
          <w:color w:val="auto"/>
          <w:szCs w:val="30"/>
        </w:rPr>
        <w:t>你方与发包人协议变更主合同的，如加重发包人责任致使我方保证责任加重的，需征得我方书面同意，否则我方不再承担因此而加重部分的保证责任，但主合同第10条</w:t>
      </w:r>
      <w:r>
        <w:rPr>
          <w:rFonts w:hint="eastAsia"/>
          <w:color w:val="auto"/>
          <w:szCs w:val="30"/>
        </w:rPr>
        <w:t>〔</w:t>
      </w:r>
      <w:r>
        <w:rPr>
          <w:color w:val="auto"/>
          <w:szCs w:val="30"/>
        </w:rPr>
        <w:t>变更</w:t>
      </w:r>
      <w:r>
        <w:rPr>
          <w:rFonts w:hint="eastAsia"/>
          <w:color w:val="auto"/>
          <w:szCs w:val="30"/>
        </w:rPr>
        <w:t>〕</w:t>
      </w:r>
      <w:r>
        <w:rPr>
          <w:color w:val="auto"/>
          <w:szCs w:val="30"/>
        </w:rPr>
        <w:t>约定的变更不受本款限制。</w:t>
      </w:r>
    </w:p>
    <w:p w14:paraId="4B01CEEC">
      <w:pPr>
        <w:spacing w:line="360" w:lineRule="auto"/>
        <w:ind w:firstLine="420" w:firstLineChars="200"/>
        <w:jc w:val="left"/>
        <w:rPr>
          <w:color w:val="auto"/>
          <w:szCs w:val="30"/>
        </w:rPr>
      </w:pPr>
      <w:r>
        <w:rPr>
          <w:rFonts w:hint="eastAsia"/>
          <w:color w:val="auto"/>
          <w:szCs w:val="30"/>
        </w:rPr>
        <w:t xml:space="preserve">4. </w:t>
      </w:r>
      <w:r>
        <w:rPr>
          <w:color w:val="auto"/>
          <w:szCs w:val="30"/>
        </w:rPr>
        <w:t>因不可抗力造成发包人不能履行义务的，我方不承担保证责任。</w:t>
      </w:r>
    </w:p>
    <w:p w14:paraId="21D34F7A">
      <w:pPr>
        <w:spacing w:line="360" w:lineRule="auto"/>
        <w:ind w:firstLine="420" w:firstLineChars="200"/>
        <w:jc w:val="left"/>
        <w:outlineLvl w:val="0"/>
        <w:rPr>
          <w:color w:val="auto"/>
          <w:szCs w:val="30"/>
        </w:rPr>
      </w:pPr>
      <w:r>
        <w:rPr>
          <w:color w:val="auto"/>
          <w:szCs w:val="30"/>
        </w:rPr>
        <w:t>七、争议解决</w:t>
      </w:r>
    </w:p>
    <w:p w14:paraId="6A9F652E">
      <w:pPr>
        <w:spacing w:after="120" w:line="360" w:lineRule="auto"/>
        <w:ind w:firstLine="420" w:firstLineChars="200"/>
        <w:rPr>
          <w:color w:val="auto"/>
          <w:szCs w:val="30"/>
        </w:rPr>
      </w:pPr>
      <w:r>
        <w:rPr>
          <w:color w:val="auto"/>
          <w:szCs w:val="30"/>
        </w:rPr>
        <w:t>因本保函</w:t>
      </w:r>
      <w:r>
        <w:rPr>
          <w:rFonts w:hint="eastAsia"/>
          <w:color w:val="auto"/>
          <w:szCs w:val="30"/>
        </w:rPr>
        <w:t>或本保函相关事项</w:t>
      </w:r>
      <w:r>
        <w:rPr>
          <w:color w:val="auto"/>
          <w:szCs w:val="30"/>
        </w:rPr>
        <w:t>发生的纠纷，可由双方协商解决，协商不成的，</w:t>
      </w:r>
      <w:r>
        <w:rPr>
          <w:color w:val="auto"/>
          <w:szCs w:val="32"/>
        </w:rPr>
        <w:t>按下列第</w:t>
      </w:r>
      <w:r>
        <w:rPr>
          <w:color w:val="auto"/>
          <w:szCs w:val="32"/>
          <w:u w:val="single"/>
        </w:rPr>
        <w:t xml:space="preserve">     </w:t>
      </w:r>
      <w:r>
        <w:rPr>
          <w:color w:val="auto"/>
          <w:szCs w:val="32"/>
        </w:rPr>
        <w:t>种方式</w:t>
      </w:r>
      <w:r>
        <w:rPr>
          <w:rFonts w:hint="eastAsia"/>
          <w:color w:val="auto"/>
          <w:szCs w:val="32"/>
        </w:rPr>
        <w:t>解</w:t>
      </w:r>
      <w:r>
        <w:rPr>
          <w:color w:val="auto"/>
          <w:szCs w:val="32"/>
        </w:rPr>
        <w:t>决：（1）向</w:t>
      </w:r>
      <w:r>
        <w:rPr>
          <w:color w:val="auto"/>
          <w:szCs w:val="32"/>
          <w:u w:val="single"/>
        </w:rPr>
        <w:t xml:space="preserve">                     </w:t>
      </w:r>
      <w:r>
        <w:rPr>
          <w:color w:val="auto"/>
          <w:szCs w:val="32"/>
        </w:rPr>
        <w:t>仲裁委员会申请仲裁；（2）向</w:t>
      </w:r>
      <w:r>
        <w:rPr>
          <w:color w:val="auto"/>
          <w:szCs w:val="32"/>
          <w:u w:val="single"/>
        </w:rPr>
        <w:t xml:space="preserve">                     </w:t>
      </w:r>
      <w:r>
        <w:rPr>
          <w:color w:val="auto"/>
          <w:szCs w:val="32"/>
        </w:rPr>
        <w:t>人民法院起诉。</w:t>
      </w:r>
    </w:p>
    <w:p w14:paraId="0D8A20AA">
      <w:pPr>
        <w:spacing w:line="360" w:lineRule="auto"/>
        <w:ind w:firstLine="420" w:firstLineChars="200"/>
        <w:jc w:val="left"/>
        <w:outlineLvl w:val="0"/>
        <w:rPr>
          <w:color w:val="auto"/>
          <w:szCs w:val="30"/>
        </w:rPr>
      </w:pPr>
      <w:r>
        <w:rPr>
          <w:color w:val="auto"/>
          <w:szCs w:val="30"/>
        </w:rPr>
        <w:t>八、保函的生效</w:t>
      </w:r>
    </w:p>
    <w:p w14:paraId="268049C0">
      <w:pPr>
        <w:spacing w:line="360" w:lineRule="auto"/>
        <w:ind w:firstLine="420" w:firstLineChars="200"/>
        <w:jc w:val="left"/>
        <w:rPr>
          <w:color w:val="auto"/>
          <w:szCs w:val="30"/>
        </w:rPr>
      </w:pPr>
      <w:r>
        <w:rPr>
          <w:color w:val="auto"/>
          <w:szCs w:val="30"/>
        </w:rPr>
        <w:t>本保函自我方法定代表人（或其授权代理人）签字并加盖公章之日起生效。</w:t>
      </w:r>
    </w:p>
    <w:p w14:paraId="11868BE4">
      <w:pPr>
        <w:spacing w:line="360" w:lineRule="auto"/>
        <w:ind w:right="600" w:firstLine="420" w:firstLineChars="200"/>
        <w:jc w:val="left"/>
        <w:rPr>
          <w:color w:val="auto"/>
          <w:szCs w:val="30"/>
        </w:rPr>
      </w:pPr>
      <w:r>
        <w:rPr>
          <w:color w:val="auto"/>
          <w:szCs w:val="30"/>
        </w:rPr>
        <w:t>担保人：</w:t>
      </w:r>
      <w:r>
        <w:rPr>
          <w:color w:val="auto"/>
          <w:szCs w:val="30"/>
          <w:u w:val="single"/>
        </w:rPr>
        <w:t xml:space="preserve">                                   </w:t>
      </w:r>
      <w:r>
        <w:rPr>
          <w:color w:val="auto"/>
          <w:szCs w:val="30"/>
        </w:rPr>
        <w:t>（盖章）</w:t>
      </w:r>
    </w:p>
    <w:p w14:paraId="1B335FEB">
      <w:pPr>
        <w:spacing w:line="360" w:lineRule="auto"/>
        <w:ind w:right="1200" w:firstLine="420" w:firstLineChars="200"/>
        <w:rPr>
          <w:color w:val="auto"/>
          <w:szCs w:val="30"/>
        </w:rPr>
      </w:pPr>
      <w:r>
        <w:rPr>
          <w:color w:val="auto"/>
          <w:szCs w:val="30"/>
        </w:rPr>
        <w:t>法定代表人或委托代理人：</w:t>
      </w:r>
      <w:r>
        <w:rPr>
          <w:color w:val="auto"/>
          <w:szCs w:val="30"/>
          <w:u w:val="single"/>
        </w:rPr>
        <w:t xml:space="preserve">                   </w:t>
      </w:r>
      <w:r>
        <w:rPr>
          <w:color w:val="auto"/>
          <w:szCs w:val="30"/>
        </w:rPr>
        <w:t>（签字）</w:t>
      </w:r>
    </w:p>
    <w:p w14:paraId="2B50D462">
      <w:pPr>
        <w:spacing w:line="360" w:lineRule="auto"/>
        <w:ind w:firstLine="420" w:firstLineChars="200"/>
        <w:jc w:val="left"/>
        <w:rPr>
          <w:color w:val="auto"/>
          <w:szCs w:val="30"/>
        </w:rPr>
      </w:pPr>
      <w:r>
        <w:rPr>
          <w:color w:val="auto"/>
          <w:szCs w:val="30"/>
        </w:rPr>
        <w:t>地    址：</w:t>
      </w:r>
      <w:r>
        <w:rPr>
          <w:color w:val="auto"/>
          <w:szCs w:val="30"/>
          <w:u w:val="single"/>
        </w:rPr>
        <w:t xml:space="preserve"> </w:t>
      </w:r>
      <w:r>
        <w:rPr>
          <w:rFonts w:hint="eastAsia"/>
          <w:color w:val="auto"/>
          <w:szCs w:val="30"/>
          <w:u w:val="single"/>
        </w:rPr>
        <w:t xml:space="preserve">       </w:t>
      </w:r>
      <w:r>
        <w:rPr>
          <w:color w:val="auto"/>
          <w:szCs w:val="30"/>
          <w:u w:val="single"/>
        </w:rPr>
        <w:t xml:space="preserve">                        </w:t>
      </w:r>
      <w:r>
        <w:rPr>
          <w:rFonts w:hint="eastAsia"/>
          <w:color w:val="auto"/>
          <w:szCs w:val="30"/>
          <w:u w:val="single"/>
        </w:rPr>
        <w:t xml:space="preserve"> </w:t>
      </w:r>
      <w:r>
        <w:rPr>
          <w:color w:val="auto"/>
          <w:szCs w:val="30"/>
          <w:u w:val="single"/>
        </w:rPr>
        <w:t xml:space="preserve">       </w:t>
      </w:r>
    </w:p>
    <w:p w14:paraId="48C4E1AD">
      <w:pPr>
        <w:spacing w:line="360" w:lineRule="auto"/>
        <w:ind w:firstLine="420" w:firstLineChars="200"/>
        <w:jc w:val="left"/>
        <w:rPr>
          <w:color w:val="auto"/>
          <w:szCs w:val="30"/>
        </w:rPr>
      </w:pPr>
      <w:r>
        <w:rPr>
          <w:color w:val="auto"/>
          <w:szCs w:val="30"/>
        </w:rPr>
        <w:t>邮政编码：</w:t>
      </w:r>
      <w:r>
        <w:rPr>
          <w:color w:val="auto"/>
          <w:szCs w:val="30"/>
          <w:u w:val="single"/>
        </w:rPr>
        <w:t xml:space="preserve">   </w:t>
      </w:r>
      <w:r>
        <w:rPr>
          <w:rFonts w:hint="eastAsia"/>
          <w:color w:val="auto"/>
          <w:szCs w:val="30"/>
          <w:u w:val="single"/>
        </w:rPr>
        <w:t xml:space="preserve">        </w:t>
      </w:r>
      <w:r>
        <w:rPr>
          <w:color w:val="auto"/>
          <w:szCs w:val="30"/>
          <w:u w:val="single"/>
        </w:rPr>
        <w:t xml:space="preserve">                             </w:t>
      </w:r>
    </w:p>
    <w:p w14:paraId="0BE92908">
      <w:pPr>
        <w:spacing w:line="360" w:lineRule="auto"/>
        <w:ind w:firstLine="420" w:firstLineChars="200"/>
        <w:jc w:val="left"/>
        <w:rPr>
          <w:color w:val="auto"/>
          <w:szCs w:val="30"/>
          <w:u w:val="single"/>
        </w:rPr>
      </w:pPr>
      <w:r>
        <w:rPr>
          <w:color w:val="auto"/>
          <w:szCs w:val="30"/>
        </w:rPr>
        <w:t>传    真：</w:t>
      </w:r>
      <w:r>
        <w:rPr>
          <w:color w:val="auto"/>
          <w:szCs w:val="30"/>
          <w:u w:val="single"/>
        </w:rPr>
        <w:t xml:space="preserve">      </w:t>
      </w:r>
      <w:r>
        <w:rPr>
          <w:rFonts w:hint="eastAsia"/>
          <w:color w:val="auto"/>
          <w:szCs w:val="30"/>
          <w:u w:val="single"/>
        </w:rPr>
        <w:t xml:space="preserve">        </w:t>
      </w:r>
      <w:r>
        <w:rPr>
          <w:color w:val="auto"/>
          <w:szCs w:val="30"/>
          <w:u w:val="single"/>
        </w:rPr>
        <w:t xml:space="preserve">                          </w:t>
      </w:r>
    </w:p>
    <w:p w14:paraId="3CDA6AD2">
      <w:pPr>
        <w:spacing w:line="360" w:lineRule="auto"/>
        <w:ind w:firstLine="420" w:firstLineChars="200"/>
        <w:jc w:val="left"/>
        <w:rPr>
          <w:color w:val="auto"/>
          <w:szCs w:val="30"/>
        </w:rPr>
      </w:pPr>
      <w:r>
        <w:rPr>
          <w:color w:val="auto"/>
          <w:szCs w:val="30"/>
          <w:u w:val="single"/>
        </w:rPr>
        <w:t xml:space="preserve">               </w:t>
      </w:r>
      <w:r>
        <w:rPr>
          <w:color w:val="auto"/>
          <w:szCs w:val="30"/>
        </w:rPr>
        <w:t>年</w:t>
      </w:r>
      <w:r>
        <w:rPr>
          <w:color w:val="auto"/>
          <w:szCs w:val="30"/>
          <w:u w:val="single"/>
        </w:rPr>
        <w:t xml:space="preserve">      </w:t>
      </w:r>
      <w:r>
        <w:rPr>
          <w:color w:val="auto"/>
          <w:szCs w:val="30"/>
        </w:rPr>
        <w:t>月</w:t>
      </w:r>
      <w:r>
        <w:rPr>
          <w:color w:val="auto"/>
          <w:szCs w:val="30"/>
          <w:u w:val="single"/>
        </w:rPr>
        <w:t xml:space="preserve">      </w:t>
      </w:r>
      <w:r>
        <w:rPr>
          <w:color w:val="auto"/>
          <w:szCs w:val="30"/>
        </w:rPr>
        <w:t>日</w:t>
      </w:r>
    </w:p>
    <w:p w14:paraId="3159576B">
      <w:pPr>
        <w:spacing w:line="440" w:lineRule="exact"/>
        <w:rPr>
          <w:color w:val="auto"/>
          <w:szCs w:val="30"/>
        </w:rPr>
      </w:pPr>
      <w:r>
        <w:rPr>
          <w:color w:val="auto"/>
          <w:szCs w:val="30"/>
        </w:rPr>
        <w:br w:type="page"/>
      </w:r>
      <w:r>
        <w:rPr>
          <w:color w:val="auto"/>
          <w:szCs w:val="30"/>
        </w:rPr>
        <w:t>附件1</w:t>
      </w:r>
      <w:r>
        <w:rPr>
          <w:rFonts w:hint="eastAsia"/>
          <w:color w:val="auto"/>
          <w:szCs w:val="30"/>
        </w:rPr>
        <w:t>0</w:t>
      </w:r>
      <w:r>
        <w:rPr>
          <w:color w:val="auto"/>
          <w:szCs w:val="30"/>
        </w:rPr>
        <w:t>：</w:t>
      </w:r>
    </w:p>
    <w:p w14:paraId="33004469">
      <w:pPr>
        <w:spacing w:before="156" w:beforeLines="50" w:after="156" w:afterLines="50" w:line="440" w:lineRule="exact"/>
        <w:jc w:val="center"/>
        <w:outlineLvl w:val="0"/>
        <w:rPr>
          <w:color w:val="auto"/>
          <w:szCs w:val="30"/>
        </w:rPr>
      </w:pPr>
      <w:r>
        <w:rPr>
          <w:color w:val="auto"/>
          <w:szCs w:val="30"/>
        </w:rPr>
        <w:t>11-1：材料暂估价表</w:t>
      </w:r>
    </w:p>
    <w:tbl>
      <w:tblPr>
        <w:tblStyle w:val="27"/>
        <w:tblW w:w="9073"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034BAC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073F6C3E">
            <w:pPr>
              <w:pStyle w:val="3"/>
              <w:keepNext/>
              <w:spacing w:after="0" w:line="440" w:lineRule="exact"/>
              <w:ind w:left="63" w:right="63"/>
              <w:rPr>
                <w:color w:val="auto"/>
                <w:kern w:val="2"/>
                <w:sz w:val="21"/>
                <w:szCs w:val="30"/>
              </w:rPr>
            </w:pPr>
            <w:r>
              <w:rPr>
                <w:color w:val="auto"/>
                <w:kern w:val="2"/>
                <w:sz w:val="21"/>
                <w:szCs w:val="30"/>
              </w:rPr>
              <w:t>序号</w:t>
            </w:r>
          </w:p>
        </w:tc>
        <w:tc>
          <w:tcPr>
            <w:tcW w:w="1984" w:type="dxa"/>
            <w:tcBorders>
              <w:top w:val="single" w:color="auto" w:sz="12" w:space="0"/>
              <w:bottom w:val="double" w:color="auto" w:sz="6" w:space="0"/>
            </w:tcBorders>
            <w:noWrap w:val="0"/>
            <w:vAlign w:val="top"/>
          </w:tcPr>
          <w:p w14:paraId="6F837091">
            <w:pPr>
              <w:pStyle w:val="3"/>
              <w:keepNext/>
              <w:spacing w:after="0" w:line="440" w:lineRule="exact"/>
              <w:ind w:left="63" w:right="63"/>
              <w:rPr>
                <w:color w:val="auto"/>
                <w:kern w:val="2"/>
                <w:sz w:val="21"/>
                <w:szCs w:val="30"/>
              </w:rPr>
            </w:pPr>
            <w:r>
              <w:rPr>
                <w:color w:val="auto"/>
                <w:kern w:val="2"/>
                <w:sz w:val="21"/>
                <w:szCs w:val="30"/>
              </w:rPr>
              <w:t>名称</w:t>
            </w:r>
          </w:p>
        </w:tc>
        <w:tc>
          <w:tcPr>
            <w:tcW w:w="851" w:type="dxa"/>
            <w:tcBorders>
              <w:top w:val="single" w:color="auto" w:sz="12" w:space="0"/>
              <w:bottom w:val="double" w:color="auto" w:sz="6" w:space="0"/>
            </w:tcBorders>
            <w:noWrap w:val="0"/>
            <w:vAlign w:val="top"/>
          </w:tcPr>
          <w:p w14:paraId="5E96234B">
            <w:pPr>
              <w:pStyle w:val="3"/>
              <w:keepNext/>
              <w:spacing w:after="0" w:line="440" w:lineRule="exact"/>
              <w:ind w:left="63" w:right="63"/>
              <w:rPr>
                <w:color w:val="auto"/>
                <w:kern w:val="2"/>
                <w:sz w:val="21"/>
                <w:szCs w:val="30"/>
              </w:rPr>
            </w:pPr>
            <w:r>
              <w:rPr>
                <w:color w:val="auto"/>
                <w:kern w:val="2"/>
                <w:sz w:val="21"/>
                <w:szCs w:val="30"/>
              </w:rPr>
              <w:t>单位</w:t>
            </w:r>
          </w:p>
        </w:tc>
        <w:tc>
          <w:tcPr>
            <w:tcW w:w="774" w:type="dxa"/>
            <w:tcBorders>
              <w:top w:val="single" w:color="auto" w:sz="12" w:space="0"/>
              <w:bottom w:val="double" w:color="auto" w:sz="6" w:space="0"/>
            </w:tcBorders>
            <w:noWrap w:val="0"/>
            <w:vAlign w:val="top"/>
          </w:tcPr>
          <w:p w14:paraId="5E33B4EA">
            <w:pPr>
              <w:pStyle w:val="3"/>
              <w:keepNext/>
              <w:spacing w:after="0" w:line="440" w:lineRule="exact"/>
              <w:ind w:left="63" w:right="63"/>
              <w:rPr>
                <w:color w:val="auto"/>
                <w:kern w:val="2"/>
                <w:sz w:val="21"/>
                <w:szCs w:val="30"/>
              </w:rPr>
            </w:pPr>
            <w:r>
              <w:rPr>
                <w:color w:val="auto"/>
                <w:kern w:val="2"/>
                <w:sz w:val="21"/>
                <w:szCs w:val="30"/>
              </w:rPr>
              <w:t>数量</w:t>
            </w:r>
          </w:p>
        </w:tc>
        <w:tc>
          <w:tcPr>
            <w:tcW w:w="1352" w:type="dxa"/>
            <w:tcBorders>
              <w:top w:val="single" w:color="auto" w:sz="12" w:space="0"/>
              <w:bottom w:val="double" w:color="auto" w:sz="6" w:space="0"/>
            </w:tcBorders>
            <w:noWrap w:val="0"/>
            <w:vAlign w:val="top"/>
          </w:tcPr>
          <w:p w14:paraId="66CF0508">
            <w:pPr>
              <w:pStyle w:val="3"/>
              <w:keepNext/>
              <w:spacing w:after="0" w:line="440" w:lineRule="exact"/>
              <w:ind w:left="63" w:right="63"/>
              <w:rPr>
                <w:color w:val="auto"/>
                <w:kern w:val="2"/>
                <w:sz w:val="21"/>
                <w:szCs w:val="30"/>
              </w:rPr>
            </w:pPr>
            <w:r>
              <w:rPr>
                <w:color w:val="auto"/>
                <w:kern w:val="2"/>
                <w:sz w:val="21"/>
                <w:szCs w:val="30"/>
              </w:rPr>
              <w:t>单价</w:t>
            </w:r>
            <w:r>
              <w:rPr>
                <w:rFonts w:hint="eastAsia"/>
                <w:color w:val="auto"/>
                <w:kern w:val="2"/>
                <w:sz w:val="21"/>
                <w:szCs w:val="30"/>
              </w:rPr>
              <w:t>（元）</w:t>
            </w:r>
          </w:p>
        </w:tc>
        <w:tc>
          <w:tcPr>
            <w:tcW w:w="1418" w:type="dxa"/>
            <w:tcBorders>
              <w:top w:val="single" w:color="auto" w:sz="12" w:space="0"/>
              <w:bottom w:val="double" w:color="auto" w:sz="6" w:space="0"/>
            </w:tcBorders>
            <w:noWrap w:val="0"/>
            <w:vAlign w:val="top"/>
          </w:tcPr>
          <w:p w14:paraId="2489F8B7">
            <w:pPr>
              <w:pStyle w:val="3"/>
              <w:keepNext/>
              <w:spacing w:after="0" w:line="440" w:lineRule="exact"/>
              <w:ind w:left="63" w:right="63"/>
              <w:rPr>
                <w:color w:val="auto"/>
                <w:kern w:val="2"/>
                <w:sz w:val="21"/>
                <w:szCs w:val="30"/>
              </w:rPr>
            </w:pPr>
            <w:r>
              <w:rPr>
                <w:color w:val="auto"/>
                <w:kern w:val="2"/>
                <w:sz w:val="21"/>
                <w:szCs w:val="30"/>
              </w:rPr>
              <w:t>合价</w:t>
            </w:r>
            <w:r>
              <w:rPr>
                <w:rFonts w:hint="eastAsia"/>
                <w:color w:val="auto"/>
                <w:kern w:val="2"/>
                <w:sz w:val="21"/>
                <w:szCs w:val="30"/>
              </w:rPr>
              <w:t>（元）</w:t>
            </w:r>
          </w:p>
        </w:tc>
        <w:tc>
          <w:tcPr>
            <w:tcW w:w="1701" w:type="dxa"/>
            <w:tcBorders>
              <w:top w:val="single" w:color="auto" w:sz="12" w:space="0"/>
              <w:bottom w:val="double" w:color="auto" w:sz="6" w:space="0"/>
            </w:tcBorders>
            <w:noWrap w:val="0"/>
            <w:vAlign w:val="top"/>
          </w:tcPr>
          <w:p w14:paraId="1AE5A72F">
            <w:pPr>
              <w:pStyle w:val="3"/>
              <w:keepNext/>
              <w:spacing w:after="0" w:line="440" w:lineRule="exact"/>
              <w:ind w:left="63" w:right="63"/>
              <w:rPr>
                <w:color w:val="auto"/>
                <w:kern w:val="2"/>
                <w:sz w:val="21"/>
                <w:szCs w:val="30"/>
              </w:rPr>
            </w:pPr>
            <w:r>
              <w:rPr>
                <w:color w:val="auto"/>
                <w:kern w:val="2"/>
                <w:sz w:val="21"/>
                <w:szCs w:val="30"/>
              </w:rPr>
              <w:t>备注</w:t>
            </w:r>
          </w:p>
        </w:tc>
      </w:tr>
      <w:tr w14:paraId="27F4D0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noWrap w:val="0"/>
            <w:vAlign w:val="top"/>
          </w:tcPr>
          <w:p w14:paraId="11EF3990">
            <w:pPr>
              <w:pStyle w:val="3"/>
              <w:keepNext/>
              <w:spacing w:after="0" w:line="440" w:lineRule="exact"/>
              <w:ind w:left="63" w:right="63"/>
              <w:rPr>
                <w:color w:val="auto"/>
                <w:kern w:val="2"/>
                <w:sz w:val="21"/>
                <w:szCs w:val="30"/>
              </w:rPr>
            </w:pPr>
          </w:p>
        </w:tc>
        <w:tc>
          <w:tcPr>
            <w:tcW w:w="1984" w:type="dxa"/>
            <w:tcBorders>
              <w:top w:val="double" w:color="auto" w:sz="6" w:space="0"/>
              <w:bottom w:val="single" w:color="auto" w:sz="6" w:space="0"/>
            </w:tcBorders>
            <w:noWrap w:val="0"/>
            <w:vAlign w:val="top"/>
          </w:tcPr>
          <w:p w14:paraId="3360353B">
            <w:pPr>
              <w:pStyle w:val="3"/>
              <w:keepNext/>
              <w:spacing w:after="0" w:line="440" w:lineRule="exact"/>
              <w:ind w:left="63" w:right="63"/>
              <w:rPr>
                <w:color w:val="auto"/>
                <w:kern w:val="2"/>
                <w:sz w:val="21"/>
                <w:szCs w:val="30"/>
              </w:rPr>
            </w:pPr>
          </w:p>
        </w:tc>
        <w:tc>
          <w:tcPr>
            <w:tcW w:w="851" w:type="dxa"/>
            <w:tcBorders>
              <w:top w:val="double" w:color="auto" w:sz="6" w:space="0"/>
              <w:bottom w:val="single" w:color="auto" w:sz="6" w:space="0"/>
            </w:tcBorders>
            <w:noWrap w:val="0"/>
            <w:vAlign w:val="top"/>
          </w:tcPr>
          <w:p w14:paraId="4CF5C64C">
            <w:pPr>
              <w:pStyle w:val="3"/>
              <w:keepNext/>
              <w:spacing w:after="0" w:line="440" w:lineRule="exact"/>
              <w:ind w:left="63" w:right="63"/>
              <w:rPr>
                <w:color w:val="auto"/>
                <w:kern w:val="2"/>
                <w:sz w:val="21"/>
                <w:szCs w:val="30"/>
              </w:rPr>
            </w:pPr>
          </w:p>
        </w:tc>
        <w:tc>
          <w:tcPr>
            <w:tcW w:w="774" w:type="dxa"/>
            <w:tcBorders>
              <w:top w:val="double" w:color="auto" w:sz="6" w:space="0"/>
              <w:bottom w:val="single" w:color="auto" w:sz="6" w:space="0"/>
            </w:tcBorders>
            <w:noWrap w:val="0"/>
            <w:vAlign w:val="top"/>
          </w:tcPr>
          <w:p w14:paraId="17C9EC01">
            <w:pPr>
              <w:pStyle w:val="3"/>
              <w:keepNext/>
              <w:spacing w:after="0" w:line="440" w:lineRule="exact"/>
              <w:ind w:left="63" w:right="63"/>
              <w:rPr>
                <w:color w:val="auto"/>
                <w:kern w:val="2"/>
                <w:sz w:val="21"/>
                <w:szCs w:val="30"/>
              </w:rPr>
            </w:pPr>
          </w:p>
        </w:tc>
        <w:tc>
          <w:tcPr>
            <w:tcW w:w="1352" w:type="dxa"/>
            <w:tcBorders>
              <w:top w:val="double" w:color="auto" w:sz="6" w:space="0"/>
              <w:bottom w:val="single" w:color="auto" w:sz="6" w:space="0"/>
            </w:tcBorders>
            <w:noWrap w:val="0"/>
            <w:vAlign w:val="top"/>
          </w:tcPr>
          <w:p w14:paraId="74BDF24D">
            <w:pPr>
              <w:pStyle w:val="3"/>
              <w:keepNext/>
              <w:spacing w:after="0" w:line="440" w:lineRule="exact"/>
              <w:ind w:left="63" w:right="63"/>
              <w:rPr>
                <w:color w:val="auto"/>
                <w:kern w:val="2"/>
                <w:sz w:val="21"/>
                <w:szCs w:val="30"/>
              </w:rPr>
            </w:pPr>
          </w:p>
        </w:tc>
        <w:tc>
          <w:tcPr>
            <w:tcW w:w="1418" w:type="dxa"/>
            <w:tcBorders>
              <w:top w:val="double" w:color="auto" w:sz="6" w:space="0"/>
              <w:bottom w:val="single" w:color="auto" w:sz="6" w:space="0"/>
            </w:tcBorders>
            <w:noWrap w:val="0"/>
            <w:vAlign w:val="top"/>
          </w:tcPr>
          <w:p w14:paraId="52C60F1C">
            <w:pPr>
              <w:pStyle w:val="3"/>
              <w:keepNext/>
              <w:spacing w:after="0" w:line="440" w:lineRule="exact"/>
              <w:ind w:left="63" w:right="63"/>
              <w:rPr>
                <w:color w:val="auto"/>
                <w:kern w:val="2"/>
                <w:sz w:val="21"/>
                <w:szCs w:val="30"/>
              </w:rPr>
            </w:pPr>
          </w:p>
        </w:tc>
        <w:tc>
          <w:tcPr>
            <w:tcW w:w="1701" w:type="dxa"/>
            <w:tcBorders>
              <w:top w:val="double" w:color="auto" w:sz="6" w:space="0"/>
              <w:bottom w:val="single" w:color="auto" w:sz="6" w:space="0"/>
            </w:tcBorders>
            <w:noWrap w:val="0"/>
            <w:vAlign w:val="top"/>
          </w:tcPr>
          <w:p w14:paraId="7AE86A72">
            <w:pPr>
              <w:pStyle w:val="3"/>
              <w:keepNext/>
              <w:spacing w:after="0" w:line="440" w:lineRule="exact"/>
              <w:ind w:left="63" w:right="63"/>
              <w:rPr>
                <w:color w:val="auto"/>
                <w:kern w:val="2"/>
                <w:sz w:val="21"/>
                <w:szCs w:val="30"/>
              </w:rPr>
            </w:pPr>
          </w:p>
        </w:tc>
      </w:tr>
      <w:tr w14:paraId="153F46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36DE36C7">
            <w:pPr>
              <w:pStyle w:val="3"/>
              <w:keepNext/>
              <w:spacing w:after="0" w:line="440" w:lineRule="exact"/>
              <w:ind w:left="63" w:right="63"/>
              <w:rPr>
                <w:color w:val="auto"/>
                <w:kern w:val="2"/>
                <w:sz w:val="21"/>
                <w:szCs w:val="30"/>
              </w:rPr>
            </w:pPr>
          </w:p>
        </w:tc>
        <w:tc>
          <w:tcPr>
            <w:tcW w:w="1984" w:type="dxa"/>
            <w:tcBorders>
              <w:top w:val="nil"/>
            </w:tcBorders>
            <w:noWrap w:val="0"/>
            <w:vAlign w:val="top"/>
          </w:tcPr>
          <w:p w14:paraId="10F8B12E">
            <w:pPr>
              <w:pStyle w:val="3"/>
              <w:keepNext/>
              <w:spacing w:after="0" w:line="440" w:lineRule="exact"/>
              <w:ind w:left="63" w:right="63"/>
              <w:rPr>
                <w:color w:val="auto"/>
                <w:kern w:val="2"/>
                <w:sz w:val="21"/>
                <w:szCs w:val="30"/>
              </w:rPr>
            </w:pPr>
          </w:p>
        </w:tc>
        <w:tc>
          <w:tcPr>
            <w:tcW w:w="851" w:type="dxa"/>
            <w:tcBorders>
              <w:top w:val="nil"/>
            </w:tcBorders>
            <w:noWrap w:val="0"/>
            <w:vAlign w:val="top"/>
          </w:tcPr>
          <w:p w14:paraId="0E56D47F">
            <w:pPr>
              <w:pStyle w:val="3"/>
              <w:keepNext/>
              <w:spacing w:after="0" w:line="440" w:lineRule="exact"/>
              <w:ind w:left="63" w:right="63"/>
              <w:rPr>
                <w:color w:val="auto"/>
                <w:kern w:val="2"/>
                <w:sz w:val="21"/>
                <w:szCs w:val="30"/>
              </w:rPr>
            </w:pPr>
          </w:p>
        </w:tc>
        <w:tc>
          <w:tcPr>
            <w:tcW w:w="774" w:type="dxa"/>
            <w:tcBorders>
              <w:top w:val="nil"/>
            </w:tcBorders>
            <w:noWrap w:val="0"/>
            <w:vAlign w:val="top"/>
          </w:tcPr>
          <w:p w14:paraId="24BDE0B2">
            <w:pPr>
              <w:pStyle w:val="3"/>
              <w:keepNext/>
              <w:spacing w:after="0" w:line="440" w:lineRule="exact"/>
              <w:ind w:left="63" w:right="63"/>
              <w:rPr>
                <w:color w:val="auto"/>
                <w:kern w:val="2"/>
                <w:sz w:val="21"/>
                <w:szCs w:val="30"/>
              </w:rPr>
            </w:pPr>
          </w:p>
        </w:tc>
        <w:tc>
          <w:tcPr>
            <w:tcW w:w="1352" w:type="dxa"/>
            <w:tcBorders>
              <w:top w:val="nil"/>
            </w:tcBorders>
            <w:noWrap w:val="0"/>
            <w:vAlign w:val="top"/>
          </w:tcPr>
          <w:p w14:paraId="5C6A5C18">
            <w:pPr>
              <w:pStyle w:val="3"/>
              <w:keepNext/>
              <w:spacing w:after="0" w:line="440" w:lineRule="exact"/>
              <w:ind w:left="63" w:right="63"/>
              <w:rPr>
                <w:color w:val="auto"/>
                <w:kern w:val="2"/>
                <w:sz w:val="21"/>
                <w:szCs w:val="30"/>
              </w:rPr>
            </w:pPr>
          </w:p>
        </w:tc>
        <w:tc>
          <w:tcPr>
            <w:tcW w:w="1418" w:type="dxa"/>
            <w:tcBorders>
              <w:top w:val="nil"/>
            </w:tcBorders>
            <w:noWrap w:val="0"/>
            <w:vAlign w:val="top"/>
          </w:tcPr>
          <w:p w14:paraId="28881552">
            <w:pPr>
              <w:pStyle w:val="3"/>
              <w:keepNext/>
              <w:spacing w:after="0" w:line="440" w:lineRule="exact"/>
              <w:ind w:left="63" w:right="63"/>
              <w:rPr>
                <w:color w:val="auto"/>
                <w:kern w:val="2"/>
                <w:sz w:val="21"/>
                <w:szCs w:val="30"/>
              </w:rPr>
            </w:pPr>
          </w:p>
        </w:tc>
        <w:tc>
          <w:tcPr>
            <w:tcW w:w="1701" w:type="dxa"/>
            <w:tcBorders>
              <w:top w:val="nil"/>
            </w:tcBorders>
            <w:noWrap w:val="0"/>
            <w:vAlign w:val="top"/>
          </w:tcPr>
          <w:p w14:paraId="2B94C9DA">
            <w:pPr>
              <w:pStyle w:val="3"/>
              <w:keepNext/>
              <w:spacing w:after="0" w:line="440" w:lineRule="exact"/>
              <w:ind w:left="63" w:right="63"/>
              <w:rPr>
                <w:color w:val="auto"/>
                <w:kern w:val="2"/>
                <w:sz w:val="21"/>
                <w:szCs w:val="30"/>
              </w:rPr>
            </w:pPr>
          </w:p>
        </w:tc>
      </w:tr>
      <w:tr w14:paraId="220150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8D77A89">
            <w:pPr>
              <w:pStyle w:val="3"/>
              <w:keepNext/>
              <w:spacing w:after="0" w:line="440" w:lineRule="exact"/>
              <w:ind w:left="63" w:right="63"/>
              <w:rPr>
                <w:color w:val="auto"/>
                <w:kern w:val="2"/>
                <w:sz w:val="21"/>
                <w:szCs w:val="30"/>
              </w:rPr>
            </w:pPr>
          </w:p>
        </w:tc>
        <w:tc>
          <w:tcPr>
            <w:tcW w:w="1984" w:type="dxa"/>
            <w:noWrap w:val="0"/>
            <w:vAlign w:val="top"/>
          </w:tcPr>
          <w:p w14:paraId="59449C94">
            <w:pPr>
              <w:pStyle w:val="3"/>
              <w:keepNext/>
              <w:spacing w:after="0" w:line="440" w:lineRule="exact"/>
              <w:ind w:left="63" w:right="63"/>
              <w:rPr>
                <w:color w:val="auto"/>
                <w:kern w:val="2"/>
                <w:sz w:val="21"/>
                <w:szCs w:val="30"/>
              </w:rPr>
            </w:pPr>
          </w:p>
        </w:tc>
        <w:tc>
          <w:tcPr>
            <w:tcW w:w="851" w:type="dxa"/>
            <w:noWrap w:val="0"/>
            <w:vAlign w:val="top"/>
          </w:tcPr>
          <w:p w14:paraId="6AF27377">
            <w:pPr>
              <w:pStyle w:val="3"/>
              <w:keepNext/>
              <w:spacing w:after="0" w:line="440" w:lineRule="exact"/>
              <w:ind w:left="63" w:right="63"/>
              <w:rPr>
                <w:color w:val="auto"/>
                <w:kern w:val="2"/>
                <w:sz w:val="21"/>
                <w:szCs w:val="30"/>
              </w:rPr>
            </w:pPr>
          </w:p>
        </w:tc>
        <w:tc>
          <w:tcPr>
            <w:tcW w:w="774" w:type="dxa"/>
            <w:noWrap w:val="0"/>
            <w:vAlign w:val="top"/>
          </w:tcPr>
          <w:p w14:paraId="30C64DF1">
            <w:pPr>
              <w:pStyle w:val="3"/>
              <w:keepNext/>
              <w:spacing w:after="0" w:line="440" w:lineRule="exact"/>
              <w:ind w:left="63" w:right="63"/>
              <w:rPr>
                <w:color w:val="auto"/>
                <w:kern w:val="2"/>
                <w:sz w:val="21"/>
                <w:szCs w:val="30"/>
              </w:rPr>
            </w:pPr>
          </w:p>
        </w:tc>
        <w:tc>
          <w:tcPr>
            <w:tcW w:w="1352" w:type="dxa"/>
            <w:noWrap w:val="0"/>
            <w:vAlign w:val="top"/>
          </w:tcPr>
          <w:p w14:paraId="705BBFD7">
            <w:pPr>
              <w:pStyle w:val="3"/>
              <w:keepNext/>
              <w:spacing w:after="0" w:line="440" w:lineRule="exact"/>
              <w:ind w:left="63" w:right="63"/>
              <w:rPr>
                <w:color w:val="auto"/>
                <w:kern w:val="2"/>
                <w:sz w:val="21"/>
                <w:szCs w:val="30"/>
              </w:rPr>
            </w:pPr>
          </w:p>
        </w:tc>
        <w:tc>
          <w:tcPr>
            <w:tcW w:w="1418" w:type="dxa"/>
            <w:noWrap w:val="0"/>
            <w:vAlign w:val="top"/>
          </w:tcPr>
          <w:p w14:paraId="4373F500">
            <w:pPr>
              <w:pStyle w:val="3"/>
              <w:keepNext/>
              <w:spacing w:after="0" w:line="440" w:lineRule="exact"/>
              <w:ind w:left="63" w:right="63"/>
              <w:rPr>
                <w:color w:val="auto"/>
                <w:kern w:val="2"/>
                <w:sz w:val="21"/>
                <w:szCs w:val="30"/>
              </w:rPr>
            </w:pPr>
          </w:p>
        </w:tc>
        <w:tc>
          <w:tcPr>
            <w:tcW w:w="1701" w:type="dxa"/>
            <w:noWrap w:val="0"/>
            <w:vAlign w:val="top"/>
          </w:tcPr>
          <w:p w14:paraId="4F5FFF84">
            <w:pPr>
              <w:pStyle w:val="3"/>
              <w:keepNext/>
              <w:spacing w:after="0" w:line="440" w:lineRule="exact"/>
              <w:ind w:left="63" w:right="63"/>
              <w:rPr>
                <w:color w:val="auto"/>
                <w:kern w:val="2"/>
                <w:sz w:val="21"/>
                <w:szCs w:val="30"/>
              </w:rPr>
            </w:pPr>
          </w:p>
        </w:tc>
      </w:tr>
      <w:tr w14:paraId="2B8E3D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3B47087">
            <w:pPr>
              <w:pStyle w:val="3"/>
              <w:keepNext/>
              <w:spacing w:after="0" w:line="440" w:lineRule="exact"/>
              <w:ind w:left="63" w:right="63"/>
              <w:rPr>
                <w:color w:val="auto"/>
                <w:kern w:val="2"/>
                <w:sz w:val="21"/>
                <w:szCs w:val="30"/>
              </w:rPr>
            </w:pPr>
          </w:p>
        </w:tc>
        <w:tc>
          <w:tcPr>
            <w:tcW w:w="1984" w:type="dxa"/>
            <w:noWrap w:val="0"/>
            <w:vAlign w:val="top"/>
          </w:tcPr>
          <w:p w14:paraId="71B00099">
            <w:pPr>
              <w:pStyle w:val="3"/>
              <w:keepNext/>
              <w:spacing w:after="0" w:line="440" w:lineRule="exact"/>
              <w:ind w:left="63" w:right="63"/>
              <w:rPr>
                <w:color w:val="auto"/>
                <w:kern w:val="2"/>
                <w:sz w:val="21"/>
                <w:szCs w:val="30"/>
              </w:rPr>
            </w:pPr>
          </w:p>
        </w:tc>
        <w:tc>
          <w:tcPr>
            <w:tcW w:w="851" w:type="dxa"/>
            <w:noWrap w:val="0"/>
            <w:vAlign w:val="top"/>
          </w:tcPr>
          <w:p w14:paraId="433A2E20">
            <w:pPr>
              <w:pStyle w:val="3"/>
              <w:keepNext/>
              <w:spacing w:after="0" w:line="440" w:lineRule="exact"/>
              <w:ind w:left="63" w:right="63"/>
              <w:rPr>
                <w:color w:val="auto"/>
                <w:kern w:val="2"/>
                <w:sz w:val="21"/>
                <w:szCs w:val="30"/>
              </w:rPr>
            </w:pPr>
          </w:p>
        </w:tc>
        <w:tc>
          <w:tcPr>
            <w:tcW w:w="774" w:type="dxa"/>
            <w:noWrap w:val="0"/>
            <w:vAlign w:val="top"/>
          </w:tcPr>
          <w:p w14:paraId="4C3420D0">
            <w:pPr>
              <w:pStyle w:val="3"/>
              <w:keepNext/>
              <w:spacing w:after="0" w:line="440" w:lineRule="exact"/>
              <w:ind w:left="63" w:right="63"/>
              <w:rPr>
                <w:color w:val="auto"/>
                <w:kern w:val="2"/>
                <w:sz w:val="21"/>
                <w:szCs w:val="30"/>
              </w:rPr>
            </w:pPr>
          </w:p>
        </w:tc>
        <w:tc>
          <w:tcPr>
            <w:tcW w:w="1352" w:type="dxa"/>
            <w:noWrap w:val="0"/>
            <w:vAlign w:val="top"/>
          </w:tcPr>
          <w:p w14:paraId="53DDE9EB">
            <w:pPr>
              <w:pStyle w:val="3"/>
              <w:keepNext/>
              <w:spacing w:after="0" w:line="440" w:lineRule="exact"/>
              <w:ind w:left="63" w:right="63"/>
              <w:rPr>
                <w:color w:val="auto"/>
                <w:kern w:val="2"/>
                <w:sz w:val="21"/>
                <w:szCs w:val="30"/>
              </w:rPr>
            </w:pPr>
          </w:p>
        </w:tc>
        <w:tc>
          <w:tcPr>
            <w:tcW w:w="1418" w:type="dxa"/>
            <w:noWrap w:val="0"/>
            <w:vAlign w:val="top"/>
          </w:tcPr>
          <w:p w14:paraId="0B34E0BF">
            <w:pPr>
              <w:pStyle w:val="3"/>
              <w:keepNext/>
              <w:spacing w:after="0" w:line="440" w:lineRule="exact"/>
              <w:ind w:left="63" w:right="63"/>
              <w:rPr>
                <w:color w:val="auto"/>
                <w:kern w:val="2"/>
                <w:sz w:val="21"/>
                <w:szCs w:val="30"/>
              </w:rPr>
            </w:pPr>
          </w:p>
        </w:tc>
        <w:tc>
          <w:tcPr>
            <w:tcW w:w="1701" w:type="dxa"/>
            <w:noWrap w:val="0"/>
            <w:vAlign w:val="top"/>
          </w:tcPr>
          <w:p w14:paraId="64C3EB7F">
            <w:pPr>
              <w:pStyle w:val="3"/>
              <w:keepNext/>
              <w:spacing w:after="0" w:line="440" w:lineRule="exact"/>
              <w:ind w:left="63" w:right="63"/>
              <w:rPr>
                <w:color w:val="auto"/>
                <w:kern w:val="2"/>
                <w:sz w:val="21"/>
                <w:szCs w:val="30"/>
              </w:rPr>
            </w:pPr>
          </w:p>
        </w:tc>
      </w:tr>
      <w:tr w14:paraId="52A710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CBA25D9">
            <w:pPr>
              <w:pStyle w:val="3"/>
              <w:keepNext/>
              <w:spacing w:after="0" w:line="440" w:lineRule="exact"/>
              <w:ind w:left="63" w:right="63"/>
              <w:rPr>
                <w:color w:val="auto"/>
                <w:kern w:val="2"/>
                <w:sz w:val="21"/>
                <w:szCs w:val="30"/>
              </w:rPr>
            </w:pPr>
          </w:p>
        </w:tc>
        <w:tc>
          <w:tcPr>
            <w:tcW w:w="1984" w:type="dxa"/>
            <w:noWrap w:val="0"/>
            <w:vAlign w:val="top"/>
          </w:tcPr>
          <w:p w14:paraId="7B5EFE5E">
            <w:pPr>
              <w:pStyle w:val="3"/>
              <w:keepNext/>
              <w:spacing w:after="0" w:line="440" w:lineRule="exact"/>
              <w:ind w:left="63" w:right="63"/>
              <w:rPr>
                <w:color w:val="auto"/>
                <w:kern w:val="2"/>
                <w:sz w:val="21"/>
                <w:szCs w:val="30"/>
              </w:rPr>
            </w:pPr>
          </w:p>
        </w:tc>
        <w:tc>
          <w:tcPr>
            <w:tcW w:w="851" w:type="dxa"/>
            <w:noWrap w:val="0"/>
            <w:vAlign w:val="top"/>
          </w:tcPr>
          <w:p w14:paraId="1161C0BB">
            <w:pPr>
              <w:pStyle w:val="3"/>
              <w:keepNext/>
              <w:spacing w:after="0" w:line="440" w:lineRule="exact"/>
              <w:ind w:left="63" w:right="63"/>
              <w:rPr>
                <w:color w:val="auto"/>
                <w:kern w:val="2"/>
                <w:sz w:val="21"/>
                <w:szCs w:val="30"/>
              </w:rPr>
            </w:pPr>
          </w:p>
        </w:tc>
        <w:tc>
          <w:tcPr>
            <w:tcW w:w="774" w:type="dxa"/>
            <w:noWrap w:val="0"/>
            <w:vAlign w:val="top"/>
          </w:tcPr>
          <w:p w14:paraId="34D75D0C">
            <w:pPr>
              <w:pStyle w:val="3"/>
              <w:keepNext/>
              <w:spacing w:after="0" w:line="440" w:lineRule="exact"/>
              <w:ind w:left="63" w:right="63"/>
              <w:rPr>
                <w:color w:val="auto"/>
                <w:kern w:val="2"/>
                <w:sz w:val="21"/>
                <w:szCs w:val="30"/>
              </w:rPr>
            </w:pPr>
          </w:p>
        </w:tc>
        <w:tc>
          <w:tcPr>
            <w:tcW w:w="1352" w:type="dxa"/>
            <w:noWrap w:val="0"/>
            <w:vAlign w:val="top"/>
          </w:tcPr>
          <w:p w14:paraId="2402B25B">
            <w:pPr>
              <w:pStyle w:val="3"/>
              <w:keepNext/>
              <w:spacing w:after="0" w:line="440" w:lineRule="exact"/>
              <w:ind w:left="63" w:right="63"/>
              <w:rPr>
                <w:color w:val="auto"/>
                <w:kern w:val="2"/>
                <w:sz w:val="21"/>
                <w:szCs w:val="30"/>
              </w:rPr>
            </w:pPr>
          </w:p>
        </w:tc>
        <w:tc>
          <w:tcPr>
            <w:tcW w:w="1418" w:type="dxa"/>
            <w:noWrap w:val="0"/>
            <w:vAlign w:val="top"/>
          </w:tcPr>
          <w:p w14:paraId="659408EB">
            <w:pPr>
              <w:pStyle w:val="3"/>
              <w:keepNext/>
              <w:spacing w:after="0" w:line="440" w:lineRule="exact"/>
              <w:ind w:left="63" w:right="63"/>
              <w:rPr>
                <w:color w:val="auto"/>
                <w:kern w:val="2"/>
                <w:sz w:val="21"/>
                <w:szCs w:val="30"/>
              </w:rPr>
            </w:pPr>
          </w:p>
        </w:tc>
        <w:tc>
          <w:tcPr>
            <w:tcW w:w="1701" w:type="dxa"/>
            <w:noWrap w:val="0"/>
            <w:vAlign w:val="top"/>
          </w:tcPr>
          <w:p w14:paraId="14FC0A9F">
            <w:pPr>
              <w:pStyle w:val="3"/>
              <w:keepNext/>
              <w:spacing w:after="0" w:line="440" w:lineRule="exact"/>
              <w:ind w:left="63" w:right="63"/>
              <w:rPr>
                <w:color w:val="auto"/>
                <w:kern w:val="2"/>
                <w:sz w:val="21"/>
                <w:szCs w:val="30"/>
              </w:rPr>
            </w:pPr>
          </w:p>
        </w:tc>
      </w:tr>
      <w:tr w14:paraId="3A8DC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CED4B25">
            <w:pPr>
              <w:pStyle w:val="3"/>
              <w:keepNext/>
              <w:spacing w:after="0" w:line="440" w:lineRule="exact"/>
              <w:ind w:left="63" w:right="63"/>
              <w:rPr>
                <w:color w:val="auto"/>
                <w:kern w:val="2"/>
                <w:sz w:val="21"/>
                <w:szCs w:val="30"/>
              </w:rPr>
            </w:pPr>
          </w:p>
        </w:tc>
        <w:tc>
          <w:tcPr>
            <w:tcW w:w="1984" w:type="dxa"/>
            <w:noWrap w:val="0"/>
            <w:vAlign w:val="top"/>
          </w:tcPr>
          <w:p w14:paraId="0BDD371D">
            <w:pPr>
              <w:pStyle w:val="3"/>
              <w:keepNext/>
              <w:spacing w:after="0" w:line="440" w:lineRule="exact"/>
              <w:ind w:left="63" w:right="63"/>
              <w:rPr>
                <w:color w:val="auto"/>
                <w:kern w:val="2"/>
                <w:sz w:val="21"/>
                <w:szCs w:val="30"/>
              </w:rPr>
            </w:pPr>
          </w:p>
        </w:tc>
        <w:tc>
          <w:tcPr>
            <w:tcW w:w="851" w:type="dxa"/>
            <w:noWrap w:val="0"/>
            <w:vAlign w:val="top"/>
          </w:tcPr>
          <w:p w14:paraId="14992F66">
            <w:pPr>
              <w:pStyle w:val="3"/>
              <w:keepNext/>
              <w:spacing w:after="0" w:line="440" w:lineRule="exact"/>
              <w:ind w:left="63" w:right="63"/>
              <w:rPr>
                <w:color w:val="auto"/>
                <w:kern w:val="2"/>
                <w:sz w:val="21"/>
                <w:szCs w:val="30"/>
              </w:rPr>
            </w:pPr>
          </w:p>
        </w:tc>
        <w:tc>
          <w:tcPr>
            <w:tcW w:w="774" w:type="dxa"/>
            <w:noWrap w:val="0"/>
            <w:vAlign w:val="top"/>
          </w:tcPr>
          <w:p w14:paraId="25E602E1">
            <w:pPr>
              <w:pStyle w:val="3"/>
              <w:keepNext/>
              <w:spacing w:after="0" w:line="440" w:lineRule="exact"/>
              <w:ind w:left="63" w:right="63"/>
              <w:rPr>
                <w:color w:val="auto"/>
                <w:kern w:val="2"/>
                <w:sz w:val="21"/>
                <w:szCs w:val="30"/>
              </w:rPr>
            </w:pPr>
          </w:p>
        </w:tc>
        <w:tc>
          <w:tcPr>
            <w:tcW w:w="1352" w:type="dxa"/>
            <w:noWrap w:val="0"/>
            <w:vAlign w:val="top"/>
          </w:tcPr>
          <w:p w14:paraId="79ACD158">
            <w:pPr>
              <w:pStyle w:val="3"/>
              <w:keepNext/>
              <w:spacing w:after="0" w:line="440" w:lineRule="exact"/>
              <w:ind w:left="63" w:right="63"/>
              <w:rPr>
                <w:color w:val="auto"/>
                <w:kern w:val="2"/>
                <w:sz w:val="21"/>
                <w:szCs w:val="30"/>
              </w:rPr>
            </w:pPr>
          </w:p>
        </w:tc>
        <w:tc>
          <w:tcPr>
            <w:tcW w:w="1418" w:type="dxa"/>
            <w:noWrap w:val="0"/>
            <w:vAlign w:val="top"/>
          </w:tcPr>
          <w:p w14:paraId="5DDBF1F5">
            <w:pPr>
              <w:pStyle w:val="3"/>
              <w:keepNext/>
              <w:spacing w:after="0" w:line="440" w:lineRule="exact"/>
              <w:ind w:left="63" w:right="63"/>
              <w:rPr>
                <w:color w:val="auto"/>
                <w:kern w:val="2"/>
                <w:sz w:val="21"/>
                <w:szCs w:val="30"/>
              </w:rPr>
            </w:pPr>
          </w:p>
        </w:tc>
        <w:tc>
          <w:tcPr>
            <w:tcW w:w="1701" w:type="dxa"/>
            <w:noWrap w:val="0"/>
            <w:vAlign w:val="top"/>
          </w:tcPr>
          <w:p w14:paraId="5386F98B">
            <w:pPr>
              <w:pStyle w:val="3"/>
              <w:keepNext/>
              <w:spacing w:after="0" w:line="440" w:lineRule="exact"/>
              <w:ind w:left="63" w:right="63"/>
              <w:rPr>
                <w:color w:val="auto"/>
                <w:kern w:val="2"/>
                <w:sz w:val="21"/>
                <w:szCs w:val="30"/>
              </w:rPr>
            </w:pPr>
          </w:p>
        </w:tc>
      </w:tr>
      <w:tr w14:paraId="23CE4E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3705959">
            <w:pPr>
              <w:pStyle w:val="3"/>
              <w:keepNext/>
              <w:spacing w:after="0" w:line="440" w:lineRule="exact"/>
              <w:ind w:left="63" w:right="63"/>
              <w:rPr>
                <w:color w:val="auto"/>
                <w:kern w:val="2"/>
                <w:sz w:val="21"/>
                <w:szCs w:val="30"/>
              </w:rPr>
            </w:pPr>
          </w:p>
        </w:tc>
        <w:tc>
          <w:tcPr>
            <w:tcW w:w="1984" w:type="dxa"/>
            <w:noWrap w:val="0"/>
            <w:vAlign w:val="top"/>
          </w:tcPr>
          <w:p w14:paraId="7D6A2EC5">
            <w:pPr>
              <w:pStyle w:val="3"/>
              <w:keepNext/>
              <w:spacing w:after="0" w:line="440" w:lineRule="exact"/>
              <w:ind w:left="63" w:right="63"/>
              <w:rPr>
                <w:color w:val="auto"/>
                <w:kern w:val="2"/>
                <w:sz w:val="21"/>
                <w:szCs w:val="30"/>
              </w:rPr>
            </w:pPr>
          </w:p>
        </w:tc>
        <w:tc>
          <w:tcPr>
            <w:tcW w:w="851" w:type="dxa"/>
            <w:noWrap w:val="0"/>
            <w:vAlign w:val="top"/>
          </w:tcPr>
          <w:p w14:paraId="6DABC54C">
            <w:pPr>
              <w:pStyle w:val="3"/>
              <w:keepNext/>
              <w:spacing w:after="0" w:line="440" w:lineRule="exact"/>
              <w:ind w:left="63" w:right="63"/>
              <w:rPr>
                <w:color w:val="auto"/>
                <w:kern w:val="2"/>
                <w:sz w:val="21"/>
                <w:szCs w:val="30"/>
              </w:rPr>
            </w:pPr>
          </w:p>
        </w:tc>
        <w:tc>
          <w:tcPr>
            <w:tcW w:w="774" w:type="dxa"/>
            <w:noWrap w:val="0"/>
            <w:vAlign w:val="top"/>
          </w:tcPr>
          <w:p w14:paraId="106843AA">
            <w:pPr>
              <w:pStyle w:val="3"/>
              <w:keepNext/>
              <w:spacing w:after="0" w:line="440" w:lineRule="exact"/>
              <w:ind w:left="63" w:right="63"/>
              <w:rPr>
                <w:color w:val="auto"/>
                <w:kern w:val="2"/>
                <w:sz w:val="21"/>
                <w:szCs w:val="30"/>
              </w:rPr>
            </w:pPr>
          </w:p>
        </w:tc>
        <w:tc>
          <w:tcPr>
            <w:tcW w:w="1352" w:type="dxa"/>
            <w:noWrap w:val="0"/>
            <w:vAlign w:val="top"/>
          </w:tcPr>
          <w:p w14:paraId="3C133B53">
            <w:pPr>
              <w:pStyle w:val="3"/>
              <w:keepNext/>
              <w:spacing w:after="0" w:line="440" w:lineRule="exact"/>
              <w:ind w:left="63" w:right="63"/>
              <w:rPr>
                <w:color w:val="auto"/>
                <w:kern w:val="2"/>
                <w:sz w:val="21"/>
                <w:szCs w:val="30"/>
              </w:rPr>
            </w:pPr>
          </w:p>
        </w:tc>
        <w:tc>
          <w:tcPr>
            <w:tcW w:w="1418" w:type="dxa"/>
            <w:noWrap w:val="0"/>
            <w:vAlign w:val="top"/>
          </w:tcPr>
          <w:p w14:paraId="251347AC">
            <w:pPr>
              <w:pStyle w:val="3"/>
              <w:keepNext/>
              <w:spacing w:after="0" w:line="440" w:lineRule="exact"/>
              <w:ind w:left="63" w:right="63"/>
              <w:rPr>
                <w:color w:val="auto"/>
                <w:kern w:val="2"/>
                <w:sz w:val="21"/>
                <w:szCs w:val="30"/>
              </w:rPr>
            </w:pPr>
          </w:p>
        </w:tc>
        <w:tc>
          <w:tcPr>
            <w:tcW w:w="1701" w:type="dxa"/>
            <w:noWrap w:val="0"/>
            <w:vAlign w:val="top"/>
          </w:tcPr>
          <w:p w14:paraId="2CCD09AE">
            <w:pPr>
              <w:pStyle w:val="3"/>
              <w:keepNext/>
              <w:spacing w:after="0" w:line="440" w:lineRule="exact"/>
              <w:ind w:left="63" w:right="63"/>
              <w:rPr>
                <w:color w:val="auto"/>
                <w:kern w:val="2"/>
                <w:sz w:val="21"/>
                <w:szCs w:val="30"/>
              </w:rPr>
            </w:pPr>
          </w:p>
        </w:tc>
      </w:tr>
      <w:tr w14:paraId="59C9CA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4B26280">
            <w:pPr>
              <w:pStyle w:val="3"/>
              <w:keepNext/>
              <w:spacing w:after="0" w:line="440" w:lineRule="exact"/>
              <w:ind w:left="63" w:right="63"/>
              <w:rPr>
                <w:color w:val="auto"/>
                <w:kern w:val="2"/>
                <w:sz w:val="21"/>
                <w:szCs w:val="30"/>
              </w:rPr>
            </w:pPr>
          </w:p>
        </w:tc>
        <w:tc>
          <w:tcPr>
            <w:tcW w:w="1984" w:type="dxa"/>
            <w:noWrap w:val="0"/>
            <w:vAlign w:val="top"/>
          </w:tcPr>
          <w:p w14:paraId="4C24F46F">
            <w:pPr>
              <w:pStyle w:val="3"/>
              <w:keepNext/>
              <w:spacing w:after="0" w:line="440" w:lineRule="exact"/>
              <w:ind w:left="63" w:right="63"/>
              <w:rPr>
                <w:color w:val="auto"/>
                <w:kern w:val="2"/>
                <w:sz w:val="21"/>
                <w:szCs w:val="30"/>
              </w:rPr>
            </w:pPr>
          </w:p>
        </w:tc>
        <w:tc>
          <w:tcPr>
            <w:tcW w:w="851" w:type="dxa"/>
            <w:noWrap w:val="0"/>
            <w:vAlign w:val="top"/>
          </w:tcPr>
          <w:p w14:paraId="12164C2A">
            <w:pPr>
              <w:pStyle w:val="3"/>
              <w:keepNext/>
              <w:spacing w:after="0" w:line="440" w:lineRule="exact"/>
              <w:ind w:left="63" w:right="63"/>
              <w:rPr>
                <w:color w:val="auto"/>
                <w:kern w:val="2"/>
                <w:sz w:val="21"/>
                <w:szCs w:val="30"/>
              </w:rPr>
            </w:pPr>
          </w:p>
        </w:tc>
        <w:tc>
          <w:tcPr>
            <w:tcW w:w="774" w:type="dxa"/>
            <w:noWrap w:val="0"/>
            <w:vAlign w:val="top"/>
          </w:tcPr>
          <w:p w14:paraId="7E191B0F">
            <w:pPr>
              <w:pStyle w:val="3"/>
              <w:keepNext/>
              <w:spacing w:after="0" w:line="440" w:lineRule="exact"/>
              <w:ind w:left="63" w:right="63"/>
              <w:rPr>
                <w:color w:val="auto"/>
                <w:kern w:val="2"/>
                <w:sz w:val="21"/>
                <w:szCs w:val="30"/>
              </w:rPr>
            </w:pPr>
          </w:p>
        </w:tc>
        <w:tc>
          <w:tcPr>
            <w:tcW w:w="1352" w:type="dxa"/>
            <w:noWrap w:val="0"/>
            <w:vAlign w:val="top"/>
          </w:tcPr>
          <w:p w14:paraId="5F2DEA20">
            <w:pPr>
              <w:pStyle w:val="3"/>
              <w:keepNext/>
              <w:spacing w:after="0" w:line="440" w:lineRule="exact"/>
              <w:ind w:left="63" w:right="63"/>
              <w:rPr>
                <w:color w:val="auto"/>
                <w:kern w:val="2"/>
                <w:sz w:val="21"/>
                <w:szCs w:val="30"/>
              </w:rPr>
            </w:pPr>
          </w:p>
        </w:tc>
        <w:tc>
          <w:tcPr>
            <w:tcW w:w="1418" w:type="dxa"/>
            <w:noWrap w:val="0"/>
            <w:vAlign w:val="top"/>
          </w:tcPr>
          <w:p w14:paraId="27A2B224">
            <w:pPr>
              <w:pStyle w:val="3"/>
              <w:keepNext/>
              <w:spacing w:after="0" w:line="440" w:lineRule="exact"/>
              <w:ind w:left="63" w:right="63"/>
              <w:rPr>
                <w:color w:val="auto"/>
                <w:kern w:val="2"/>
                <w:sz w:val="21"/>
                <w:szCs w:val="30"/>
              </w:rPr>
            </w:pPr>
          </w:p>
        </w:tc>
        <w:tc>
          <w:tcPr>
            <w:tcW w:w="1701" w:type="dxa"/>
            <w:noWrap w:val="0"/>
            <w:vAlign w:val="top"/>
          </w:tcPr>
          <w:p w14:paraId="727B09A9">
            <w:pPr>
              <w:pStyle w:val="3"/>
              <w:keepNext/>
              <w:spacing w:after="0" w:line="440" w:lineRule="exact"/>
              <w:ind w:left="63" w:right="63"/>
              <w:rPr>
                <w:color w:val="auto"/>
                <w:kern w:val="2"/>
                <w:sz w:val="21"/>
                <w:szCs w:val="30"/>
              </w:rPr>
            </w:pPr>
          </w:p>
        </w:tc>
      </w:tr>
      <w:tr w14:paraId="57AB20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F4FDE69">
            <w:pPr>
              <w:pStyle w:val="3"/>
              <w:keepNext/>
              <w:spacing w:after="0" w:line="440" w:lineRule="exact"/>
              <w:ind w:left="63" w:right="63"/>
              <w:rPr>
                <w:color w:val="auto"/>
                <w:kern w:val="2"/>
                <w:sz w:val="21"/>
                <w:szCs w:val="30"/>
              </w:rPr>
            </w:pPr>
          </w:p>
        </w:tc>
        <w:tc>
          <w:tcPr>
            <w:tcW w:w="1984" w:type="dxa"/>
            <w:noWrap w:val="0"/>
            <w:vAlign w:val="top"/>
          </w:tcPr>
          <w:p w14:paraId="66694F9D">
            <w:pPr>
              <w:pStyle w:val="3"/>
              <w:keepNext/>
              <w:spacing w:after="0" w:line="440" w:lineRule="exact"/>
              <w:ind w:left="63" w:right="63"/>
              <w:rPr>
                <w:color w:val="auto"/>
                <w:kern w:val="2"/>
                <w:sz w:val="21"/>
                <w:szCs w:val="30"/>
              </w:rPr>
            </w:pPr>
          </w:p>
        </w:tc>
        <w:tc>
          <w:tcPr>
            <w:tcW w:w="851" w:type="dxa"/>
            <w:noWrap w:val="0"/>
            <w:vAlign w:val="top"/>
          </w:tcPr>
          <w:p w14:paraId="1F897339">
            <w:pPr>
              <w:pStyle w:val="3"/>
              <w:keepNext/>
              <w:spacing w:after="0" w:line="440" w:lineRule="exact"/>
              <w:ind w:left="63" w:right="63"/>
              <w:rPr>
                <w:color w:val="auto"/>
                <w:kern w:val="2"/>
                <w:sz w:val="21"/>
                <w:szCs w:val="30"/>
              </w:rPr>
            </w:pPr>
          </w:p>
        </w:tc>
        <w:tc>
          <w:tcPr>
            <w:tcW w:w="774" w:type="dxa"/>
            <w:noWrap w:val="0"/>
            <w:vAlign w:val="top"/>
          </w:tcPr>
          <w:p w14:paraId="4CB812F7">
            <w:pPr>
              <w:pStyle w:val="3"/>
              <w:keepNext/>
              <w:spacing w:after="0" w:line="440" w:lineRule="exact"/>
              <w:ind w:left="63" w:right="63"/>
              <w:rPr>
                <w:color w:val="auto"/>
                <w:kern w:val="2"/>
                <w:sz w:val="21"/>
                <w:szCs w:val="30"/>
              </w:rPr>
            </w:pPr>
          </w:p>
        </w:tc>
        <w:tc>
          <w:tcPr>
            <w:tcW w:w="1352" w:type="dxa"/>
            <w:noWrap w:val="0"/>
            <w:vAlign w:val="top"/>
          </w:tcPr>
          <w:p w14:paraId="27E854E2">
            <w:pPr>
              <w:pStyle w:val="3"/>
              <w:keepNext/>
              <w:spacing w:after="0" w:line="440" w:lineRule="exact"/>
              <w:ind w:left="63" w:right="63"/>
              <w:rPr>
                <w:color w:val="auto"/>
                <w:kern w:val="2"/>
                <w:sz w:val="21"/>
                <w:szCs w:val="30"/>
              </w:rPr>
            </w:pPr>
          </w:p>
        </w:tc>
        <w:tc>
          <w:tcPr>
            <w:tcW w:w="1418" w:type="dxa"/>
            <w:noWrap w:val="0"/>
            <w:vAlign w:val="top"/>
          </w:tcPr>
          <w:p w14:paraId="6C29F360">
            <w:pPr>
              <w:pStyle w:val="3"/>
              <w:keepNext/>
              <w:spacing w:after="0" w:line="440" w:lineRule="exact"/>
              <w:ind w:left="63" w:right="63"/>
              <w:rPr>
                <w:color w:val="auto"/>
                <w:kern w:val="2"/>
                <w:sz w:val="21"/>
                <w:szCs w:val="30"/>
              </w:rPr>
            </w:pPr>
          </w:p>
        </w:tc>
        <w:tc>
          <w:tcPr>
            <w:tcW w:w="1701" w:type="dxa"/>
            <w:noWrap w:val="0"/>
            <w:vAlign w:val="top"/>
          </w:tcPr>
          <w:p w14:paraId="59F08487">
            <w:pPr>
              <w:pStyle w:val="3"/>
              <w:keepNext/>
              <w:spacing w:after="0" w:line="440" w:lineRule="exact"/>
              <w:ind w:left="63" w:right="63"/>
              <w:rPr>
                <w:color w:val="auto"/>
                <w:kern w:val="2"/>
                <w:sz w:val="21"/>
                <w:szCs w:val="30"/>
              </w:rPr>
            </w:pPr>
          </w:p>
        </w:tc>
      </w:tr>
      <w:tr w14:paraId="5E2CC4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65683C7">
            <w:pPr>
              <w:pStyle w:val="3"/>
              <w:keepNext/>
              <w:spacing w:after="0" w:line="440" w:lineRule="exact"/>
              <w:ind w:left="63" w:right="63"/>
              <w:rPr>
                <w:color w:val="auto"/>
                <w:kern w:val="2"/>
                <w:sz w:val="21"/>
                <w:szCs w:val="30"/>
              </w:rPr>
            </w:pPr>
          </w:p>
        </w:tc>
        <w:tc>
          <w:tcPr>
            <w:tcW w:w="1984" w:type="dxa"/>
            <w:noWrap w:val="0"/>
            <w:vAlign w:val="top"/>
          </w:tcPr>
          <w:p w14:paraId="3845B230">
            <w:pPr>
              <w:pStyle w:val="3"/>
              <w:keepNext/>
              <w:spacing w:after="0" w:line="440" w:lineRule="exact"/>
              <w:ind w:left="63" w:right="63"/>
              <w:rPr>
                <w:color w:val="auto"/>
                <w:kern w:val="2"/>
                <w:sz w:val="21"/>
                <w:szCs w:val="30"/>
              </w:rPr>
            </w:pPr>
          </w:p>
        </w:tc>
        <w:tc>
          <w:tcPr>
            <w:tcW w:w="851" w:type="dxa"/>
            <w:noWrap w:val="0"/>
            <w:vAlign w:val="top"/>
          </w:tcPr>
          <w:p w14:paraId="29A3528C">
            <w:pPr>
              <w:pStyle w:val="3"/>
              <w:keepNext/>
              <w:spacing w:after="0" w:line="440" w:lineRule="exact"/>
              <w:ind w:left="63" w:right="63"/>
              <w:rPr>
                <w:color w:val="auto"/>
                <w:kern w:val="2"/>
                <w:sz w:val="21"/>
                <w:szCs w:val="30"/>
              </w:rPr>
            </w:pPr>
          </w:p>
        </w:tc>
        <w:tc>
          <w:tcPr>
            <w:tcW w:w="774" w:type="dxa"/>
            <w:noWrap w:val="0"/>
            <w:vAlign w:val="top"/>
          </w:tcPr>
          <w:p w14:paraId="6E42164B">
            <w:pPr>
              <w:pStyle w:val="3"/>
              <w:keepNext/>
              <w:spacing w:after="0" w:line="440" w:lineRule="exact"/>
              <w:ind w:left="63" w:right="63"/>
              <w:rPr>
                <w:color w:val="auto"/>
                <w:kern w:val="2"/>
                <w:sz w:val="21"/>
                <w:szCs w:val="30"/>
              </w:rPr>
            </w:pPr>
          </w:p>
        </w:tc>
        <w:tc>
          <w:tcPr>
            <w:tcW w:w="1352" w:type="dxa"/>
            <w:noWrap w:val="0"/>
            <w:vAlign w:val="top"/>
          </w:tcPr>
          <w:p w14:paraId="3EE45013">
            <w:pPr>
              <w:pStyle w:val="3"/>
              <w:keepNext/>
              <w:spacing w:after="0" w:line="440" w:lineRule="exact"/>
              <w:ind w:left="63" w:right="63"/>
              <w:rPr>
                <w:color w:val="auto"/>
                <w:kern w:val="2"/>
                <w:sz w:val="21"/>
                <w:szCs w:val="30"/>
              </w:rPr>
            </w:pPr>
          </w:p>
        </w:tc>
        <w:tc>
          <w:tcPr>
            <w:tcW w:w="1418" w:type="dxa"/>
            <w:noWrap w:val="0"/>
            <w:vAlign w:val="top"/>
          </w:tcPr>
          <w:p w14:paraId="6A809504">
            <w:pPr>
              <w:pStyle w:val="3"/>
              <w:keepNext/>
              <w:spacing w:after="0" w:line="440" w:lineRule="exact"/>
              <w:ind w:left="63" w:right="63"/>
              <w:rPr>
                <w:color w:val="auto"/>
                <w:kern w:val="2"/>
                <w:sz w:val="21"/>
                <w:szCs w:val="30"/>
              </w:rPr>
            </w:pPr>
          </w:p>
        </w:tc>
        <w:tc>
          <w:tcPr>
            <w:tcW w:w="1701" w:type="dxa"/>
            <w:noWrap w:val="0"/>
            <w:vAlign w:val="top"/>
          </w:tcPr>
          <w:p w14:paraId="579803A4">
            <w:pPr>
              <w:pStyle w:val="3"/>
              <w:keepNext/>
              <w:spacing w:after="0" w:line="440" w:lineRule="exact"/>
              <w:ind w:left="63" w:right="63"/>
              <w:rPr>
                <w:color w:val="auto"/>
                <w:kern w:val="2"/>
                <w:sz w:val="21"/>
                <w:szCs w:val="30"/>
              </w:rPr>
            </w:pPr>
          </w:p>
        </w:tc>
      </w:tr>
      <w:tr w14:paraId="3B135D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E95B217">
            <w:pPr>
              <w:pStyle w:val="3"/>
              <w:keepNext/>
              <w:spacing w:after="0" w:line="440" w:lineRule="exact"/>
              <w:ind w:left="63" w:right="63"/>
              <w:rPr>
                <w:color w:val="auto"/>
                <w:kern w:val="2"/>
                <w:sz w:val="21"/>
                <w:szCs w:val="30"/>
              </w:rPr>
            </w:pPr>
          </w:p>
        </w:tc>
        <w:tc>
          <w:tcPr>
            <w:tcW w:w="1984" w:type="dxa"/>
            <w:noWrap w:val="0"/>
            <w:vAlign w:val="top"/>
          </w:tcPr>
          <w:p w14:paraId="2394D649">
            <w:pPr>
              <w:pStyle w:val="3"/>
              <w:keepNext/>
              <w:spacing w:after="0" w:line="440" w:lineRule="exact"/>
              <w:ind w:left="63" w:right="63"/>
              <w:rPr>
                <w:color w:val="auto"/>
                <w:kern w:val="2"/>
                <w:sz w:val="21"/>
                <w:szCs w:val="30"/>
              </w:rPr>
            </w:pPr>
          </w:p>
        </w:tc>
        <w:tc>
          <w:tcPr>
            <w:tcW w:w="851" w:type="dxa"/>
            <w:noWrap w:val="0"/>
            <w:vAlign w:val="top"/>
          </w:tcPr>
          <w:p w14:paraId="5DEAF17C">
            <w:pPr>
              <w:pStyle w:val="3"/>
              <w:keepNext/>
              <w:spacing w:after="0" w:line="440" w:lineRule="exact"/>
              <w:ind w:left="63" w:right="63"/>
              <w:rPr>
                <w:color w:val="auto"/>
                <w:kern w:val="2"/>
                <w:sz w:val="21"/>
                <w:szCs w:val="30"/>
              </w:rPr>
            </w:pPr>
          </w:p>
        </w:tc>
        <w:tc>
          <w:tcPr>
            <w:tcW w:w="774" w:type="dxa"/>
            <w:noWrap w:val="0"/>
            <w:vAlign w:val="top"/>
          </w:tcPr>
          <w:p w14:paraId="3DF6918E">
            <w:pPr>
              <w:pStyle w:val="3"/>
              <w:keepNext/>
              <w:spacing w:after="0" w:line="440" w:lineRule="exact"/>
              <w:ind w:left="63" w:right="63"/>
              <w:rPr>
                <w:color w:val="auto"/>
                <w:kern w:val="2"/>
                <w:sz w:val="21"/>
                <w:szCs w:val="30"/>
              </w:rPr>
            </w:pPr>
          </w:p>
        </w:tc>
        <w:tc>
          <w:tcPr>
            <w:tcW w:w="1352" w:type="dxa"/>
            <w:noWrap w:val="0"/>
            <w:vAlign w:val="top"/>
          </w:tcPr>
          <w:p w14:paraId="1694EBF9">
            <w:pPr>
              <w:pStyle w:val="3"/>
              <w:keepNext/>
              <w:spacing w:after="0" w:line="440" w:lineRule="exact"/>
              <w:ind w:left="63" w:right="63"/>
              <w:rPr>
                <w:color w:val="auto"/>
                <w:kern w:val="2"/>
                <w:sz w:val="21"/>
                <w:szCs w:val="30"/>
              </w:rPr>
            </w:pPr>
          </w:p>
        </w:tc>
        <w:tc>
          <w:tcPr>
            <w:tcW w:w="1418" w:type="dxa"/>
            <w:noWrap w:val="0"/>
            <w:vAlign w:val="top"/>
          </w:tcPr>
          <w:p w14:paraId="4CE1E26B">
            <w:pPr>
              <w:pStyle w:val="3"/>
              <w:keepNext/>
              <w:spacing w:after="0" w:line="440" w:lineRule="exact"/>
              <w:ind w:left="63" w:right="63"/>
              <w:rPr>
                <w:color w:val="auto"/>
                <w:kern w:val="2"/>
                <w:sz w:val="21"/>
                <w:szCs w:val="30"/>
              </w:rPr>
            </w:pPr>
          </w:p>
        </w:tc>
        <w:tc>
          <w:tcPr>
            <w:tcW w:w="1701" w:type="dxa"/>
            <w:noWrap w:val="0"/>
            <w:vAlign w:val="top"/>
          </w:tcPr>
          <w:p w14:paraId="177FFC37">
            <w:pPr>
              <w:pStyle w:val="3"/>
              <w:keepNext/>
              <w:spacing w:after="0" w:line="440" w:lineRule="exact"/>
              <w:ind w:left="63" w:right="63"/>
              <w:rPr>
                <w:color w:val="auto"/>
                <w:kern w:val="2"/>
                <w:sz w:val="21"/>
                <w:szCs w:val="30"/>
              </w:rPr>
            </w:pPr>
          </w:p>
        </w:tc>
      </w:tr>
      <w:tr w14:paraId="2DB90C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0BAA98A">
            <w:pPr>
              <w:pStyle w:val="3"/>
              <w:keepNext/>
              <w:spacing w:after="0" w:line="440" w:lineRule="exact"/>
              <w:ind w:left="63" w:right="63"/>
              <w:rPr>
                <w:color w:val="auto"/>
                <w:kern w:val="2"/>
                <w:sz w:val="21"/>
                <w:szCs w:val="30"/>
              </w:rPr>
            </w:pPr>
          </w:p>
        </w:tc>
        <w:tc>
          <w:tcPr>
            <w:tcW w:w="1984" w:type="dxa"/>
            <w:noWrap w:val="0"/>
            <w:vAlign w:val="top"/>
          </w:tcPr>
          <w:p w14:paraId="5A746616">
            <w:pPr>
              <w:pStyle w:val="3"/>
              <w:keepNext/>
              <w:spacing w:after="0" w:line="440" w:lineRule="exact"/>
              <w:ind w:left="63" w:right="63"/>
              <w:rPr>
                <w:color w:val="auto"/>
                <w:kern w:val="2"/>
                <w:sz w:val="21"/>
                <w:szCs w:val="30"/>
              </w:rPr>
            </w:pPr>
          </w:p>
        </w:tc>
        <w:tc>
          <w:tcPr>
            <w:tcW w:w="851" w:type="dxa"/>
            <w:noWrap w:val="0"/>
            <w:vAlign w:val="top"/>
          </w:tcPr>
          <w:p w14:paraId="35611DCC">
            <w:pPr>
              <w:pStyle w:val="3"/>
              <w:keepNext/>
              <w:spacing w:after="0" w:line="440" w:lineRule="exact"/>
              <w:ind w:left="63" w:right="63"/>
              <w:rPr>
                <w:color w:val="auto"/>
                <w:kern w:val="2"/>
                <w:sz w:val="21"/>
                <w:szCs w:val="30"/>
              </w:rPr>
            </w:pPr>
          </w:p>
        </w:tc>
        <w:tc>
          <w:tcPr>
            <w:tcW w:w="774" w:type="dxa"/>
            <w:noWrap w:val="0"/>
            <w:vAlign w:val="top"/>
          </w:tcPr>
          <w:p w14:paraId="388BEE4D">
            <w:pPr>
              <w:pStyle w:val="3"/>
              <w:keepNext/>
              <w:spacing w:after="0" w:line="440" w:lineRule="exact"/>
              <w:ind w:left="63" w:right="63"/>
              <w:rPr>
                <w:color w:val="auto"/>
                <w:kern w:val="2"/>
                <w:sz w:val="21"/>
                <w:szCs w:val="30"/>
              </w:rPr>
            </w:pPr>
          </w:p>
        </w:tc>
        <w:tc>
          <w:tcPr>
            <w:tcW w:w="1352" w:type="dxa"/>
            <w:noWrap w:val="0"/>
            <w:vAlign w:val="top"/>
          </w:tcPr>
          <w:p w14:paraId="506F8169">
            <w:pPr>
              <w:pStyle w:val="3"/>
              <w:keepNext/>
              <w:spacing w:after="0" w:line="440" w:lineRule="exact"/>
              <w:ind w:left="63" w:right="63"/>
              <w:rPr>
                <w:color w:val="auto"/>
                <w:kern w:val="2"/>
                <w:sz w:val="21"/>
                <w:szCs w:val="30"/>
              </w:rPr>
            </w:pPr>
          </w:p>
        </w:tc>
        <w:tc>
          <w:tcPr>
            <w:tcW w:w="1418" w:type="dxa"/>
            <w:noWrap w:val="0"/>
            <w:vAlign w:val="top"/>
          </w:tcPr>
          <w:p w14:paraId="32BEFFB5">
            <w:pPr>
              <w:pStyle w:val="3"/>
              <w:keepNext/>
              <w:spacing w:after="0" w:line="440" w:lineRule="exact"/>
              <w:ind w:left="63" w:right="63"/>
              <w:rPr>
                <w:color w:val="auto"/>
                <w:kern w:val="2"/>
                <w:sz w:val="21"/>
                <w:szCs w:val="30"/>
              </w:rPr>
            </w:pPr>
          </w:p>
        </w:tc>
        <w:tc>
          <w:tcPr>
            <w:tcW w:w="1701" w:type="dxa"/>
            <w:noWrap w:val="0"/>
            <w:vAlign w:val="top"/>
          </w:tcPr>
          <w:p w14:paraId="328DC784">
            <w:pPr>
              <w:pStyle w:val="3"/>
              <w:keepNext/>
              <w:spacing w:after="0" w:line="440" w:lineRule="exact"/>
              <w:ind w:left="63" w:right="63"/>
              <w:rPr>
                <w:color w:val="auto"/>
                <w:kern w:val="2"/>
                <w:sz w:val="21"/>
                <w:szCs w:val="30"/>
              </w:rPr>
            </w:pPr>
          </w:p>
        </w:tc>
      </w:tr>
      <w:tr w14:paraId="0692F4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FF3D9F0">
            <w:pPr>
              <w:pStyle w:val="3"/>
              <w:keepNext/>
              <w:spacing w:after="0" w:line="440" w:lineRule="exact"/>
              <w:ind w:left="63" w:right="63"/>
              <w:rPr>
                <w:color w:val="auto"/>
                <w:kern w:val="2"/>
                <w:sz w:val="21"/>
                <w:szCs w:val="30"/>
              </w:rPr>
            </w:pPr>
          </w:p>
        </w:tc>
        <w:tc>
          <w:tcPr>
            <w:tcW w:w="1984" w:type="dxa"/>
            <w:noWrap w:val="0"/>
            <w:vAlign w:val="top"/>
          </w:tcPr>
          <w:p w14:paraId="3C6A0798">
            <w:pPr>
              <w:pStyle w:val="3"/>
              <w:keepNext/>
              <w:spacing w:after="0" w:line="440" w:lineRule="exact"/>
              <w:ind w:left="63" w:right="63"/>
              <w:rPr>
                <w:color w:val="auto"/>
                <w:kern w:val="2"/>
                <w:sz w:val="21"/>
                <w:szCs w:val="30"/>
              </w:rPr>
            </w:pPr>
          </w:p>
        </w:tc>
        <w:tc>
          <w:tcPr>
            <w:tcW w:w="851" w:type="dxa"/>
            <w:noWrap w:val="0"/>
            <w:vAlign w:val="top"/>
          </w:tcPr>
          <w:p w14:paraId="008EA00B">
            <w:pPr>
              <w:pStyle w:val="3"/>
              <w:keepNext/>
              <w:spacing w:after="0" w:line="440" w:lineRule="exact"/>
              <w:ind w:left="63" w:right="63"/>
              <w:rPr>
                <w:color w:val="auto"/>
                <w:kern w:val="2"/>
                <w:sz w:val="21"/>
                <w:szCs w:val="30"/>
              </w:rPr>
            </w:pPr>
          </w:p>
        </w:tc>
        <w:tc>
          <w:tcPr>
            <w:tcW w:w="774" w:type="dxa"/>
            <w:noWrap w:val="0"/>
            <w:vAlign w:val="top"/>
          </w:tcPr>
          <w:p w14:paraId="68CA6774">
            <w:pPr>
              <w:pStyle w:val="3"/>
              <w:keepNext/>
              <w:spacing w:after="0" w:line="440" w:lineRule="exact"/>
              <w:ind w:left="63" w:right="63"/>
              <w:rPr>
                <w:color w:val="auto"/>
                <w:kern w:val="2"/>
                <w:sz w:val="21"/>
                <w:szCs w:val="30"/>
              </w:rPr>
            </w:pPr>
          </w:p>
        </w:tc>
        <w:tc>
          <w:tcPr>
            <w:tcW w:w="1352" w:type="dxa"/>
            <w:noWrap w:val="0"/>
            <w:vAlign w:val="top"/>
          </w:tcPr>
          <w:p w14:paraId="2C4BA8F1">
            <w:pPr>
              <w:pStyle w:val="3"/>
              <w:keepNext/>
              <w:spacing w:after="0" w:line="440" w:lineRule="exact"/>
              <w:ind w:left="63" w:right="63"/>
              <w:rPr>
                <w:color w:val="auto"/>
                <w:kern w:val="2"/>
                <w:sz w:val="21"/>
                <w:szCs w:val="30"/>
              </w:rPr>
            </w:pPr>
          </w:p>
        </w:tc>
        <w:tc>
          <w:tcPr>
            <w:tcW w:w="1418" w:type="dxa"/>
            <w:noWrap w:val="0"/>
            <w:vAlign w:val="top"/>
          </w:tcPr>
          <w:p w14:paraId="653CE045">
            <w:pPr>
              <w:pStyle w:val="3"/>
              <w:keepNext/>
              <w:spacing w:after="0" w:line="440" w:lineRule="exact"/>
              <w:ind w:left="63" w:right="63"/>
              <w:rPr>
                <w:color w:val="auto"/>
                <w:kern w:val="2"/>
                <w:sz w:val="21"/>
                <w:szCs w:val="30"/>
              </w:rPr>
            </w:pPr>
          </w:p>
        </w:tc>
        <w:tc>
          <w:tcPr>
            <w:tcW w:w="1701" w:type="dxa"/>
            <w:noWrap w:val="0"/>
            <w:vAlign w:val="top"/>
          </w:tcPr>
          <w:p w14:paraId="6E31D222">
            <w:pPr>
              <w:pStyle w:val="3"/>
              <w:keepNext/>
              <w:spacing w:after="0" w:line="440" w:lineRule="exact"/>
              <w:ind w:left="63" w:right="63"/>
              <w:rPr>
                <w:color w:val="auto"/>
                <w:kern w:val="2"/>
                <w:sz w:val="21"/>
                <w:szCs w:val="30"/>
              </w:rPr>
            </w:pPr>
          </w:p>
        </w:tc>
      </w:tr>
      <w:tr w14:paraId="163684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52FE084">
            <w:pPr>
              <w:pStyle w:val="3"/>
              <w:keepNext/>
              <w:spacing w:after="0" w:line="440" w:lineRule="exact"/>
              <w:ind w:left="63" w:right="63"/>
              <w:rPr>
                <w:color w:val="auto"/>
                <w:kern w:val="2"/>
                <w:sz w:val="21"/>
                <w:szCs w:val="30"/>
              </w:rPr>
            </w:pPr>
          </w:p>
        </w:tc>
        <w:tc>
          <w:tcPr>
            <w:tcW w:w="1984" w:type="dxa"/>
            <w:noWrap w:val="0"/>
            <w:vAlign w:val="top"/>
          </w:tcPr>
          <w:p w14:paraId="0AAB8FC2">
            <w:pPr>
              <w:pStyle w:val="3"/>
              <w:keepNext/>
              <w:spacing w:after="0" w:line="440" w:lineRule="exact"/>
              <w:ind w:left="63" w:right="63"/>
              <w:rPr>
                <w:color w:val="auto"/>
                <w:kern w:val="2"/>
                <w:sz w:val="21"/>
                <w:szCs w:val="30"/>
              </w:rPr>
            </w:pPr>
          </w:p>
        </w:tc>
        <w:tc>
          <w:tcPr>
            <w:tcW w:w="851" w:type="dxa"/>
            <w:noWrap w:val="0"/>
            <w:vAlign w:val="top"/>
          </w:tcPr>
          <w:p w14:paraId="75E98CF8">
            <w:pPr>
              <w:pStyle w:val="3"/>
              <w:keepNext/>
              <w:spacing w:after="0" w:line="440" w:lineRule="exact"/>
              <w:ind w:left="63" w:right="63"/>
              <w:rPr>
                <w:color w:val="auto"/>
                <w:kern w:val="2"/>
                <w:sz w:val="21"/>
                <w:szCs w:val="30"/>
              </w:rPr>
            </w:pPr>
          </w:p>
        </w:tc>
        <w:tc>
          <w:tcPr>
            <w:tcW w:w="774" w:type="dxa"/>
            <w:noWrap w:val="0"/>
            <w:vAlign w:val="top"/>
          </w:tcPr>
          <w:p w14:paraId="27A3A42C">
            <w:pPr>
              <w:pStyle w:val="3"/>
              <w:keepNext/>
              <w:spacing w:after="0" w:line="440" w:lineRule="exact"/>
              <w:ind w:left="63" w:right="63"/>
              <w:rPr>
                <w:color w:val="auto"/>
                <w:kern w:val="2"/>
                <w:sz w:val="21"/>
                <w:szCs w:val="30"/>
              </w:rPr>
            </w:pPr>
          </w:p>
        </w:tc>
        <w:tc>
          <w:tcPr>
            <w:tcW w:w="1352" w:type="dxa"/>
            <w:noWrap w:val="0"/>
            <w:vAlign w:val="top"/>
          </w:tcPr>
          <w:p w14:paraId="0A80EB77">
            <w:pPr>
              <w:pStyle w:val="3"/>
              <w:keepNext/>
              <w:spacing w:after="0" w:line="440" w:lineRule="exact"/>
              <w:ind w:left="63" w:right="63"/>
              <w:rPr>
                <w:color w:val="auto"/>
                <w:kern w:val="2"/>
                <w:sz w:val="21"/>
                <w:szCs w:val="30"/>
              </w:rPr>
            </w:pPr>
          </w:p>
        </w:tc>
        <w:tc>
          <w:tcPr>
            <w:tcW w:w="1418" w:type="dxa"/>
            <w:noWrap w:val="0"/>
            <w:vAlign w:val="top"/>
          </w:tcPr>
          <w:p w14:paraId="2430BB6C">
            <w:pPr>
              <w:pStyle w:val="3"/>
              <w:keepNext/>
              <w:spacing w:after="0" w:line="440" w:lineRule="exact"/>
              <w:ind w:left="63" w:right="63"/>
              <w:rPr>
                <w:color w:val="auto"/>
                <w:kern w:val="2"/>
                <w:sz w:val="21"/>
                <w:szCs w:val="30"/>
              </w:rPr>
            </w:pPr>
          </w:p>
        </w:tc>
        <w:tc>
          <w:tcPr>
            <w:tcW w:w="1701" w:type="dxa"/>
            <w:noWrap w:val="0"/>
            <w:vAlign w:val="top"/>
          </w:tcPr>
          <w:p w14:paraId="7CDD39E2">
            <w:pPr>
              <w:pStyle w:val="3"/>
              <w:keepNext/>
              <w:spacing w:after="0" w:line="440" w:lineRule="exact"/>
              <w:ind w:left="63" w:right="63"/>
              <w:rPr>
                <w:color w:val="auto"/>
                <w:kern w:val="2"/>
                <w:sz w:val="21"/>
                <w:szCs w:val="30"/>
              </w:rPr>
            </w:pPr>
          </w:p>
        </w:tc>
      </w:tr>
      <w:tr w14:paraId="09D873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DEC0388">
            <w:pPr>
              <w:pStyle w:val="3"/>
              <w:keepNext/>
              <w:spacing w:after="0" w:line="440" w:lineRule="exact"/>
              <w:ind w:left="63" w:right="63"/>
              <w:rPr>
                <w:color w:val="auto"/>
                <w:kern w:val="2"/>
                <w:sz w:val="21"/>
                <w:szCs w:val="30"/>
              </w:rPr>
            </w:pPr>
          </w:p>
        </w:tc>
        <w:tc>
          <w:tcPr>
            <w:tcW w:w="1984" w:type="dxa"/>
            <w:noWrap w:val="0"/>
            <w:vAlign w:val="top"/>
          </w:tcPr>
          <w:p w14:paraId="6F6E3BE5">
            <w:pPr>
              <w:pStyle w:val="3"/>
              <w:keepNext/>
              <w:spacing w:after="0" w:line="440" w:lineRule="exact"/>
              <w:ind w:left="63" w:right="63"/>
              <w:rPr>
                <w:color w:val="auto"/>
                <w:kern w:val="2"/>
                <w:sz w:val="21"/>
                <w:szCs w:val="30"/>
              </w:rPr>
            </w:pPr>
          </w:p>
        </w:tc>
        <w:tc>
          <w:tcPr>
            <w:tcW w:w="851" w:type="dxa"/>
            <w:noWrap w:val="0"/>
            <w:vAlign w:val="top"/>
          </w:tcPr>
          <w:p w14:paraId="798E5F99">
            <w:pPr>
              <w:pStyle w:val="3"/>
              <w:keepNext/>
              <w:spacing w:after="0" w:line="440" w:lineRule="exact"/>
              <w:ind w:left="63" w:right="63"/>
              <w:rPr>
                <w:color w:val="auto"/>
                <w:kern w:val="2"/>
                <w:sz w:val="21"/>
                <w:szCs w:val="30"/>
              </w:rPr>
            </w:pPr>
          </w:p>
        </w:tc>
        <w:tc>
          <w:tcPr>
            <w:tcW w:w="774" w:type="dxa"/>
            <w:noWrap w:val="0"/>
            <w:vAlign w:val="top"/>
          </w:tcPr>
          <w:p w14:paraId="1AE360AA">
            <w:pPr>
              <w:pStyle w:val="3"/>
              <w:keepNext/>
              <w:spacing w:after="0" w:line="440" w:lineRule="exact"/>
              <w:ind w:left="63" w:right="63"/>
              <w:rPr>
                <w:color w:val="auto"/>
                <w:kern w:val="2"/>
                <w:sz w:val="21"/>
                <w:szCs w:val="30"/>
              </w:rPr>
            </w:pPr>
          </w:p>
        </w:tc>
        <w:tc>
          <w:tcPr>
            <w:tcW w:w="1352" w:type="dxa"/>
            <w:noWrap w:val="0"/>
            <w:vAlign w:val="top"/>
          </w:tcPr>
          <w:p w14:paraId="0F77AF1D">
            <w:pPr>
              <w:pStyle w:val="3"/>
              <w:keepNext/>
              <w:spacing w:after="0" w:line="440" w:lineRule="exact"/>
              <w:ind w:left="63" w:right="63"/>
              <w:rPr>
                <w:color w:val="auto"/>
                <w:kern w:val="2"/>
                <w:sz w:val="21"/>
                <w:szCs w:val="30"/>
              </w:rPr>
            </w:pPr>
          </w:p>
        </w:tc>
        <w:tc>
          <w:tcPr>
            <w:tcW w:w="1418" w:type="dxa"/>
            <w:noWrap w:val="0"/>
            <w:vAlign w:val="top"/>
          </w:tcPr>
          <w:p w14:paraId="0C142963">
            <w:pPr>
              <w:pStyle w:val="3"/>
              <w:keepNext/>
              <w:spacing w:after="0" w:line="440" w:lineRule="exact"/>
              <w:ind w:left="63" w:right="63"/>
              <w:rPr>
                <w:color w:val="auto"/>
                <w:kern w:val="2"/>
                <w:sz w:val="21"/>
                <w:szCs w:val="30"/>
              </w:rPr>
            </w:pPr>
          </w:p>
        </w:tc>
        <w:tc>
          <w:tcPr>
            <w:tcW w:w="1701" w:type="dxa"/>
            <w:noWrap w:val="0"/>
            <w:vAlign w:val="top"/>
          </w:tcPr>
          <w:p w14:paraId="5EB4D8B5">
            <w:pPr>
              <w:pStyle w:val="3"/>
              <w:keepNext/>
              <w:spacing w:after="0" w:line="440" w:lineRule="exact"/>
              <w:ind w:left="63" w:right="63"/>
              <w:rPr>
                <w:color w:val="auto"/>
                <w:kern w:val="2"/>
                <w:sz w:val="21"/>
                <w:szCs w:val="30"/>
              </w:rPr>
            </w:pPr>
          </w:p>
        </w:tc>
      </w:tr>
      <w:tr w14:paraId="530A03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DD07888">
            <w:pPr>
              <w:pStyle w:val="3"/>
              <w:keepNext/>
              <w:spacing w:after="0" w:line="440" w:lineRule="exact"/>
              <w:ind w:left="63" w:right="63"/>
              <w:rPr>
                <w:color w:val="auto"/>
                <w:kern w:val="2"/>
                <w:sz w:val="21"/>
                <w:szCs w:val="30"/>
              </w:rPr>
            </w:pPr>
          </w:p>
        </w:tc>
        <w:tc>
          <w:tcPr>
            <w:tcW w:w="1984" w:type="dxa"/>
            <w:noWrap w:val="0"/>
            <w:vAlign w:val="top"/>
          </w:tcPr>
          <w:p w14:paraId="0AEAD7BD">
            <w:pPr>
              <w:pStyle w:val="3"/>
              <w:keepNext/>
              <w:spacing w:after="0" w:line="440" w:lineRule="exact"/>
              <w:ind w:left="63" w:right="63"/>
              <w:rPr>
                <w:color w:val="auto"/>
                <w:kern w:val="2"/>
                <w:sz w:val="21"/>
                <w:szCs w:val="30"/>
              </w:rPr>
            </w:pPr>
          </w:p>
        </w:tc>
        <w:tc>
          <w:tcPr>
            <w:tcW w:w="851" w:type="dxa"/>
            <w:noWrap w:val="0"/>
            <w:vAlign w:val="top"/>
          </w:tcPr>
          <w:p w14:paraId="61D080AC">
            <w:pPr>
              <w:pStyle w:val="3"/>
              <w:keepNext/>
              <w:spacing w:after="0" w:line="440" w:lineRule="exact"/>
              <w:ind w:left="63" w:right="63"/>
              <w:rPr>
                <w:color w:val="auto"/>
                <w:kern w:val="2"/>
                <w:sz w:val="21"/>
                <w:szCs w:val="30"/>
              </w:rPr>
            </w:pPr>
          </w:p>
        </w:tc>
        <w:tc>
          <w:tcPr>
            <w:tcW w:w="774" w:type="dxa"/>
            <w:noWrap w:val="0"/>
            <w:vAlign w:val="top"/>
          </w:tcPr>
          <w:p w14:paraId="26A15052">
            <w:pPr>
              <w:pStyle w:val="3"/>
              <w:keepNext/>
              <w:spacing w:after="0" w:line="440" w:lineRule="exact"/>
              <w:ind w:left="63" w:right="63"/>
              <w:rPr>
                <w:color w:val="auto"/>
                <w:kern w:val="2"/>
                <w:sz w:val="21"/>
                <w:szCs w:val="30"/>
              </w:rPr>
            </w:pPr>
          </w:p>
        </w:tc>
        <w:tc>
          <w:tcPr>
            <w:tcW w:w="1352" w:type="dxa"/>
            <w:noWrap w:val="0"/>
            <w:vAlign w:val="top"/>
          </w:tcPr>
          <w:p w14:paraId="0C847F2A">
            <w:pPr>
              <w:pStyle w:val="3"/>
              <w:keepNext/>
              <w:spacing w:after="0" w:line="440" w:lineRule="exact"/>
              <w:ind w:left="63" w:right="63"/>
              <w:rPr>
                <w:color w:val="auto"/>
                <w:kern w:val="2"/>
                <w:sz w:val="21"/>
                <w:szCs w:val="30"/>
              </w:rPr>
            </w:pPr>
          </w:p>
        </w:tc>
        <w:tc>
          <w:tcPr>
            <w:tcW w:w="1418" w:type="dxa"/>
            <w:noWrap w:val="0"/>
            <w:vAlign w:val="top"/>
          </w:tcPr>
          <w:p w14:paraId="6726FD4F">
            <w:pPr>
              <w:pStyle w:val="3"/>
              <w:keepNext/>
              <w:spacing w:after="0" w:line="440" w:lineRule="exact"/>
              <w:ind w:left="63" w:right="63"/>
              <w:rPr>
                <w:color w:val="auto"/>
                <w:kern w:val="2"/>
                <w:sz w:val="21"/>
                <w:szCs w:val="30"/>
              </w:rPr>
            </w:pPr>
          </w:p>
        </w:tc>
        <w:tc>
          <w:tcPr>
            <w:tcW w:w="1701" w:type="dxa"/>
            <w:noWrap w:val="0"/>
            <w:vAlign w:val="top"/>
          </w:tcPr>
          <w:p w14:paraId="4120BD7C">
            <w:pPr>
              <w:pStyle w:val="3"/>
              <w:keepNext/>
              <w:spacing w:after="0" w:line="440" w:lineRule="exact"/>
              <w:ind w:left="63" w:right="63"/>
              <w:rPr>
                <w:color w:val="auto"/>
                <w:kern w:val="2"/>
                <w:sz w:val="21"/>
                <w:szCs w:val="30"/>
              </w:rPr>
            </w:pPr>
          </w:p>
        </w:tc>
      </w:tr>
      <w:tr w14:paraId="5D715D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63C509B">
            <w:pPr>
              <w:pStyle w:val="3"/>
              <w:keepNext/>
              <w:spacing w:after="0" w:line="440" w:lineRule="exact"/>
              <w:ind w:left="63" w:right="63"/>
              <w:rPr>
                <w:color w:val="auto"/>
                <w:kern w:val="2"/>
                <w:sz w:val="21"/>
                <w:szCs w:val="30"/>
              </w:rPr>
            </w:pPr>
          </w:p>
        </w:tc>
        <w:tc>
          <w:tcPr>
            <w:tcW w:w="1984" w:type="dxa"/>
            <w:noWrap w:val="0"/>
            <w:vAlign w:val="top"/>
          </w:tcPr>
          <w:p w14:paraId="559F7500">
            <w:pPr>
              <w:pStyle w:val="3"/>
              <w:keepNext/>
              <w:spacing w:after="0" w:line="440" w:lineRule="exact"/>
              <w:ind w:left="63" w:right="63"/>
              <w:rPr>
                <w:color w:val="auto"/>
                <w:kern w:val="2"/>
                <w:sz w:val="21"/>
                <w:szCs w:val="30"/>
              </w:rPr>
            </w:pPr>
          </w:p>
        </w:tc>
        <w:tc>
          <w:tcPr>
            <w:tcW w:w="851" w:type="dxa"/>
            <w:noWrap w:val="0"/>
            <w:vAlign w:val="top"/>
          </w:tcPr>
          <w:p w14:paraId="0AD442E0">
            <w:pPr>
              <w:pStyle w:val="3"/>
              <w:keepNext/>
              <w:spacing w:after="0" w:line="440" w:lineRule="exact"/>
              <w:ind w:left="63" w:right="63"/>
              <w:rPr>
                <w:color w:val="auto"/>
                <w:kern w:val="2"/>
                <w:sz w:val="21"/>
                <w:szCs w:val="30"/>
              </w:rPr>
            </w:pPr>
          </w:p>
        </w:tc>
        <w:tc>
          <w:tcPr>
            <w:tcW w:w="774" w:type="dxa"/>
            <w:noWrap w:val="0"/>
            <w:vAlign w:val="top"/>
          </w:tcPr>
          <w:p w14:paraId="6C138EA3">
            <w:pPr>
              <w:pStyle w:val="3"/>
              <w:keepNext/>
              <w:spacing w:after="0" w:line="440" w:lineRule="exact"/>
              <w:ind w:left="63" w:right="63"/>
              <w:rPr>
                <w:color w:val="auto"/>
                <w:kern w:val="2"/>
                <w:sz w:val="21"/>
                <w:szCs w:val="30"/>
              </w:rPr>
            </w:pPr>
          </w:p>
        </w:tc>
        <w:tc>
          <w:tcPr>
            <w:tcW w:w="1352" w:type="dxa"/>
            <w:noWrap w:val="0"/>
            <w:vAlign w:val="top"/>
          </w:tcPr>
          <w:p w14:paraId="428351EB">
            <w:pPr>
              <w:pStyle w:val="3"/>
              <w:keepNext/>
              <w:spacing w:after="0" w:line="440" w:lineRule="exact"/>
              <w:ind w:left="63" w:right="63"/>
              <w:rPr>
                <w:color w:val="auto"/>
                <w:kern w:val="2"/>
                <w:sz w:val="21"/>
                <w:szCs w:val="30"/>
              </w:rPr>
            </w:pPr>
          </w:p>
        </w:tc>
        <w:tc>
          <w:tcPr>
            <w:tcW w:w="1418" w:type="dxa"/>
            <w:noWrap w:val="0"/>
            <w:vAlign w:val="top"/>
          </w:tcPr>
          <w:p w14:paraId="01AED6AC">
            <w:pPr>
              <w:pStyle w:val="3"/>
              <w:keepNext/>
              <w:spacing w:after="0" w:line="440" w:lineRule="exact"/>
              <w:ind w:left="63" w:right="63"/>
              <w:rPr>
                <w:color w:val="auto"/>
                <w:kern w:val="2"/>
                <w:sz w:val="21"/>
                <w:szCs w:val="30"/>
              </w:rPr>
            </w:pPr>
          </w:p>
        </w:tc>
        <w:tc>
          <w:tcPr>
            <w:tcW w:w="1701" w:type="dxa"/>
            <w:noWrap w:val="0"/>
            <w:vAlign w:val="top"/>
          </w:tcPr>
          <w:p w14:paraId="2725C756">
            <w:pPr>
              <w:pStyle w:val="3"/>
              <w:keepNext/>
              <w:spacing w:after="0" w:line="440" w:lineRule="exact"/>
              <w:ind w:left="63" w:right="63"/>
              <w:rPr>
                <w:color w:val="auto"/>
                <w:kern w:val="2"/>
                <w:sz w:val="21"/>
                <w:szCs w:val="30"/>
              </w:rPr>
            </w:pPr>
          </w:p>
        </w:tc>
      </w:tr>
      <w:tr w14:paraId="67BDE4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B0AF5CE">
            <w:pPr>
              <w:pStyle w:val="3"/>
              <w:keepNext/>
              <w:spacing w:after="0" w:line="440" w:lineRule="exact"/>
              <w:ind w:left="63" w:right="63"/>
              <w:rPr>
                <w:color w:val="auto"/>
                <w:kern w:val="2"/>
                <w:sz w:val="21"/>
                <w:szCs w:val="30"/>
              </w:rPr>
            </w:pPr>
          </w:p>
        </w:tc>
        <w:tc>
          <w:tcPr>
            <w:tcW w:w="1984" w:type="dxa"/>
            <w:noWrap w:val="0"/>
            <w:vAlign w:val="top"/>
          </w:tcPr>
          <w:p w14:paraId="0CFE1C64">
            <w:pPr>
              <w:pStyle w:val="3"/>
              <w:keepNext/>
              <w:spacing w:after="0" w:line="440" w:lineRule="exact"/>
              <w:ind w:left="63" w:right="63"/>
              <w:rPr>
                <w:color w:val="auto"/>
                <w:kern w:val="2"/>
                <w:sz w:val="21"/>
                <w:szCs w:val="30"/>
              </w:rPr>
            </w:pPr>
          </w:p>
        </w:tc>
        <w:tc>
          <w:tcPr>
            <w:tcW w:w="851" w:type="dxa"/>
            <w:noWrap w:val="0"/>
            <w:vAlign w:val="top"/>
          </w:tcPr>
          <w:p w14:paraId="464570B3">
            <w:pPr>
              <w:pStyle w:val="3"/>
              <w:keepNext/>
              <w:spacing w:after="0" w:line="440" w:lineRule="exact"/>
              <w:ind w:left="63" w:right="63"/>
              <w:rPr>
                <w:color w:val="auto"/>
                <w:kern w:val="2"/>
                <w:sz w:val="21"/>
                <w:szCs w:val="30"/>
              </w:rPr>
            </w:pPr>
          </w:p>
        </w:tc>
        <w:tc>
          <w:tcPr>
            <w:tcW w:w="774" w:type="dxa"/>
            <w:noWrap w:val="0"/>
            <w:vAlign w:val="top"/>
          </w:tcPr>
          <w:p w14:paraId="28032373">
            <w:pPr>
              <w:pStyle w:val="3"/>
              <w:keepNext/>
              <w:spacing w:after="0" w:line="440" w:lineRule="exact"/>
              <w:ind w:left="63" w:right="63"/>
              <w:rPr>
                <w:color w:val="auto"/>
                <w:kern w:val="2"/>
                <w:sz w:val="21"/>
                <w:szCs w:val="30"/>
              </w:rPr>
            </w:pPr>
          </w:p>
        </w:tc>
        <w:tc>
          <w:tcPr>
            <w:tcW w:w="1352" w:type="dxa"/>
            <w:noWrap w:val="0"/>
            <w:vAlign w:val="top"/>
          </w:tcPr>
          <w:p w14:paraId="0C910D85">
            <w:pPr>
              <w:pStyle w:val="3"/>
              <w:keepNext/>
              <w:spacing w:after="0" w:line="440" w:lineRule="exact"/>
              <w:ind w:left="63" w:right="63"/>
              <w:rPr>
                <w:color w:val="auto"/>
                <w:kern w:val="2"/>
                <w:sz w:val="21"/>
                <w:szCs w:val="30"/>
              </w:rPr>
            </w:pPr>
          </w:p>
        </w:tc>
        <w:tc>
          <w:tcPr>
            <w:tcW w:w="1418" w:type="dxa"/>
            <w:noWrap w:val="0"/>
            <w:vAlign w:val="top"/>
          </w:tcPr>
          <w:p w14:paraId="04C29D6B">
            <w:pPr>
              <w:pStyle w:val="3"/>
              <w:keepNext/>
              <w:spacing w:after="0" w:line="440" w:lineRule="exact"/>
              <w:ind w:left="63" w:right="63"/>
              <w:rPr>
                <w:color w:val="auto"/>
                <w:kern w:val="2"/>
                <w:sz w:val="21"/>
                <w:szCs w:val="30"/>
              </w:rPr>
            </w:pPr>
          </w:p>
        </w:tc>
        <w:tc>
          <w:tcPr>
            <w:tcW w:w="1701" w:type="dxa"/>
            <w:noWrap w:val="0"/>
            <w:vAlign w:val="top"/>
          </w:tcPr>
          <w:p w14:paraId="7CE25960">
            <w:pPr>
              <w:pStyle w:val="3"/>
              <w:keepNext/>
              <w:spacing w:after="0" w:line="440" w:lineRule="exact"/>
              <w:ind w:left="63" w:right="63"/>
              <w:rPr>
                <w:color w:val="auto"/>
                <w:kern w:val="2"/>
                <w:sz w:val="21"/>
                <w:szCs w:val="30"/>
              </w:rPr>
            </w:pPr>
          </w:p>
        </w:tc>
      </w:tr>
      <w:tr w14:paraId="325FA8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CEC90D3">
            <w:pPr>
              <w:pStyle w:val="3"/>
              <w:keepNext/>
              <w:spacing w:after="0" w:line="440" w:lineRule="exact"/>
              <w:ind w:left="63" w:right="63"/>
              <w:rPr>
                <w:color w:val="auto"/>
                <w:kern w:val="2"/>
                <w:sz w:val="21"/>
                <w:szCs w:val="30"/>
              </w:rPr>
            </w:pPr>
          </w:p>
        </w:tc>
        <w:tc>
          <w:tcPr>
            <w:tcW w:w="1984" w:type="dxa"/>
            <w:noWrap w:val="0"/>
            <w:vAlign w:val="top"/>
          </w:tcPr>
          <w:p w14:paraId="103BC868">
            <w:pPr>
              <w:pStyle w:val="3"/>
              <w:keepNext/>
              <w:spacing w:after="0" w:line="440" w:lineRule="exact"/>
              <w:ind w:left="63" w:right="63"/>
              <w:rPr>
                <w:color w:val="auto"/>
                <w:kern w:val="2"/>
                <w:sz w:val="21"/>
                <w:szCs w:val="30"/>
              </w:rPr>
            </w:pPr>
          </w:p>
        </w:tc>
        <w:tc>
          <w:tcPr>
            <w:tcW w:w="851" w:type="dxa"/>
            <w:noWrap w:val="0"/>
            <w:vAlign w:val="top"/>
          </w:tcPr>
          <w:p w14:paraId="31F21999">
            <w:pPr>
              <w:pStyle w:val="3"/>
              <w:keepNext/>
              <w:spacing w:after="0" w:line="440" w:lineRule="exact"/>
              <w:ind w:left="63" w:right="63"/>
              <w:rPr>
                <w:color w:val="auto"/>
                <w:kern w:val="2"/>
                <w:sz w:val="21"/>
                <w:szCs w:val="30"/>
              </w:rPr>
            </w:pPr>
          </w:p>
        </w:tc>
        <w:tc>
          <w:tcPr>
            <w:tcW w:w="774" w:type="dxa"/>
            <w:noWrap w:val="0"/>
            <w:vAlign w:val="top"/>
          </w:tcPr>
          <w:p w14:paraId="6B05B8F5">
            <w:pPr>
              <w:pStyle w:val="3"/>
              <w:keepNext/>
              <w:spacing w:after="0" w:line="440" w:lineRule="exact"/>
              <w:ind w:left="63" w:right="63"/>
              <w:rPr>
                <w:color w:val="auto"/>
                <w:kern w:val="2"/>
                <w:sz w:val="21"/>
                <w:szCs w:val="30"/>
              </w:rPr>
            </w:pPr>
          </w:p>
        </w:tc>
        <w:tc>
          <w:tcPr>
            <w:tcW w:w="1352" w:type="dxa"/>
            <w:noWrap w:val="0"/>
            <w:vAlign w:val="top"/>
          </w:tcPr>
          <w:p w14:paraId="204B5487">
            <w:pPr>
              <w:pStyle w:val="3"/>
              <w:keepNext/>
              <w:spacing w:after="0" w:line="440" w:lineRule="exact"/>
              <w:ind w:left="63" w:right="63"/>
              <w:rPr>
                <w:color w:val="auto"/>
                <w:kern w:val="2"/>
                <w:sz w:val="21"/>
                <w:szCs w:val="30"/>
              </w:rPr>
            </w:pPr>
          </w:p>
        </w:tc>
        <w:tc>
          <w:tcPr>
            <w:tcW w:w="1418" w:type="dxa"/>
            <w:noWrap w:val="0"/>
            <w:vAlign w:val="top"/>
          </w:tcPr>
          <w:p w14:paraId="1A0EB1E3">
            <w:pPr>
              <w:pStyle w:val="3"/>
              <w:keepNext/>
              <w:spacing w:after="0" w:line="440" w:lineRule="exact"/>
              <w:ind w:left="63" w:right="63"/>
              <w:rPr>
                <w:color w:val="auto"/>
                <w:kern w:val="2"/>
                <w:sz w:val="21"/>
                <w:szCs w:val="30"/>
              </w:rPr>
            </w:pPr>
          </w:p>
        </w:tc>
        <w:tc>
          <w:tcPr>
            <w:tcW w:w="1701" w:type="dxa"/>
            <w:noWrap w:val="0"/>
            <w:vAlign w:val="top"/>
          </w:tcPr>
          <w:p w14:paraId="6BCC1374">
            <w:pPr>
              <w:pStyle w:val="3"/>
              <w:keepNext/>
              <w:spacing w:after="0" w:line="440" w:lineRule="exact"/>
              <w:ind w:left="63" w:right="63"/>
              <w:rPr>
                <w:color w:val="auto"/>
                <w:kern w:val="2"/>
                <w:sz w:val="21"/>
                <w:szCs w:val="30"/>
              </w:rPr>
            </w:pPr>
          </w:p>
        </w:tc>
      </w:tr>
      <w:tr w14:paraId="418B7F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25A3A83">
            <w:pPr>
              <w:pStyle w:val="3"/>
              <w:keepNext/>
              <w:spacing w:after="0" w:line="440" w:lineRule="exact"/>
              <w:ind w:left="63" w:right="63"/>
              <w:rPr>
                <w:color w:val="auto"/>
                <w:kern w:val="2"/>
                <w:sz w:val="21"/>
                <w:szCs w:val="30"/>
              </w:rPr>
            </w:pPr>
          </w:p>
        </w:tc>
        <w:tc>
          <w:tcPr>
            <w:tcW w:w="1984" w:type="dxa"/>
            <w:noWrap w:val="0"/>
            <w:vAlign w:val="top"/>
          </w:tcPr>
          <w:p w14:paraId="0992AAAB">
            <w:pPr>
              <w:pStyle w:val="3"/>
              <w:keepNext/>
              <w:spacing w:after="0" w:line="440" w:lineRule="exact"/>
              <w:ind w:left="63" w:right="63"/>
              <w:rPr>
                <w:color w:val="auto"/>
                <w:kern w:val="2"/>
                <w:sz w:val="21"/>
                <w:szCs w:val="30"/>
              </w:rPr>
            </w:pPr>
          </w:p>
        </w:tc>
        <w:tc>
          <w:tcPr>
            <w:tcW w:w="851" w:type="dxa"/>
            <w:noWrap w:val="0"/>
            <w:vAlign w:val="top"/>
          </w:tcPr>
          <w:p w14:paraId="58867B42">
            <w:pPr>
              <w:pStyle w:val="3"/>
              <w:keepNext/>
              <w:spacing w:after="0" w:line="440" w:lineRule="exact"/>
              <w:ind w:left="63" w:right="63"/>
              <w:rPr>
                <w:color w:val="auto"/>
                <w:kern w:val="2"/>
                <w:sz w:val="21"/>
                <w:szCs w:val="30"/>
              </w:rPr>
            </w:pPr>
          </w:p>
        </w:tc>
        <w:tc>
          <w:tcPr>
            <w:tcW w:w="774" w:type="dxa"/>
            <w:noWrap w:val="0"/>
            <w:vAlign w:val="top"/>
          </w:tcPr>
          <w:p w14:paraId="03625A0E">
            <w:pPr>
              <w:pStyle w:val="3"/>
              <w:keepNext/>
              <w:spacing w:after="0" w:line="440" w:lineRule="exact"/>
              <w:ind w:left="63" w:right="63"/>
              <w:rPr>
                <w:color w:val="auto"/>
                <w:kern w:val="2"/>
                <w:sz w:val="21"/>
                <w:szCs w:val="30"/>
              </w:rPr>
            </w:pPr>
          </w:p>
        </w:tc>
        <w:tc>
          <w:tcPr>
            <w:tcW w:w="1352" w:type="dxa"/>
            <w:noWrap w:val="0"/>
            <w:vAlign w:val="top"/>
          </w:tcPr>
          <w:p w14:paraId="284A1A5D">
            <w:pPr>
              <w:pStyle w:val="3"/>
              <w:keepNext/>
              <w:spacing w:after="0" w:line="440" w:lineRule="exact"/>
              <w:ind w:left="63" w:right="63"/>
              <w:rPr>
                <w:color w:val="auto"/>
                <w:kern w:val="2"/>
                <w:sz w:val="21"/>
                <w:szCs w:val="30"/>
              </w:rPr>
            </w:pPr>
          </w:p>
        </w:tc>
        <w:tc>
          <w:tcPr>
            <w:tcW w:w="1418" w:type="dxa"/>
            <w:noWrap w:val="0"/>
            <w:vAlign w:val="top"/>
          </w:tcPr>
          <w:p w14:paraId="269788E0">
            <w:pPr>
              <w:pStyle w:val="3"/>
              <w:keepNext/>
              <w:spacing w:after="0" w:line="440" w:lineRule="exact"/>
              <w:ind w:left="63" w:right="63"/>
              <w:rPr>
                <w:color w:val="auto"/>
                <w:kern w:val="2"/>
                <w:sz w:val="21"/>
                <w:szCs w:val="30"/>
              </w:rPr>
            </w:pPr>
          </w:p>
        </w:tc>
        <w:tc>
          <w:tcPr>
            <w:tcW w:w="1701" w:type="dxa"/>
            <w:noWrap w:val="0"/>
            <w:vAlign w:val="top"/>
          </w:tcPr>
          <w:p w14:paraId="4A217A34">
            <w:pPr>
              <w:pStyle w:val="3"/>
              <w:keepNext/>
              <w:spacing w:after="0" w:line="440" w:lineRule="exact"/>
              <w:ind w:left="63" w:right="63"/>
              <w:rPr>
                <w:color w:val="auto"/>
                <w:kern w:val="2"/>
                <w:sz w:val="21"/>
                <w:szCs w:val="30"/>
              </w:rPr>
            </w:pPr>
          </w:p>
        </w:tc>
      </w:tr>
      <w:tr w14:paraId="0B5AF8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5359695">
            <w:pPr>
              <w:pStyle w:val="3"/>
              <w:keepNext/>
              <w:spacing w:after="0" w:line="440" w:lineRule="exact"/>
              <w:ind w:left="63" w:right="63"/>
              <w:rPr>
                <w:color w:val="auto"/>
                <w:kern w:val="2"/>
                <w:sz w:val="21"/>
                <w:szCs w:val="30"/>
              </w:rPr>
            </w:pPr>
          </w:p>
        </w:tc>
        <w:tc>
          <w:tcPr>
            <w:tcW w:w="1984" w:type="dxa"/>
            <w:noWrap w:val="0"/>
            <w:vAlign w:val="top"/>
          </w:tcPr>
          <w:p w14:paraId="3832E0F4">
            <w:pPr>
              <w:pStyle w:val="3"/>
              <w:keepNext/>
              <w:spacing w:after="0" w:line="440" w:lineRule="exact"/>
              <w:ind w:left="63" w:right="63"/>
              <w:rPr>
                <w:color w:val="auto"/>
                <w:kern w:val="2"/>
                <w:sz w:val="21"/>
                <w:szCs w:val="30"/>
              </w:rPr>
            </w:pPr>
          </w:p>
        </w:tc>
        <w:tc>
          <w:tcPr>
            <w:tcW w:w="851" w:type="dxa"/>
            <w:noWrap w:val="0"/>
            <w:vAlign w:val="top"/>
          </w:tcPr>
          <w:p w14:paraId="2D989FF0">
            <w:pPr>
              <w:pStyle w:val="3"/>
              <w:keepNext/>
              <w:spacing w:after="0" w:line="440" w:lineRule="exact"/>
              <w:ind w:left="63" w:right="63"/>
              <w:rPr>
                <w:color w:val="auto"/>
                <w:kern w:val="2"/>
                <w:sz w:val="21"/>
                <w:szCs w:val="30"/>
              </w:rPr>
            </w:pPr>
          </w:p>
        </w:tc>
        <w:tc>
          <w:tcPr>
            <w:tcW w:w="774" w:type="dxa"/>
            <w:noWrap w:val="0"/>
            <w:vAlign w:val="top"/>
          </w:tcPr>
          <w:p w14:paraId="22A82854">
            <w:pPr>
              <w:pStyle w:val="3"/>
              <w:keepNext/>
              <w:spacing w:after="0" w:line="440" w:lineRule="exact"/>
              <w:ind w:left="63" w:right="63"/>
              <w:rPr>
                <w:color w:val="auto"/>
                <w:kern w:val="2"/>
                <w:sz w:val="21"/>
                <w:szCs w:val="30"/>
              </w:rPr>
            </w:pPr>
          </w:p>
        </w:tc>
        <w:tc>
          <w:tcPr>
            <w:tcW w:w="1352" w:type="dxa"/>
            <w:noWrap w:val="0"/>
            <w:vAlign w:val="top"/>
          </w:tcPr>
          <w:p w14:paraId="65380299">
            <w:pPr>
              <w:pStyle w:val="3"/>
              <w:keepNext/>
              <w:spacing w:after="0" w:line="440" w:lineRule="exact"/>
              <w:ind w:left="63" w:right="63"/>
              <w:rPr>
                <w:color w:val="auto"/>
                <w:kern w:val="2"/>
                <w:sz w:val="21"/>
                <w:szCs w:val="30"/>
              </w:rPr>
            </w:pPr>
          </w:p>
        </w:tc>
        <w:tc>
          <w:tcPr>
            <w:tcW w:w="1418" w:type="dxa"/>
            <w:noWrap w:val="0"/>
            <w:vAlign w:val="top"/>
          </w:tcPr>
          <w:p w14:paraId="4977B9C1">
            <w:pPr>
              <w:pStyle w:val="3"/>
              <w:keepNext/>
              <w:spacing w:after="0" w:line="440" w:lineRule="exact"/>
              <w:ind w:left="63" w:right="63"/>
              <w:rPr>
                <w:color w:val="auto"/>
                <w:kern w:val="2"/>
                <w:sz w:val="21"/>
                <w:szCs w:val="30"/>
              </w:rPr>
            </w:pPr>
          </w:p>
        </w:tc>
        <w:tc>
          <w:tcPr>
            <w:tcW w:w="1701" w:type="dxa"/>
            <w:noWrap w:val="0"/>
            <w:vAlign w:val="top"/>
          </w:tcPr>
          <w:p w14:paraId="4A376EBB">
            <w:pPr>
              <w:pStyle w:val="3"/>
              <w:keepNext/>
              <w:spacing w:after="0" w:line="440" w:lineRule="exact"/>
              <w:ind w:left="63" w:right="63"/>
              <w:rPr>
                <w:color w:val="auto"/>
                <w:kern w:val="2"/>
                <w:sz w:val="21"/>
                <w:szCs w:val="30"/>
              </w:rPr>
            </w:pPr>
          </w:p>
        </w:tc>
      </w:tr>
      <w:tr w14:paraId="69C0A3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9E2A9B4">
            <w:pPr>
              <w:pStyle w:val="3"/>
              <w:keepNext/>
              <w:spacing w:after="0" w:line="440" w:lineRule="exact"/>
              <w:ind w:left="63" w:right="63"/>
              <w:rPr>
                <w:color w:val="auto"/>
                <w:kern w:val="2"/>
                <w:sz w:val="21"/>
                <w:szCs w:val="30"/>
              </w:rPr>
            </w:pPr>
          </w:p>
        </w:tc>
        <w:tc>
          <w:tcPr>
            <w:tcW w:w="1984" w:type="dxa"/>
            <w:noWrap w:val="0"/>
            <w:vAlign w:val="top"/>
          </w:tcPr>
          <w:p w14:paraId="09FC948F">
            <w:pPr>
              <w:pStyle w:val="3"/>
              <w:keepNext/>
              <w:spacing w:after="0" w:line="440" w:lineRule="exact"/>
              <w:ind w:left="63" w:right="63"/>
              <w:rPr>
                <w:color w:val="auto"/>
                <w:kern w:val="2"/>
                <w:sz w:val="21"/>
                <w:szCs w:val="30"/>
              </w:rPr>
            </w:pPr>
          </w:p>
        </w:tc>
        <w:tc>
          <w:tcPr>
            <w:tcW w:w="851" w:type="dxa"/>
            <w:noWrap w:val="0"/>
            <w:vAlign w:val="top"/>
          </w:tcPr>
          <w:p w14:paraId="49CAC0A8">
            <w:pPr>
              <w:pStyle w:val="3"/>
              <w:keepNext/>
              <w:spacing w:after="0" w:line="440" w:lineRule="exact"/>
              <w:ind w:left="63" w:right="63"/>
              <w:rPr>
                <w:color w:val="auto"/>
                <w:kern w:val="2"/>
                <w:sz w:val="21"/>
                <w:szCs w:val="30"/>
              </w:rPr>
            </w:pPr>
          </w:p>
        </w:tc>
        <w:tc>
          <w:tcPr>
            <w:tcW w:w="774" w:type="dxa"/>
            <w:noWrap w:val="0"/>
            <w:vAlign w:val="top"/>
          </w:tcPr>
          <w:p w14:paraId="29E521A1">
            <w:pPr>
              <w:pStyle w:val="3"/>
              <w:keepNext/>
              <w:spacing w:after="0" w:line="440" w:lineRule="exact"/>
              <w:ind w:left="63" w:right="63"/>
              <w:rPr>
                <w:color w:val="auto"/>
                <w:kern w:val="2"/>
                <w:sz w:val="21"/>
                <w:szCs w:val="30"/>
              </w:rPr>
            </w:pPr>
          </w:p>
        </w:tc>
        <w:tc>
          <w:tcPr>
            <w:tcW w:w="1352" w:type="dxa"/>
            <w:noWrap w:val="0"/>
            <w:vAlign w:val="top"/>
          </w:tcPr>
          <w:p w14:paraId="05F51B5A">
            <w:pPr>
              <w:pStyle w:val="3"/>
              <w:keepNext/>
              <w:spacing w:after="0" w:line="440" w:lineRule="exact"/>
              <w:ind w:left="63" w:right="63"/>
              <w:rPr>
                <w:color w:val="auto"/>
                <w:kern w:val="2"/>
                <w:sz w:val="21"/>
                <w:szCs w:val="30"/>
              </w:rPr>
            </w:pPr>
          </w:p>
        </w:tc>
        <w:tc>
          <w:tcPr>
            <w:tcW w:w="1418" w:type="dxa"/>
            <w:noWrap w:val="0"/>
            <w:vAlign w:val="top"/>
          </w:tcPr>
          <w:p w14:paraId="53D7B5CE">
            <w:pPr>
              <w:pStyle w:val="3"/>
              <w:keepNext/>
              <w:spacing w:after="0" w:line="440" w:lineRule="exact"/>
              <w:ind w:left="63" w:right="63"/>
              <w:rPr>
                <w:color w:val="auto"/>
                <w:kern w:val="2"/>
                <w:sz w:val="21"/>
                <w:szCs w:val="30"/>
              </w:rPr>
            </w:pPr>
          </w:p>
        </w:tc>
        <w:tc>
          <w:tcPr>
            <w:tcW w:w="1701" w:type="dxa"/>
            <w:noWrap w:val="0"/>
            <w:vAlign w:val="top"/>
          </w:tcPr>
          <w:p w14:paraId="0B43190A">
            <w:pPr>
              <w:pStyle w:val="3"/>
              <w:keepNext/>
              <w:spacing w:after="0" w:line="440" w:lineRule="exact"/>
              <w:ind w:left="63" w:right="63"/>
              <w:rPr>
                <w:color w:val="auto"/>
                <w:kern w:val="2"/>
                <w:sz w:val="21"/>
                <w:szCs w:val="30"/>
              </w:rPr>
            </w:pPr>
          </w:p>
        </w:tc>
      </w:tr>
      <w:tr w14:paraId="5F35D6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1FA484A">
            <w:pPr>
              <w:pStyle w:val="3"/>
              <w:keepNext/>
              <w:spacing w:after="0" w:line="440" w:lineRule="exact"/>
              <w:ind w:left="63" w:right="63"/>
              <w:rPr>
                <w:color w:val="auto"/>
                <w:kern w:val="2"/>
                <w:sz w:val="21"/>
                <w:szCs w:val="30"/>
              </w:rPr>
            </w:pPr>
          </w:p>
        </w:tc>
        <w:tc>
          <w:tcPr>
            <w:tcW w:w="1984" w:type="dxa"/>
            <w:noWrap w:val="0"/>
            <w:vAlign w:val="top"/>
          </w:tcPr>
          <w:p w14:paraId="2E7038B0">
            <w:pPr>
              <w:pStyle w:val="3"/>
              <w:keepNext/>
              <w:spacing w:after="0" w:line="440" w:lineRule="exact"/>
              <w:ind w:left="63" w:right="63"/>
              <w:rPr>
                <w:color w:val="auto"/>
                <w:kern w:val="2"/>
                <w:sz w:val="21"/>
                <w:szCs w:val="30"/>
              </w:rPr>
            </w:pPr>
          </w:p>
        </w:tc>
        <w:tc>
          <w:tcPr>
            <w:tcW w:w="851" w:type="dxa"/>
            <w:noWrap w:val="0"/>
            <w:vAlign w:val="top"/>
          </w:tcPr>
          <w:p w14:paraId="51302AA9">
            <w:pPr>
              <w:pStyle w:val="3"/>
              <w:keepNext/>
              <w:spacing w:after="0" w:line="440" w:lineRule="exact"/>
              <w:ind w:left="63" w:right="63"/>
              <w:rPr>
                <w:color w:val="auto"/>
                <w:kern w:val="2"/>
                <w:sz w:val="21"/>
                <w:szCs w:val="30"/>
              </w:rPr>
            </w:pPr>
          </w:p>
        </w:tc>
        <w:tc>
          <w:tcPr>
            <w:tcW w:w="774" w:type="dxa"/>
            <w:noWrap w:val="0"/>
            <w:vAlign w:val="top"/>
          </w:tcPr>
          <w:p w14:paraId="4CDC983F">
            <w:pPr>
              <w:pStyle w:val="3"/>
              <w:keepNext/>
              <w:spacing w:after="0" w:line="440" w:lineRule="exact"/>
              <w:ind w:left="63" w:right="63"/>
              <w:rPr>
                <w:color w:val="auto"/>
                <w:kern w:val="2"/>
                <w:sz w:val="21"/>
                <w:szCs w:val="30"/>
              </w:rPr>
            </w:pPr>
          </w:p>
        </w:tc>
        <w:tc>
          <w:tcPr>
            <w:tcW w:w="1352" w:type="dxa"/>
            <w:noWrap w:val="0"/>
            <w:vAlign w:val="top"/>
          </w:tcPr>
          <w:p w14:paraId="7539FCB2">
            <w:pPr>
              <w:pStyle w:val="3"/>
              <w:keepNext/>
              <w:spacing w:after="0" w:line="440" w:lineRule="exact"/>
              <w:ind w:left="63" w:right="63"/>
              <w:rPr>
                <w:color w:val="auto"/>
                <w:kern w:val="2"/>
                <w:sz w:val="21"/>
                <w:szCs w:val="30"/>
              </w:rPr>
            </w:pPr>
          </w:p>
        </w:tc>
        <w:tc>
          <w:tcPr>
            <w:tcW w:w="1418" w:type="dxa"/>
            <w:noWrap w:val="0"/>
            <w:vAlign w:val="top"/>
          </w:tcPr>
          <w:p w14:paraId="759EB30E">
            <w:pPr>
              <w:pStyle w:val="3"/>
              <w:keepNext/>
              <w:spacing w:after="0" w:line="440" w:lineRule="exact"/>
              <w:ind w:left="63" w:right="63"/>
              <w:rPr>
                <w:color w:val="auto"/>
                <w:kern w:val="2"/>
                <w:sz w:val="21"/>
                <w:szCs w:val="30"/>
              </w:rPr>
            </w:pPr>
          </w:p>
        </w:tc>
        <w:tc>
          <w:tcPr>
            <w:tcW w:w="1701" w:type="dxa"/>
            <w:noWrap w:val="0"/>
            <w:vAlign w:val="top"/>
          </w:tcPr>
          <w:p w14:paraId="3D1698C3">
            <w:pPr>
              <w:pStyle w:val="3"/>
              <w:keepNext/>
              <w:spacing w:after="0" w:line="440" w:lineRule="exact"/>
              <w:ind w:left="63" w:right="63"/>
              <w:rPr>
                <w:color w:val="auto"/>
                <w:kern w:val="2"/>
                <w:sz w:val="21"/>
                <w:szCs w:val="30"/>
              </w:rPr>
            </w:pPr>
          </w:p>
        </w:tc>
      </w:tr>
      <w:tr w14:paraId="288620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21CCBA2">
            <w:pPr>
              <w:pStyle w:val="3"/>
              <w:keepNext/>
              <w:spacing w:after="0" w:line="440" w:lineRule="exact"/>
              <w:ind w:left="63" w:right="63"/>
              <w:rPr>
                <w:color w:val="auto"/>
                <w:kern w:val="2"/>
                <w:sz w:val="21"/>
                <w:szCs w:val="30"/>
              </w:rPr>
            </w:pPr>
          </w:p>
        </w:tc>
        <w:tc>
          <w:tcPr>
            <w:tcW w:w="1984" w:type="dxa"/>
            <w:noWrap w:val="0"/>
            <w:vAlign w:val="top"/>
          </w:tcPr>
          <w:p w14:paraId="69A22717">
            <w:pPr>
              <w:pStyle w:val="3"/>
              <w:keepNext/>
              <w:spacing w:after="0" w:line="440" w:lineRule="exact"/>
              <w:ind w:left="63" w:right="63"/>
              <w:rPr>
                <w:color w:val="auto"/>
                <w:kern w:val="2"/>
                <w:sz w:val="21"/>
                <w:szCs w:val="30"/>
              </w:rPr>
            </w:pPr>
          </w:p>
        </w:tc>
        <w:tc>
          <w:tcPr>
            <w:tcW w:w="851" w:type="dxa"/>
            <w:noWrap w:val="0"/>
            <w:vAlign w:val="top"/>
          </w:tcPr>
          <w:p w14:paraId="23CA58A8">
            <w:pPr>
              <w:pStyle w:val="3"/>
              <w:keepNext/>
              <w:spacing w:after="0" w:line="440" w:lineRule="exact"/>
              <w:ind w:left="63" w:right="63"/>
              <w:rPr>
                <w:color w:val="auto"/>
                <w:kern w:val="2"/>
                <w:sz w:val="21"/>
                <w:szCs w:val="30"/>
              </w:rPr>
            </w:pPr>
          </w:p>
        </w:tc>
        <w:tc>
          <w:tcPr>
            <w:tcW w:w="774" w:type="dxa"/>
            <w:noWrap w:val="0"/>
            <w:vAlign w:val="top"/>
          </w:tcPr>
          <w:p w14:paraId="1B6E8030">
            <w:pPr>
              <w:pStyle w:val="3"/>
              <w:keepNext/>
              <w:spacing w:after="0" w:line="440" w:lineRule="exact"/>
              <w:ind w:left="63" w:right="63"/>
              <w:rPr>
                <w:color w:val="auto"/>
                <w:kern w:val="2"/>
                <w:sz w:val="21"/>
                <w:szCs w:val="30"/>
              </w:rPr>
            </w:pPr>
          </w:p>
        </w:tc>
        <w:tc>
          <w:tcPr>
            <w:tcW w:w="1352" w:type="dxa"/>
            <w:noWrap w:val="0"/>
            <w:vAlign w:val="top"/>
          </w:tcPr>
          <w:p w14:paraId="653ECFFA">
            <w:pPr>
              <w:pStyle w:val="3"/>
              <w:keepNext/>
              <w:spacing w:after="0" w:line="440" w:lineRule="exact"/>
              <w:ind w:left="63" w:right="63"/>
              <w:rPr>
                <w:color w:val="auto"/>
                <w:kern w:val="2"/>
                <w:sz w:val="21"/>
                <w:szCs w:val="30"/>
              </w:rPr>
            </w:pPr>
          </w:p>
        </w:tc>
        <w:tc>
          <w:tcPr>
            <w:tcW w:w="1418" w:type="dxa"/>
            <w:noWrap w:val="0"/>
            <w:vAlign w:val="top"/>
          </w:tcPr>
          <w:p w14:paraId="57C89138">
            <w:pPr>
              <w:pStyle w:val="3"/>
              <w:keepNext/>
              <w:spacing w:after="0" w:line="440" w:lineRule="exact"/>
              <w:ind w:left="63" w:right="63"/>
              <w:rPr>
                <w:color w:val="auto"/>
                <w:kern w:val="2"/>
                <w:sz w:val="21"/>
                <w:szCs w:val="30"/>
              </w:rPr>
            </w:pPr>
          </w:p>
        </w:tc>
        <w:tc>
          <w:tcPr>
            <w:tcW w:w="1701" w:type="dxa"/>
            <w:noWrap w:val="0"/>
            <w:vAlign w:val="top"/>
          </w:tcPr>
          <w:p w14:paraId="284B2DB2">
            <w:pPr>
              <w:pStyle w:val="3"/>
              <w:keepNext/>
              <w:spacing w:after="0" w:line="440" w:lineRule="exact"/>
              <w:ind w:left="63" w:right="63"/>
              <w:rPr>
                <w:color w:val="auto"/>
                <w:kern w:val="2"/>
                <w:sz w:val="21"/>
                <w:szCs w:val="30"/>
              </w:rPr>
            </w:pPr>
          </w:p>
        </w:tc>
      </w:tr>
      <w:tr w14:paraId="1ECC62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D2BD2DA">
            <w:pPr>
              <w:pStyle w:val="3"/>
              <w:keepNext/>
              <w:spacing w:after="0" w:line="440" w:lineRule="exact"/>
              <w:ind w:left="63" w:right="63"/>
              <w:rPr>
                <w:color w:val="auto"/>
                <w:kern w:val="2"/>
                <w:sz w:val="21"/>
                <w:szCs w:val="30"/>
              </w:rPr>
            </w:pPr>
          </w:p>
        </w:tc>
        <w:tc>
          <w:tcPr>
            <w:tcW w:w="1984" w:type="dxa"/>
            <w:noWrap w:val="0"/>
            <w:vAlign w:val="top"/>
          </w:tcPr>
          <w:p w14:paraId="29FBB7CE">
            <w:pPr>
              <w:pStyle w:val="3"/>
              <w:keepNext/>
              <w:spacing w:after="0" w:line="440" w:lineRule="exact"/>
              <w:ind w:left="63" w:right="63"/>
              <w:rPr>
                <w:color w:val="auto"/>
                <w:kern w:val="2"/>
                <w:sz w:val="21"/>
                <w:szCs w:val="30"/>
              </w:rPr>
            </w:pPr>
          </w:p>
        </w:tc>
        <w:tc>
          <w:tcPr>
            <w:tcW w:w="851" w:type="dxa"/>
            <w:noWrap w:val="0"/>
            <w:vAlign w:val="top"/>
          </w:tcPr>
          <w:p w14:paraId="4A315573">
            <w:pPr>
              <w:pStyle w:val="3"/>
              <w:keepNext/>
              <w:spacing w:after="0" w:line="440" w:lineRule="exact"/>
              <w:ind w:left="63" w:right="63"/>
              <w:rPr>
                <w:color w:val="auto"/>
                <w:kern w:val="2"/>
                <w:sz w:val="21"/>
                <w:szCs w:val="30"/>
              </w:rPr>
            </w:pPr>
          </w:p>
        </w:tc>
        <w:tc>
          <w:tcPr>
            <w:tcW w:w="774" w:type="dxa"/>
            <w:noWrap w:val="0"/>
            <w:vAlign w:val="top"/>
          </w:tcPr>
          <w:p w14:paraId="620F9883">
            <w:pPr>
              <w:pStyle w:val="3"/>
              <w:keepNext/>
              <w:spacing w:after="0" w:line="440" w:lineRule="exact"/>
              <w:ind w:left="63" w:right="63"/>
              <w:rPr>
                <w:color w:val="auto"/>
                <w:kern w:val="2"/>
                <w:sz w:val="21"/>
                <w:szCs w:val="30"/>
              </w:rPr>
            </w:pPr>
          </w:p>
        </w:tc>
        <w:tc>
          <w:tcPr>
            <w:tcW w:w="1352" w:type="dxa"/>
            <w:noWrap w:val="0"/>
            <w:vAlign w:val="top"/>
          </w:tcPr>
          <w:p w14:paraId="2B94AA06">
            <w:pPr>
              <w:pStyle w:val="3"/>
              <w:keepNext/>
              <w:spacing w:after="0" w:line="440" w:lineRule="exact"/>
              <w:ind w:left="63" w:right="63"/>
              <w:rPr>
                <w:color w:val="auto"/>
                <w:kern w:val="2"/>
                <w:sz w:val="21"/>
                <w:szCs w:val="30"/>
              </w:rPr>
            </w:pPr>
          </w:p>
        </w:tc>
        <w:tc>
          <w:tcPr>
            <w:tcW w:w="1418" w:type="dxa"/>
            <w:noWrap w:val="0"/>
            <w:vAlign w:val="top"/>
          </w:tcPr>
          <w:p w14:paraId="568FF35E">
            <w:pPr>
              <w:pStyle w:val="3"/>
              <w:keepNext/>
              <w:spacing w:after="0" w:line="440" w:lineRule="exact"/>
              <w:ind w:left="63" w:right="63"/>
              <w:rPr>
                <w:color w:val="auto"/>
                <w:kern w:val="2"/>
                <w:sz w:val="21"/>
                <w:szCs w:val="30"/>
              </w:rPr>
            </w:pPr>
          </w:p>
        </w:tc>
        <w:tc>
          <w:tcPr>
            <w:tcW w:w="1701" w:type="dxa"/>
            <w:noWrap w:val="0"/>
            <w:vAlign w:val="top"/>
          </w:tcPr>
          <w:p w14:paraId="1FBF2564">
            <w:pPr>
              <w:pStyle w:val="3"/>
              <w:keepNext/>
              <w:spacing w:after="0" w:line="440" w:lineRule="exact"/>
              <w:ind w:left="63" w:right="63"/>
              <w:rPr>
                <w:color w:val="auto"/>
                <w:kern w:val="2"/>
                <w:sz w:val="21"/>
                <w:szCs w:val="30"/>
              </w:rPr>
            </w:pPr>
          </w:p>
        </w:tc>
      </w:tr>
    </w:tbl>
    <w:p w14:paraId="6A7B849F">
      <w:pPr>
        <w:spacing w:before="156" w:beforeLines="50" w:after="156" w:afterLines="50" w:line="440" w:lineRule="exact"/>
        <w:rPr>
          <w:rFonts w:hint="eastAsia"/>
          <w:color w:val="auto"/>
          <w:szCs w:val="30"/>
        </w:rPr>
      </w:pPr>
    </w:p>
    <w:p w14:paraId="62570DD2">
      <w:pPr>
        <w:spacing w:before="156" w:beforeLines="50" w:after="156" w:afterLines="50" w:line="440" w:lineRule="exact"/>
        <w:jc w:val="center"/>
        <w:rPr>
          <w:color w:val="auto"/>
          <w:szCs w:val="30"/>
        </w:rPr>
      </w:pPr>
      <w:r>
        <w:rPr>
          <w:color w:val="auto"/>
          <w:szCs w:val="30"/>
        </w:rPr>
        <w:t>11-2：工程设备暂估价表</w:t>
      </w:r>
    </w:p>
    <w:tbl>
      <w:tblPr>
        <w:tblStyle w:val="27"/>
        <w:tblW w:w="9073"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1233DA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63392198">
            <w:pPr>
              <w:pStyle w:val="3"/>
              <w:keepNext/>
              <w:spacing w:after="0" w:line="440" w:lineRule="exact"/>
              <w:ind w:left="63" w:right="63"/>
              <w:rPr>
                <w:color w:val="auto"/>
                <w:kern w:val="2"/>
                <w:sz w:val="21"/>
                <w:szCs w:val="30"/>
              </w:rPr>
            </w:pPr>
            <w:r>
              <w:rPr>
                <w:color w:val="auto"/>
                <w:kern w:val="2"/>
                <w:sz w:val="21"/>
                <w:szCs w:val="30"/>
              </w:rPr>
              <w:t>序号</w:t>
            </w:r>
          </w:p>
        </w:tc>
        <w:tc>
          <w:tcPr>
            <w:tcW w:w="1984" w:type="dxa"/>
            <w:tcBorders>
              <w:top w:val="single" w:color="auto" w:sz="12" w:space="0"/>
              <w:bottom w:val="double" w:color="auto" w:sz="6" w:space="0"/>
            </w:tcBorders>
            <w:noWrap w:val="0"/>
            <w:vAlign w:val="top"/>
          </w:tcPr>
          <w:p w14:paraId="068FABDF">
            <w:pPr>
              <w:pStyle w:val="3"/>
              <w:keepNext/>
              <w:spacing w:after="0" w:line="440" w:lineRule="exact"/>
              <w:ind w:left="63" w:right="63"/>
              <w:rPr>
                <w:color w:val="auto"/>
                <w:kern w:val="2"/>
                <w:sz w:val="21"/>
                <w:szCs w:val="30"/>
              </w:rPr>
            </w:pPr>
            <w:r>
              <w:rPr>
                <w:color w:val="auto"/>
                <w:kern w:val="2"/>
                <w:sz w:val="21"/>
                <w:szCs w:val="30"/>
              </w:rPr>
              <w:t>名称</w:t>
            </w:r>
          </w:p>
        </w:tc>
        <w:tc>
          <w:tcPr>
            <w:tcW w:w="851" w:type="dxa"/>
            <w:tcBorders>
              <w:top w:val="single" w:color="auto" w:sz="12" w:space="0"/>
              <w:bottom w:val="double" w:color="auto" w:sz="6" w:space="0"/>
            </w:tcBorders>
            <w:noWrap w:val="0"/>
            <w:vAlign w:val="top"/>
          </w:tcPr>
          <w:p w14:paraId="72077B2C">
            <w:pPr>
              <w:pStyle w:val="3"/>
              <w:keepNext/>
              <w:spacing w:after="0" w:line="440" w:lineRule="exact"/>
              <w:ind w:left="63" w:right="63"/>
              <w:rPr>
                <w:color w:val="auto"/>
                <w:kern w:val="2"/>
                <w:sz w:val="21"/>
                <w:szCs w:val="30"/>
              </w:rPr>
            </w:pPr>
            <w:r>
              <w:rPr>
                <w:color w:val="auto"/>
                <w:kern w:val="2"/>
                <w:sz w:val="21"/>
                <w:szCs w:val="30"/>
              </w:rPr>
              <w:t>单位</w:t>
            </w:r>
          </w:p>
        </w:tc>
        <w:tc>
          <w:tcPr>
            <w:tcW w:w="774" w:type="dxa"/>
            <w:tcBorders>
              <w:top w:val="single" w:color="auto" w:sz="12" w:space="0"/>
              <w:bottom w:val="double" w:color="auto" w:sz="6" w:space="0"/>
            </w:tcBorders>
            <w:noWrap w:val="0"/>
            <w:vAlign w:val="top"/>
          </w:tcPr>
          <w:p w14:paraId="75216DE3">
            <w:pPr>
              <w:pStyle w:val="3"/>
              <w:keepNext/>
              <w:spacing w:after="0" w:line="440" w:lineRule="exact"/>
              <w:ind w:left="63" w:right="63"/>
              <w:rPr>
                <w:color w:val="auto"/>
                <w:kern w:val="2"/>
                <w:sz w:val="21"/>
                <w:szCs w:val="30"/>
              </w:rPr>
            </w:pPr>
            <w:r>
              <w:rPr>
                <w:color w:val="auto"/>
                <w:kern w:val="2"/>
                <w:sz w:val="21"/>
                <w:szCs w:val="30"/>
              </w:rPr>
              <w:t>数量</w:t>
            </w:r>
          </w:p>
        </w:tc>
        <w:tc>
          <w:tcPr>
            <w:tcW w:w="1352" w:type="dxa"/>
            <w:tcBorders>
              <w:top w:val="single" w:color="auto" w:sz="12" w:space="0"/>
              <w:bottom w:val="double" w:color="auto" w:sz="6" w:space="0"/>
            </w:tcBorders>
            <w:noWrap w:val="0"/>
            <w:vAlign w:val="top"/>
          </w:tcPr>
          <w:p w14:paraId="14B65966">
            <w:pPr>
              <w:pStyle w:val="3"/>
              <w:keepNext/>
              <w:spacing w:after="0" w:line="440" w:lineRule="exact"/>
              <w:ind w:left="63" w:right="63"/>
              <w:rPr>
                <w:color w:val="auto"/>
                <w:kern w:val="2"/>
                <w:sz w:val="21"/>
                <w:szCs w:val="30"/>
              </w:rPr>
            </w:pPr>
            <w:r>
              <w:rPr>
                <w:color w:val="auto"/>
                <w:kern w:val="2"/>
                <w:sz w:val="21"/>
                <w:szCs w:val="30"/>
              </w:rPr>
              <w:t>单价</w:t>
            </w:r>
            <w:r>
              <w:rPr>
                <w:rFonts w:hint="eastAsia"/>
                <w:color w:val="auto"/>
                <w:kern w:val="2"/>
                <w:sz w:val="21"/>
                <w:szCs w:val="30"/>
              </w:rPr>
              <w:t>（元）</w:t>
            </w:r>
          </w:p>
        </w:tc>
        <w:tc>
          <w:tcPr>
            <w:tcW w:w="1418" w:type="dxa"/>
            <w:tcBorders>
              <w:top w:val="single" w:color="auto" w:sz="12" w:space="0"/>
              <w:bottom w:val="double" w:color="auto" w:sz="6" w:space="0"/>
            </w:tcBorders>
            <w:noWrap w:val="0"/>
            <w:vAlign w:val="top"/>
          </w:tcPr>
          <w:p w14:paraId="6D8BEC1B">
            <w:pPr>
              <w:pStyle w:val="3"/>
              <w:keepNext/>
              <w:spacing w:after="0" w:line="440" w:lineRule="exact"/>
              <w:ind w:left="63" w:right="63"/>
              <w:rPr>
                <w:color w:val="auto"/>
                <w:kern w:val="2"/>
                <w:sz w:val="21"/>
                <w:szCs w:val="30"/>
              </w:rPr>
            </w:pPr>
            <w:r>
              <w:rPr>
                <w:color w:val="auto"/>
                <w:kern w:val="2"/>
                <w:sz w:val="21"/>
                <w:szCs w:val="30"/>
              </w:rPr>
              <w:t>合价</w:t>
            </w:r>
            <w:r>
              <w:rPr>
                <w:rFonts w:hint="eastAsia"/>
                <w:color w:val="auto"/>
                <w:kern w:val="2"/>
                <w:sz w:val="21"/>
                <w:szCs w:val="30"/>
              </w:rPr>
              <w:t>（元）</w:t>
            </w:r>
          </w:p>
        </w:tc>
        <w:tc>
          <w:tcPr>
            <w:tcW w:w="1701" w:type="dxa"/>
            <w:tcBorders>
              <w:top w:val="single" w:color="auto" w:sz="12" w:space="0"/>
              <w:bottom w:val="double" w:color="auto" w:sz="6" w:space="0"/>
            </w:tcBorders>
            <w:noWrap w:val="0"/>
            <w:vAlign w:val="top"/>
          </w:tcPr>
          <w:p w14:paraId="208A2496">
            <w:pPr>
              <w:pStyle w:val="3"/>
              <w:keepNext/>
              <w:spacing w:after="0" w:line="440" w:lineRule="exact"/>
              <w:ind w:left="63" w:right="63"/>
              <w:rPr>
                <w:color w:val="auto"/>
                <w:kern w:val="2"/>
                <w:sz w:val="21"/>
                <w:szCs w:val="30"/>
              </w:rPr>
            </w:pPr>
            <w:r>
              <w:rPr>
                <w:color w:val="auto"/>
                <w:kern w:val="2"/>
                <w:sz w:val="21"/>
                <w:szCs w:val="30"/>
              </w:rPr>
              <w:t>备注</w:t>
            </w:r>
          </w:p>
        </w:tc>
      </w:tr>
      <w:tr w14:paraId="1AAA3B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noWrap w:val="0"/>
            <w:vAlign w:val="top"/>
          </w:tcPr>
          <w:p w14:paraId="1F6E8D17">
            <w:pPr>
              <w:pStyle w:val="3"/>
              <w:keepNext/>
              <w:spacing w:after="0" w:line="440" w:lineRule="exact"/>
              <w:ind w:left="63" w:right="63"/>
              <w:rPr>
                <w:color w:val="auto"/>
                <w:kern w:val="2"/>
                <w:sz w:val="21"/>
                <w:szCs w:val="30"/>
              </w:rPr>
            </w:pPr>
          </w:p>
        </w:tc>
        <w:tc>
          <w:tcPr>
            <w:tcW w:w="1984" w:type="dxa"/>
            <w:tcBorders>
              <w:top w:val="double" w:color="auto" w:sz="6" w:space="0"/>
              <w:bottom w:val="single" w:color="auto" w:sz="6" w:space="0"/>
            </w:tcBorders>
            <w:noWrap w:val="0"/>
            <w:vAlign w:val="top"/>
          </w:tcPr>
          <w:p w14:paraId="3BEC44EE">
            <w:pPr>
              <w:pStyle w:val="3"/>
              <w:keepNext/>
              <w:spacing w:after="0" w:line="440" w:lineRule="exact"/>
              <w:ind w:left="63" w:right="63"/>
              <w:rPr>
                <w:color w:val="auto"/>
                <w:kern w:val="2"/>
                <w:sz w:val="21"/>
                <w:szCs w:val="30"/>
              </w:rPr>
            </w:pPr>
          </w:p>
        </w:tc>
        <w:tc>
          <w:tcPr>
            <w:tcW w:w="851" w:type="dxa"/>
            <w:tcBorders>
              <w:top w:val="double" w:color="auto" w:sz="6" w:space="0"/>
              <w:bottom w:val="single" w:color="auto" w:sz="6" w:space="0"/>
            </w:tcBorders>
            <w:noWrap w:val="0"/>
            <w:vAlign w:val="top"/>
          </w:tcPr>
          <w:p w14:paraId="5AB8B4B1">
            <w:pPr>
              <w:pStyle w:val="3"/>
              <w:keepNext/>
              <w:spacing w:after="0" w:line="440" w:lineRule="exact"/>
              <w:ind w:left="63" w:right="63"/>
              <w:rPr>
                <w:color w:val="auto"/>
                <w:kern w:val="2"/>
                <w:sz w:val="21"/>
                <w:szCs w:val="30"/>
              </w:rPr>
            </w:pPr>
          </w:p>
        </w:tc>
        <w:tc>
          <w:tcPr>
            <w:tcW w:w="774" w:type="dxa"/>
            <w:tcBorders>
              <w:top w:val="double" w:color="auto" w:sz="6" w:space="0"/>
              <w:bottom w:val="single" w:color="auto" w:sz="6" w:space="0"/>
            </w:tcBorders>
            <w:noWrap w:val="0"/>
            <w:vAlign w:val="top"/>
          </w:tcPr>
          <w:p w14:paraId="095B00B7">
            <w:pPr>
              <w:pStyle w:val="3"/>
              <w:keepNext/>
              <w:spacing w:after="0" w:line="440" w:lineRule="exact"/>
              <w:ind w:left="63" w:right="63"/>
              <w:rPr>
                <w:color w:val="auto"/>
                <w:kern w:val="2"/>
                <w:sz w:val="21"/>
                <w:szCs w:val="30"/>
              </w:rPr>
            </w:pPr>
          </w:p>
        </w:tc>
        <w:tc>
          <w:tcPr>
            <w:tcW w:w="1352" w:type="dxa"/>
            <w:tcBorders>
              <w:top w:val="double" w:color="auto" w:sz="6" w:space="0"/>
              <w:bottom w:val="single" w:color="auto" w:sz="6" w:space="0"/>
            </w:tcBorders>
            <w:noWrap w:val="0"/>
            <w:vAlign w:val="top"/>
          </w:tcPr>
          <w:p w14:paraId="7F825EC0">
            <w:pPr>
              <w:pStyle w:val="3"/>
              <w:keepNext/>
              <w:spacing w:after="0" w:line="440" w:lineRule="exact"/>
              <w:ind w:left="63" w:right="63"/>
              <w:rPr>
                <w:color w:val="auto"/>
                <w:kern w:val="2"/>
                <w:sz w:val="21"/>
                <w:szCs w:val="30"/>
              </w:rPr>
            </w:pPr>
          </w:p>
        </w:tc>
        <w:tc>
          <w:tcPr>
            <w:tcW w:w="1418" w:type="dxa"/>
            <w:tcBorders>
              <w:top w:val="double" w:color="auto" w:sz="6" w:space="0"/>
              <w:bottom w:val="single" w:color="auto" w:sz="6" w:space="0"/>
            </w:tcBorders>
            <w:noWrap w:val="0"/>
            <w:vAlign w:val="top"/>
          </w:tcPr>
          <w:p w14:paraId="0B616B53">
            <w:pPr>
              <w:pStyle w:val="3"/>
              <w:keepNext/>
              <w:spacing w:after="0" w:line="440" w:lineRule="exact"/>
              <w:ind w:left="63" w:right="63"/>
              <w:rPr>
                <w:color w:val="auto"/>
                <w:kern w:val="2"/>
                <w:sz w:val="21"/>
                <w:szCs w:val="30"/>
              </w:rPr>
            </w:pPr>
          </w:p>
        </w:tc>
        <w:tc>
          <w:tcPr>
            <w:tcW w:w="1701" w:type="dxa"/>
            <w:tcBorders>
              <w:top w:val="double" w:color="auto" w:sz="6" w:space="0"/>
              <w:bottom w:val="single" w:color="auto" w:sz="6" w:space="0"/>
            </w:tcBorders>
            <w:noWrap w:val="0"/>
            <w:vAlign w:val="top"/>
          </w:tcPr>
          <w:p w14:paraId="54879A6C">
            <w:pPr>
              <w:pStyle w:val="3"/>
              <w:keepNext/>
              <w:spacing w:after="0" w:line="440" w:lineRule="exact"/>
              <w:ind w:left="63" w:right="63"/>
              <w:rPr>
                <w:color w:val="auto"/>
                <w:kern w:val="2"/>
                <w:sz w:val="21"/>
                <w:szCs w:val="30"/>
              </w:rPr>
            </w:pPr>
          </w:p>
        </w:tc>
      </w:tr>
      <w:tr w14:paraId="0E4B04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244B2187">
            <w:pPr>
              <w:pStyle w:val="3"/>
              <w:keepNext/>
              <w:spacing w:after="0" w:line="440" w:lineRule="exact"/>
              <w:ind w:left="63" w:right="63"/>
              <w:rPr>
                <w:color w:val="auto"/>
                <w:kern w:val="2"/>
                <w:sz w:val="21"/>
                <w:szCs w:val="30"/>
              </w:rPr>
            </w:pPr>
          </w:p>
        </w:tc>
        <w:tc>
          <w:tcPr>
            <w:tcW w:w="1984" w:type="dxa"/>
            <w:tcBorders>
              <w:top w:val="nil"/>
            </w:tcBorders>
            <w:noWrap w:val="0"/>
            <w:vAlign w:val="top"/>
          </w:tcPr>
          <w:p w14:paraId="344B86CC">
            <w:pPr>
              <w:pStyle w:val="3"/>
              <w:keepNext/>
              <w:spacing w:after="0" w:line="440" w:lineRule="exact"/>
              <w:ind w:left="63" w:right="63"/>
              <w:rPr>
                <w:color w:val="auto"/>
                <w:kern w:val="2"/>
                <w:sz w:val="21"/>
                <w:szCs w:val="30"/>
              </w:rPr>
            </w:pPr>
          </w:p>
        </w:tc>
        <w:tc>
          <w:tcPr>
            <w:tcW w:w="851" w:type="dxa"/>
            <w:tcBorders>
              <w:top w:val="nil"/>
            </w:tcBorders>
            <w:noWrap w:val="0"/>
            <w:vAlign w:val="top"/>
          </w:tcPr>
          <w:p w14:paraId="5C8B85A1">
            <w:pPr>
              <w:pStyle w:val="3"/>
              <w:keepNext/>
              <w:spacing w:after="0" w:line="440" w:lineRule="exact"/>
              <w:ind w:left="63" w:right="63"/>
              <w:rPr>
                <w:color w:val="auto"/>
                <w:kern w:val="2"/>
                <w:sz w:val="21"/>
                <w:szCs w:val="30"/>
              </w:rPr>
            </w:pPr>
          </w:p>
        </w:tc>
        <w:tc>
          <w:tcPr>
            <w:tcW w:w="774" w:type="dxa"/>
            <w:tcBorders>
              <w:top w:val="nil"/>
            </w:tcBorders>
            <w:noWrap w:val="0"/>
            <w:vAlign w:val="top"/>
          </w:tcPr>
          <w:p w14:paraId="2B9B0E64">
            <w:pPr>
              <w:pStyle w:val="3"/>
              <w:keepNext/>
              <w:spacing w:after="0" w:line="440" w:lineRule="exact"/>
              <w:ind w:left="63" w:right="63"/>
              <w:rPr>
                <w:color w:val="auto"/>
                <w:kern w:val="2"/>
                <w:sz w:val="21"/>
                <w:szCs w:val="30"/>
              </w:rPr>
            </w:pPr>
          </w:p>
        </w:tc>
        <w:tc>
          <w:tcPr>
            <w:tcW w:w="1352" w:type="dxa"/>
            <w:tcBorders>
              <w:top w:val="nil"/>
            </w:tcBorders>
            <w:noWrap w:val="0"/>
            <w:vAlign w:val="top"/>
          </w:tcPr>
          <w:p w14:paraId="00756C44">
            <w:pPr>
              <w:pStyle w:val="3"/>
              <w:keepNext/>
              <w:spacing w:after="0" w:line="440" w:lineRule="exact"/>
              <w:ind w:left="63" w:right="63"/>
              <w:rPr>
                <w:color w:val="auto"/>
                <w:kern w:val="2"/>
                <w:sz w:val="21"/>
                <w:szCs w:val="30"/>
              </w:rPr>
            </w:pPr>
          </w:p>
        </w:tc>
        <w:tc>
          <w:tcPr>
            <w:tcW w:w="1418" w:type="dxa"/>
            <w:tcBorders>
              <w:top w:val="nil"/>
            </w:tcBorders>
            <w:noWrap w:val="0"/>
            <w:vAlign w:val="top"/>
          </w:tcPr>
          <w:p w14:paraId="303521D3">
            <w:pPr>
              <w:pStyle w:val="3"/>
              <w:keepNext/>
              <w:spacing w:after="0" w:line="440" w:lineRule="exact"/>
              <w:ind w:left="63" w:right="63"/>
              <w:rPr>
                <w:color w:val="auto"/>
                <w:kern w:val="2"/>
                <w:sz w:val="21"/>
                <w:szCs w:val="30"/>
              </w:rPr>
            </w:pPr>
          </w:p>
        </w:tc>
        <w:tc>
          <w:tcPr>
            <w:tcW w:w="1701" w:type="dxa"/>
            <w:tcBorders>
              <w:top w:val="nil"/>
            </w:tcBorders>
            <w:noWrap w:val="0"/>
            <w:vAlign w:val="top"/>
          </w:tcPr>
          <w:p w14:paraId="73017221">
            <w:pPr>
              <w:pStyle w:val="3"/>
              <w:keepNext/>
              <w:spacing w:after="0" w:line="440" w:lineRule="exact"/>
              <w:ind w:left="63" w:right="63"/>
              <w:rPr>
                <w:color w:val="auto"/>
                <w:kern w:val="2"/>
                <w:sz w:val="21"/>
                <w:szCs w:val="30"/>
              </w:rPr>
            </w:pPr>
          </w:p>
        </w:tc>
      </w:tr>
      <w:tr w14:paraId="11153B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7E8530A">
            <w:pPr>
              <w:pStyle w:val="3"/>
              <w:keepNext/>
              <w:spacing w:after="0" w:line="440" w:lineRule="exact"/>
              <w:ind w:left="63" w:right="63"/>
              <w:rPr>
                <w:color w:val="auto"/>
                <w:kern w:val="2"/>
                <w:sz w:val="21"/>
                <w:szCs w:val="30"/>
              </w:rPr>
            </w:pPr>
          </w:p>
        </w:tc>
        <w:tc>
          <w:tcPr>
            <w:tcW w:w="1984" w:type="dxa"/>
            <w:noWrap w:val="0"/>
            <w:vAlign w:val="top"/>
          </w:tcPr>
          <w:p w14:paraId="1C5C2199">
            <w:pPr>
              <w:pStyle w:val="3"/>
              <w:keepNext/>
              <w:spacing w:after="0" w:line="440" w:lineRule="exact"/>
              <w:ind w:left="63" w:right="63"/>
              <w:rPr>
                <w:color w:val="auto"/>
                <w:kern w:val="2"/>
                <w:sz w:val="21"/>
                <w:szCs w:val="30"/>
              </w:rPr>
            </w:pPr>
          </w:p>
        </w:tc>
        <w:tc>
          <w:tcPr>
            <w:tcW w:w="851" w:type="dxa"/>
            <w:noWrap w:val="0"/>
            <w:vAlign w:val="top"/>
          </w:tcPr>
          <w:p w14:paraId="44BD1D1D">
            <w:pPr>
              <w:pStyle w:val="3"/>
              <w:keepNext/>
              <w:spacing w:after="0" w:line="440" w:lineRule="exact"/>
              <w:ind w:left="63" w:right="63"/>
              <w:rPr>
                <w:color w:val="auto"/>
                <w:kern w:val="2"/>
                <w:sz w:val="21"/>
                <w:szCs w:val="30"/>
              </w:rPr>
            </w:pPr>
          </w:p>
        </w:tc>
        <w:tc>
          <w:tcPr>
            <w:tcW w:w="774" w:type="dxa"/>
            <w:noWrap w:val="0"/>
            <w:vAlign w:val="top"/>
          </w:tcPr>
          <w:p w14:paraId="68C3BDD4">
            <w:pPr>
              <w:pStyle w:val="3"/>
              <w:keepNext/>
              <w:spacing w:after="0" w:line="440" w:lineRule="exact"/>
              <w:ind w:left="63" w:right="63"/>
              <w:rPr>
                <w:color w:val="auto"/>
                <w:kern w:val="2"/>
                <w:sz w:val="21"/>
                <w:szCs w:val="30"/>
              </w:rPr>
            </w:pPr>
          </w:p>
        </w:tc>
        <w:tc>
          <w:tcPr>
            <w:tcW w:w="1352" w:type="dxa"/>
            <w:noWrap w:val="0"/>
            <w:vAlign w:val="top"/>
          </w:tcPr>
          <w:p w14:paraId="726755AA">
            <w:pPr>
              <w:pStyle w:val="3"/>
              <w:keepNext/>
              <w:spacing w:after="0" w:line="440" w:lineRule="exact"/>
              <w:ind w:left="63" w:right="63"/>
              <w:rPr>
                <w:color w:val="auto"/>
                <w:kern w:val="2"/>
                <w:sz w:val="21"/>
                <w:szCs w:val="30"/>
              </w:rPr>
            </w:pPr>
          </w:p>
        </w:tc>
        <w:tc>
          <w:tcPr>
            <w:tcW w:w="1418" w:type="dxa"/>
            <w:noWrap w:val="0"/>
            <w:vAlign w:val="top"/>
          </w:tcPr>
          <w:p w14:paraId="0A984312">
            <w:pPr>
              <w:pStyle w:val="3"/>
              <w:keepNext/>
              <w:spacing w:after="0" w:line="440" w:lineRule="exact"/>
              <w:ind w:left="63" w:right="63"/>
              <w:rPr>
                <w:color w:val="auto"/>
                <w:kern w:val="2"/>
                <w:sz w:val="21"/>
                <w:szCs w:val="30"/>
              </w:rPr>
            </w:pPr>
          </w:p>
        </w:tc>
        <w:tc>
          <w:tcPr>
            <w:tcW w:w="1701" w:type="dxa"/>
            <w:noWrap w:val="0"/>
            <w:vAlign w:val="top"/>
          </w:tcPr>
          <w:p w14:paraId="5EE65236">
            <w:pPr>
              <w:pStyle w:val="3"/>
              <w:keepNext/>
              <w:spacing w:after="0" w:line="440" w:lineRule="exact"/>
              <w:ind w:left="63" w:right="63"/>
              <w:rPr>
                <w:color w:val="auto"/>
                <w:kern w:val="2"/>
                <w:sz w:val="21"/>
                <w:szCs w:val="30"/>
              </w:rPr>
            </w:pPr>
          </w:p>
        </w:tc>
      </w:tr>
      <w:tr w14:paraId="160321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33589C8">
            <w:pPr>
              <w:pStyle w:val="3"/>
              <w:keepNext/>
              <w:spacing w:after="0" w:line="440" w:lineRule="exact"/>
              <w:ind w:left="63" w:right="63"/>
              <w:rPr>
                <w:color w:val="auto"/>
                <w:kern w:val="2"/>
                <w:sz w:val="21"/>
                <w:szCs w:val="30"/>
              </w:rPr>
            </w:pPr>
          </w:p>
        </w:tc>
        <w:tc>
          <w:tcPr>
            <w:tcW w:w="1984" w:type="dxa"/>
            <w:noWrap w:val="0"/>
            <w:vAlign w:val="top"/>
          </w:tcPr>
          <w:p w14:paraId="4FAEDADA">
            <w:pPr>
              <w:pStyle w:val="3"/>
              <w:keepNext/>
              <w:spacing w:after="0" w:line="440" w:lineRule="exact"/>
              <w:ind w:left="63" w:right="63"/>
              <w:rPr>
                <w:color w:val="auto"/>
                <w:kern w:val="2"/>
                <w:sz w:val="21"/>
                <w:szCs w:val="30"/>
              </w:rPr>
            </w:pPr>
          </w:p>
        </w:tc>
        <w:tc>
          <w:tcPr>
            <w:tcW w:w="851" w:type="dxa"/>
            <w:noWrap w:val="0"/>
            <w:vAlign w:val="top"/>
          </w:tcPr>
          <w:p w14:paraId="1D55D97F">
            <w:pPr>
              <w:pStyle w:val="3"/>
              <w:keepNext/>
              <w:spacing w:after="0" w:line="440" w:lineRule="exact"/>
              <w:ind w:left="63" w:right="63"/>
              <w:rPr>
                <w:color w:val="auto"/>
                <w:kern w:val="2"/>
                <w:sz w:val="21"/>
                <w:szCs w:val="30"/>
              </w:rPr>
            </w:pPr>
          </w:p>
        </w:tc>
        <w:tc>
          <w:tcPr>
            <w:tcW w:w="774" w:type="dxa"/>
            <w:noWrap w:val="0"/>
            <w:vAlign w:val="top"/>
          </w:tcPr>
          <w:p w14:paraId="41DC1FBE">
            <w:pPr>
              <w:pStyle w:val="3"/>
              <w:keepNext/>
              <w:spacing w:after="0" w:line="440" w:lineRule="exact"/>
              <w:ind w:left="63" w:right="63"/>
              <w:rPr>
                <w:color w:val="auto"/>
                <w:kern w:val="2"/>
                <w:sz w:val="21"/>
                <w:szCs w:val="30"/>
              </w:rPr>
            </w:pPr>
          </w:p>
        </w:tc>
        <w:tc>
          <w:tcPr>
            <w:tcW w:w="1352" w:type="dxa"/>
            <w:noWrap w:val="0"/>
            <w:vAlign w:val="top"/>
          </w:tcPr>
          <w:p w14:paraId="73D6D6DC">
            <w:pPr>
              <w:pStyle w:val="3"/>
              <w:keepNext/>
              <w:spacing w:after="0" w:line="440" w:lineRule="exact"/>
              <w:ind w:left="63" w:right="63"/>
              <w:rPr>
                <w:color w:val="auto"/>
                <w:kern w:val="2"/>
                <w:sz w:val="21"/>
                <w:szCs w:val="30"/>
              </w:rPr>
            </w:pPr>
          </w:p>
        </w:tc>
        <w:tc>
          <w:tcPr>
            <w:tcW w:w="1418" w:type="dxa"/>
            <w:noWrap w:val="0"/>
            <w:vAlign w:val="top"/>
          </w:tcPr>
          <w:p w14:paraId="76ECD29E">
            <w:pPr>
              <w:pStyle w:val="3"/>
              <w:keepNext/>
              <w:spacing w:after="0" w:line="440" w:lineRule="exact"/>
              <w:ind w:left="63" w:right="63"/>
              <w:rPr>
                <w:color w:val="auto"/>
                <w:kern w:val="2"/>
                <w:sz w:val="21"/>
                <w:szCs w:val="30"/>
              </w:rPr>
            </w:pPr>
          </w:p>
        </w:tc>
        <w:tc>
          <w:tcPr>
            <w:tcW w:w="1701" w:type="dxa"/>
            <w:noWrap w:val="0"/>
            <w:vAlign w:val="top"/>
          </w:tcPr>
          <w:p w14:paraId="2B959EB3">
            <w:pPr>
              <w:pStyle w:val="3"/>
              <w:keepNext/>
              <w:spacing w:after="0" w:line="440" w:lineRule="exact"/>
              <w:ind w:left="63" w:right="63"/>
              <w:rPr>
                <w:color w:val="auto"/>
                <w:kern w:val="2"/>
                <w:sz w:val="21"/>
                <w:szCs w:val="30"/>
              </w:rPr>
            </w:pPr>
          </w:p>
        </w:tc>
      </w:tr>
      <w:tr w14:paraId="290334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465C768">
            <w:pPr>
              <w:pStyle w:val="3"/>
              <w:keepNext/>
              <w:spacing w:after="0" w:line="440" w:lineRule="exact"/>
              <w:ind w:left="63" w:right="63"/>
              <w:rPr>
                <w:color w:val="auto"/>
                <w:kern w:val="2"/>
                <w:sz w:val="21"/>
                <w:szCs w:val="30"/>
              </w:rPr>
            </w:pPr>
          </w:p>
        </w:tc>
        <w:tc>
          <w:tcPr>
            <w:tcW w:w="1984" w:type="dxa"/>
            <w:noWrap w:val="0"/>
            <w:vAlign w:val="top"/>
          </w:tcPr>
          <w:p w14:paraId="456B7492">
            <w:pPr>
              <w:pStyle w:val="3"/>
              <w:keepNext/>
              <w:spacing w:after="0" w:line="440" w:lineRule="exact"/>
              <w:ind w:left="63" w:right="63"/>
              <w:rPr>
                <w:color w:val="auto"/>
                <w:kern w:val="2"/>
                <w:sz w:val="21"/>
                <w:szCs w:val="30"/>
              </w:rPr>
            </w:pPr>
          </w:p>
        </w:tc>
        <w:tc>
          <w:tcPr>
            <w:tcW w:w="851" w:type="dxa"/>
            <w:noWrap w:val="0"/>
            <w:vAlign w:val="top"/>
          </w:tcPr>
          <w:p w14:paraId="304CAE71">
            <w:pPr>
              <w:pStyle w:val="3"/>
              <w:keepNext/>
              <w:spacing w:after="0" w:line="440" w:lineRule="exact"/>
              <w:ind w:left="63" w:right="63"/>
              <w:rPr>
                <w:color w:val="auto"/>
                <w:kern w:val="2"/>
                <w:sz w:val="21"/>
                <w:szCs w:val="30"/>
              </w:rPr>
            </w:pPr>
          </w:p>
        </w:tc>
        <w:tc>
          <w:tcPr>
            <w:tcW w:w="774" w:type="dxa"/>
            <w:noWrap w:val="0"/>
            <w:vAlign w:val="top"/>
          </w:tcPr>
          <w:p w14:paraId="36FE34FA">
            <w:pPr>
              <w:pStyle w:val="3"/>
              <w:keepNext/>
              <w:spacing w:after="0" w:line="440" w:lineRule="exact"/>
              <w:ind w:left="63" w:right="63"/>
              <w:rPr>
                <w:color w:val="auto"/>
                <w:kern w:val="2"/>
                <w:sz w:val="21"/>
                <w:szCs w:val="30"/>
              </w:rPr>
            </w:pPr>
          </w:p>
        </w:tc>
        <w:tc>
          <w:tcPr>
            <w:tcW w:w="1352" w:type="dxa"/>
            <w:noWrap w:val="0"/>
            <w:vAlign w:val="top"/>
          </w:tcPr>
          <w:p w14:paraId="2AA4A25A">
            <w:pPr>
              <w:pStyle w:val="3"/>
              <w:keepNext/>
              <w:spacing w:after="0" w:line="440" w:lineRule="exact"/>
              <w:ind w:left="63" w:right="63"/>
              <w:rPr>
                <w:color w:val="auto"/>
                <w:kern w:val="2"/>
                <w:sz w:val="21"/>
                <w:szCs w:val="30"/>
              </w:rPr>
            </w:pPr>
          </w:p>
        </w:tc>
        <w:tc>
          <w:tcPr>
            <w:tcW w:w="1418" w:type="dxa"/>
            <w:noWrap w:val="0"/>
            <w:vAlign w:val="top"/>
          </w:tcPr>
          <w:p w14:paraId="1DB875EF">
            <w:pPr>
              <w:pStyle w:val="3"/>
              <w:keepNext/>
              <w:spacing w:after="0" w:line="440" w:lineRule="exact"/>
              <w:ind w:left="63" w:right="63"/>
              <w:rPr>
                <w:color w:val="auto"/>
                <w:kern w:val="2"/>
                <w:sz w:val="21"/>
                <w:szCs w:val="30"/>
              </w:rPr>
            </w:pPr>
          </w:p>
        </w:tc>
        <w:tc>
          <w:tcPr>
            <w:tcW w:w="1701" w:type="dxa"/>
            <w:noWrap w:val="0"/>
            <w:vAlign w:val="top"/>
          </w:tcPr>
          <w:p w14:paraId="2BC5CCD0">
            <w:pPr>
              <w:pStyle w:val="3"/>
              <w:keepNext/>
              <w:spacing w:after="0" w:line="440" w:lineRule="exact"/>
              <w:ind w:left="63" w:right="63"/>
              <w:rPr>
                <w:color w:val="auto"/>
                <w:kern w:val="2"/>
                <w:sz w:val="21"/>
                <w:szCs w:val="30"/>
              </w:rPr>
            </w:pPr>
          </w:p>
        </w:tc>
      </w:tr>
      <w:tr w14:paraId="50FE10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41D4C77">
            <w:pPr>
              <w:pStyle w:val="3"/>
              <w:keepNext/>
              <w:spacing w:after="0" w:line="440" w:lineRule="exact"/>
              <w:ind w:left="63" w:right="63"/>
              <w:rPr>
                <w:color w:val="auto"/>
                <w:kern w:val="2"/>
                <w:sz w:val="21"/>
                <w:szCs w:val="30"/>
              </w:rPr>
            </w:pPr>
          </w:p>
        </w:tc>
        <w:tc>
          <w:tcPr>
            <w:tcW w:w="1984" w:type="dxa"/>
            <w:noWrap w:val="0"/>
            <w:vAlign w:val="top"/>
          </w:tcPr>
          <w:p w14:paraId="54933386">
            <w:pPr>
              <w:pStyle w:val="3"/>
              <w:keepNext/>
              <w:spacing w:after="0" w:line="440" w:lineRule="exact"/>
              <w:ind w:left="63" w:right="63"/>
              <w:rPr>
                <w:color w:val="auto"/>
                <w:kern w:val="2"/>
                <w:sz w:val="21"/>
                <w:szCs w:val="30"/>
              </w:rPr>
            </w:pPr>
          </w:p>
        </w:tc>
        <w:tc>
          <w:tcPr>
            <w:tcW w:w="851" w:type="dxa"/>
            <w:noWrap w:val="0"/>
            <w:vAlign w:val="top"/>
          </w:tcPr>
          <w:p w14:paraId="1F17249D">
            <w:pPr>
              <w:pStyle w:val="3"/>
              <w:keepNext/>
              <w:spacing w:after="0" w:line="440" w:lineRule="exact"/>
              <w:ind w:left="63" w:right="63"/>
              <w:rPr>
                <w:color w:val="auto"/>
                <w:kern w:val="2"/>
                <w:sz w:val="21"/>
                <w:szCs w:val="30"/>
              </w:rPr>
            </w:pPr>
          </w:p>
        </w:tc>
        <w:tc>
          <w:tcPr>
            <w:tcW w:w="774" w:type="dxa"/>
            <w:noWrap w:val="0"/>
            <w:vAlign w:val="top"/>
          </w:tcPr>
          <w:p w14:paraId="4B716BD6">
            <w:pPr>
              <w:pStyle w:val="3"/>
              <w:keepNext/>
              <w:spacing w:after="0" w:line="440" w:lineRule="exact"/>
              <w:ind w:left="63" w:right="63"/>
              <w:rPr>
                <w:color w:val="auto"/>
                <w:kern w:val="2"/>
                <w:sz w:val="21"/>
                <w:szCs w:val="30"/>
              </w:rPr>
            </w:pPr>
          </w:p>
        </w:tc>
        <w:tc>
          <w:tcPr>
            <w:tcW w:w="1352" w:type="dxa"/>
            <w:noWrap w:val="0"/>
            <w:vAlign w:val="top"/>
          </w:tcPr>
          <w:p w14:paraId="72D27529">
            <w:pPr>
              <w:pStyle w:val="3"/>
              <w:keepNext/>
              <w:spacing w:after="0" w:line="440" w:lineRule="exact"/>
              <w:ind w:left="63" w:right="63"/>
              <w:rPr>
                <w:color w:val="auto"/>
                <w:kern w:val="2"/>
                <w:sz w:val="21"/>
                <w:szCs w:val="30"/>
              </w:rPr>
            </w:pPr>
          </w:p>
        </w:tc>
        <w:tc>
          <w:tcPr>
            <w:tcW w:w="1418" w:type="dxa"/>
            <w:noWrap w:val="0"/>
            <w:vAlign w:val="top"/>
          </w:tcPr>
          <w:p w14:paraId="066C1EC9">
            <w:pPr>
              <w:pStyle w:val="3"/>
              <w:keepNext/>
              <w:spacing w:after="0" w:line="440" w:lineRule="exact"/>
              <w:ind w:left="63" w:right="63"/>
              <w:rPr>
                <w:color w:val="auto"/>
                <w:kern w:val="2"/>
                <w:sz w:val="21"/>
                <w:szCs w:val="30"/>
              </w:rPr>
            </w:pPr>
          </w:p>
        </w:tc>
        <w:tc>
          <w:tcPr>
            <w:tcW w:w="1701" w:type="dxa"/>
            <w:noWrap w:val="0"/>
            <w:vAlign w:val="top"/>
          </w:tcPr>
          <w:p w14:paraId="25489330">
            <w:pPr>
              <w:pStyle w:val="3"/>
              <w:keepNext/>
              <w:spacing w:after="0" w:line="440" w:lineRule="exact"/>
              <w:ind w:left="63" w:right="63"/>
              <w:rPr>
                <w:color w:val="auto"/>
                <w:kern w:val="2"/>
                <w:sz w:val="21"/>
                <w:szCs w:val="30"/>
              </w:rPr>
            </w:pPr>
          </w:p>
        </w:tc>
      </w:tr>
      <w:tr w14:paraId="5281FB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D944820">
            <w:pPr>
              <w:pStyle w:val="3"/>
              <w:keepNext/>
              <w:spacing w:after="0" w:line="440" w:lineRule="exact"/>
              <w:ind w:left="63" w:right="63"/>
              <w:rPr>
                <w:color w:val="auto"/>
                <w:kern w:val="2"/>
                <w:sz w:val="21"/>
                <w:szCs w:val="30"/>
              </w:rPr>
            </w:pPr>
          </w:p>
        </w:tc>
        <w:tc>
          <w:tcPr>
            <w:tcW w:w="1984" w:type="dxa"/>
            <w:noWrap w:val="0"/>
            <w:vAlign w:val="top"/>
          </w:tcPr>
          <w:p w14:paraId="1F35475E">
            <w:pPr>
              <w:pStyle w:val="3"/>
              <w:keepNext/>
              <w:spacing w:after="0" w:line="440" w:lineRule="exact"/>
              <w:ind w:left="63" w:right="63"/>
              <w:rPr>
                <w:color w:val="auto"/>
                <w:kern w:val="2"/>
                <w:sz w:val="21"/>
                <w:szCs w:val="30"/>
              </w:rPr>
            </w:pPr>
          </w:p>
        </w:tc>
        <w:tc>
          <w:tcPr>
            <w:tcW w:w="851" w:type="dxa"/>
            <w:noWrap w:val="0"/>
            <w:vAlign w:val="top"/>
          </w:tcPr>
          <w:p w14:paraId="61B08B25">
            <w:pPr>
              <w:pStyle w:val="3"/>
              <w:keepNext/>
              <w:spacing w:after="0" w:line="440" w:lineRule="exact"/>
              <w:ind w:left="63" w:right="63"/>
              <w:rPr>
                <w:color w:val="auto"/>
                <w:kern w:val="2"/>
                <w:sz w:val="21"/>
                <w:szCs w:val="30"/>
              </w:rPr>
            </w:pPr>
          </w:p>
        </w:tc>
        <w:tc>
          <w:tcPr>
            <w:tcW w:w="774" w:type="dxa"/>
            <w:noWrap w:val="0"/>
            <w:vAlign w:val="top"/>
          </w:tcPr>
          <w:p w14:paraId="0DC60E83">
            <w:pPr>
              <w:pStyle w:val="3"/>
              <w:keepNext/>
              <w:spacing w:after="0" w:line="440" w:lineRule="exact"/>
              <w:ind w:left="63" w:right="63"/>
              <w:rPr>
                <w:color w:val="auto"/>
                <w:kern w:val="2"/>
                <w:sz w:val="21"/>
                <w:szCs w:val="30"/>
              </w:rPr>
            </w:pPr>
          </w:p>
        </w:tc>
        <w:tc>
          <w:tcPr>
            <w:tcW w:w="1352" w:type="dxa"/>
            <w:noWrap w:val="0"/>
            <w:vAlign w:val="top"/>
          </w:tcPr>
          <w:p w14:paraId="7C4441FA">
            <w:pPr>
              <w:pStyle w:val="3"/>
              <w:keepNext/>
              <w:spacing w:after="0" w:line="440" w:lineRule="exact"/>
              <w:ind w:left="63" w:right="63"/>
              <w:rPr>
                <w:color w:val="auto"/>
                <w:kern w:val="2"/>
                <w:sz w:val="21"/>
                <w:szCs w:val="30"/>
              </w:rPr>
            </w:pPr>
          </w:p>
        </w:tc>
        <w:tc>
          <w:tcPr>
            <w:tcW w:w="1418" w:type="dxa"/>
            <w:noWrap w:val="0"/>
            <w:vAlign w:val="top"/>
          </w:tcPr>
          <w:p w14:paraId="659FE097">
            <w:pPr>
              <w:pStyle w:val="3"/>
              <w:keepNext/>
              <w:spacing w:after="0" w:line="440" w:lineRule="exact"/>
              <w:ind w:left="63" w:right="63"/>
              <w:rPr>
                <w:color w:val="auto"/>
                <w:kern w:val="2"/>
                <w:sz w:val="21"/>
                <w:szCs w:val="30"/>
              </w:rPr>
            </w:pPr>
          </w:p>
        </w:tc>
        <w:tc>
          <w:tcPr>
            <w:tcW w:w="1701" w:type="dxa"/>
            <w:noWrap w:val="0"/>
            <w:vAlign w:val="top"/>
          </w:tcPr>
          <w:p w14:paraId="433F3A8D">
            <w:pPr>
              <w:pStyle w:val="3"/>
              <w:keepNext/>
              <w:spacing w:after="0" w:line="440" w:lineRule="exact"/>
              <w:ind w:left="63" w:right="63"/>
              <w:rPr>
                <w:color w:val="auto"/>
                <w:kern w:val="2"/>
                <w:sz w:val="21"/>
                <w:szCs w:val="30"/>
              </w:rPr>
            </w:pPr>
          </w:p>
        </w:tc>
      </w:tr>
      <w:tr w14:paraId="34DA11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234937E">
            <w:pPr>
              <w:pStyle w:val="3"/>
              <w:keepNext/>
              <w:spacing w:after="0" w:line="440" w:lineRule="exact"/>
              <w:ind w:left="63" w:right="63"/>
              <w:rPr>
                <w:color w:val="auto"/>
                <w:kern w:val="2"/>
                <w:sz w:val="21"/>
                <w:szCs w:val="30"/>
              </w:rPr>
            </w:pPr>
          </w:p>
        </w:tc>
        <w:tc>
          <w:tcPr>
            <w:tcW w:w="1984" w:type="dxa"/>
            <w:noWrap w:val="0"/>
            <w:vAlign w:val="top"/>
          </w:tcPr>
          <w:p w14:paraId="5534E556">
            <w:pPr>
              <w:pStyle w:val="3"/>
              <w:keepNext/>
              <w:spacing w:after="0" w:line="440" w:lineRule="exact"/>
              <w:ind w:left="63" w:right="63"/>
              <w:rPr>
                <w:color w:val="auto"/>
                <w:kern w:val="2"/>
                <w:sz w:val="21"/>
                <w:szCs w:val="30"/>
              </w:rPr>
            </w:pPr>
          </w:p>
        </w:tc>
        <w:tc>
          <w:tcPr>
            <w:tcW w:w="851" w:type="dxa"/>
            <w:noWrap w:val="0"/>
            <w:vAlign w:val="top"/>
          </w:tcPr>
          <w:p w14:paraId="4C3E6ACA">
            <w:pPr>
              <w:pStyle w:val="3"/>
              <w:keepNext/>
              <w:spacing w:after="0" w:line="440" w:lineRule="exact"/>
              <w:ind w:left="63" w:right="63"/>
              <w:rPr>
                <w:color w:val="auto"/>
                <w:kern w:val="2"/>
                <w:sz w:val="21"/>
                <w:szCs w:val="30"/>
              </w:rPr>
            </w:pPr>
          </w:p>
        </w:tc>
        <w:tc>
          <w:tcPr>
            <w:tcW w:w="774" w:type="dxa"/>
            <w:noWrap w:val="0"/>
            <w:vAlign w:val="top"/>
          </w:tcPr>
          <w:p w14:paraId="5EC23244">
            <w:pPr>
              <w:pStyle w:val="3"/>
              <w:keepNext/>
              <w:spacing w:after="0" w:line="440" w:lineRule="exact"/>
              <w:ind w:left="63" w:right="63"/>
              <w:rPr>
                <w:color w:val="auto"/>
                <w:kern w:val="2"/>
                <w:sz w:val="21"/>
                <w:szCs w:val="30"/>
              </w:rPr>
            </w:pPr>
          </w:p>
        </w:tc>
        <w:tc>
          <w:tcPr>
            <w:tcW w:w="1352" w:type="dxa"/>
            <w:noWrap w:val="0"/>
            <w:vAlign w:val="top"/>
          </w:tcPr>
          <w:p w14:paraId="2E012DC6">
            <w:pPr>
              <w:pStyle w:val="3"/>
              <w:keepNext/>
              <w:spacing w:after="0" w:line="440" w:lineRule="exact"/>
              <w:ind w:left="63" w:right="63"/>
              <w:rPr>
                <w:color w:val="auto"/>
                <w:kern w:val="2"/>
                <w:sz w:val="21"/>
                <w:szCs w:val="30"/>
              </w:rPr>
            </w:pPr>
          </w:p>
        </w:tc>
        <w:tc>
          <w:tcPr>
            <w:tcW w:w="1418" w:type="dxa"/>
            <w:noWrap w:val="0"/>
            <w:vAlign w:val="top"/>
          </w:tcPr>
          <w:p w14:paraId="7419B0F7">
            <w:pPr>
              <w:pStyle w:val="3"/>
              <w:keepNext/>
              <w:spacing w:after="0" w:line="440" w:lineRule="exact"/>
              <w:ind w:left="63" w:right="63"/>
              <w:rPr>
                <w:color w:val="auto"/>
                <w:kern w:val="2"/>
                <w:sz w:val="21"/>
                <w:szCs w:val="30"/>
              </w:rPr>
            </w:pPr>
          </w:p>
        </w:tc>
        <w:tc>
          <w:tcPr>
            <w:tcW w:w="1701" w:type="dxa"/>
            <w:noWrap w:val="0"/>
            <w:vAlign w:val="top"/>
          </w:tcPr>
          <w:p w14:paraId="5E199933">
            <w:pPr>
              <w:pStyle w:val="3"/>
              <w:keepNext/>
              <w:spacing w:after="0" w:line="440" w:lineRule="exact"/>
              <w:ind w:left="63" w:right="63"/>
              <w:rPr>
                <w:color w:val="auto"/>
                <w:kern w:val="2"/>
                <w:sz w:val="21"/>
                <w:szCs w:val="30"/>
              </w:rPr>
            </w:pPr>
          </w:p>
        </w:tc>
      </w:tr>
      <w:tr w14:paraId="18726A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1C84DE1">
            <w:pPr>
              <w:pStyle w:val="3"/>
              <w:keepNext/>
              <w:spacing w:after="0" w:line="440" w:lineRule="exact"/>
              <w:ind w:left="63" w:right="63"/>
              <w:rPr>
                <w:color w:val="auto"/>
                <w:kern w:val="2"/>
                <w:sz w:val="21"/>
                <w:szCs w:val="30"/>
              </w:rPr>
            </w:pPr>
          </w:p>
        </w:tc>
        <w:tc>
          <w:tcPr>
            <w:tcW w:w="1984" w:type="dxa"/>
            <w:noWrap w:val="0"/>
            <w:vAlign w:val="top"/>
          </w:tcPr>
          <w:p w14:paraId="501EC0DE">
            <w:pPr>
              <w:pStyle w:val="3"/>
              <w:keepNext/>
              <w:spacing w:after="0" w:line="440" w:lineRule="exact"/>
              <w:ind w:left="63" w:right="63"/>
              <w:rPr>
                <w:color w:val="auto"/>
                <w:kern w:val="2"/>
                <w:sz w:val="21"/>
                <w:szCs w:val="30"/>
              </w:rPr>
            </w:pPr>
          </w:p>
        </w:tc>
        <w:tc>
          <w:tcPr>
            <w:tcW w:w="851" w:type="dxa"/>
            <w:noWrap w:val="0"/>
            <w:vAlign w:val="top"/>
          </w:tcPr>
          <w:p w14:paraId="2029E020">
            <w:pPr>
              <w:pStyle w:val="3"/>
              <w:keepNext/>
              <w:spacing w:after="0" w:line="440" w:lineRule="exact"/>
              <w:ind w:left="63" w:right="63"/>
              <w:rPr>
                <w:color w:val="auto"/>
                <w:kern w:val="2"/>
                <w:sz w:val="21"/>
                <w:szCs w:val="30"/>
              </w:rPr>
            </w:pPr>
          </w:p>
        </w:tc>
        <w:tc>
          <w:tcPr>
            <w:tcW w:w="774" w:type="dxa"/>
            <w:noWrap w:val="0"/>
            <w:vAlign w:val="top"/>
          </w:tcPr>
          <w:p w14:paraId="4E63E505">
            <w:pPr>
              <w:pStyle w:val="3"/>
              <w:keepNext/>
              <w:spacing w:after="0" w:line="440" w:lineRule="exact"/>
              <w:ind w:left="63" w:right="63"/>
              <w:rPr>
                <w:color w:val="auto"/>
                <w:kern w:val="2"/>
                <w:sz w:val="21"/>
                <w:szCs w:val="30"/>
              </w:rPr>
            </w:pPr>
          </w:p>
        </w:tc>
        <w:tc>
          <w:tcPr>
            <w:tcW w:w="1352" w:type="dxa"/>
            <w:noWrap w:val="0"/>
            <w:vAlign w:val="top"/>
          </w:tcPr>
          <w:p w14:paraId="67AA7F93">
            <w:pPr>
              <w:pStyle w:val="3"/>
              <w:keepNext/>
              <w:spacing w:after="0" w:line="440" w:lineRule="exact"/>
              <w:ind w:left="63" w:right="63"/>
              <w:rPr>
                <w:color w:val="auto"/>
                <w:kern w:val="2"/>
                <w:sz w:val="21"/>
                <w:szCs w:val="30"/>
              </w:rPr>
            </w:pPr>
          </w:p>
        </w:tc>
        <w:tc>
          <w:tcPr>
            <w:tcW w:w="1418" w:type="dxa"/>
            <w:noWrap w:val="0"/>
            <w:vAlign w:val="top"/>
          </w:tcPr>
          <w:p w14:paraId="6F12E96C">
            <w:pPr>
              <w:pStyle w:val="3"/>
              <w:keepNext/>
              <w:spacing w:after="0" w:line="440" w:lineRule="exact"/>
              <w:ind w:left="63" w:right="63"/>
              <w:rPr>
                <w:color w:val="auto"/>
                <w:kern w:val="2"/>
                <w:sz w:val="21"/>
                <w:szCs w:val="30"/>
              </w:rPr>
            </w:pPr>
          </w:p>
        </w:tc>
        <w:tc>
          <w:tcPr>
            <w:tcW w:w="1701" w:type="dxa"/>
            <w:noWrap w:val="0"/>
            <w:vAlign w:val="top"/>
          </w:tcPr>
          <w:p w14:paraId="4635256C">
            <w:pPr>
              <w:pStyle w:val="3"/>
              <w:keepNext/>
              <w:spacing w:after="0" w:line="440" w:lineRule="exact"/>
              <w:ind w:left="63" w:right="63"/>
              <w:rPr>
                <w:color w:val="auto"/>
                <w:kern w:val="2"/>
                <w:sz w:val="21"/>
                <w:szCs w:val="30"/>
              </w:rPr>
            </w:pPr>
          </w:p>
        </w:tc>
      </w:tr>
      <w:tr w14:paraId="2F073D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16382E1">
            <w:pPr>
              <w:pStyle w:val="3"/>
              <w:keepNext/>
              <w:spacing w:after="0" w:line="440" w:lineRule="exact"/>
              <w:ind w:left="63" w:right="63"/>
              <w:rPr>
                <w:color w:val="auto"/>
                <w:kern w:val="2"/>
                <w:sz w:val="21"/>
                <w:szCs w:val="30"/>
              </w:rPr>
            </w:pPr>
          </w:p>
        </w:tc>
        <w:tc>
          <w:tcPr>
            <w:tcW w:w="1984" w:type="dxa"/>
            <w:noWrap w:val="0"/>
            <w:vAlign w:val="top"/>
          </w:tcPr>
          <w:p w14:paraId="47C24325">
            <w:pPr>
              <w:pStyle w:val="3"/>
              <w:keepNext/>
              <w:spacing w:after="0" w:line="440" w:lineRule="exact"/>
              <w:ind w:left="63" w:right="63"/>
              <w:rPr>
                <w:color w:val="auto"/>
                <w:kern w:val="2"/>
                <w:sz w:val="21"/>
                <w:szCs w:val="30"/>
              </w:rPr>
            </w:pPr>
          </w:p>
        </w:tc>
        <w:tc>
          <w:tcPr>
            <w:tcW w:w="851" w:type="dxa"/>
            <w:noWrap w:val="0"/>
            <w:vAlign w:val="top"/>
          </w:tcPr>
          <w:p w14:paraId="48812C98">
            <w:pPr>
              <w:pStyle w:val="3"/>
              <w:keepNext/>
              <w:spacing w:after="0" w:line="440" w:lineRule="exact"/>
              <w:ind w:left="63" w:right="63"/>
              <w:rPr>
                <w:color w:val="auto"/>
                <w:kern w:val="2"/>
                <w:sz w:val="21"/>
                <w:szCs w:val="30"/>
              </w:rPr>
            </w:pPr>
          </w:p>
        </w:tc>
        <w:tc>
          <w:tcPr>
            <w:tcW w:w="774" w:type="dxa"/>
            <w:noWrap w:val="0"/>
            <w:vAlign w:val="top"/>
          </w:tcPr>
          <w:p w14:paraId="5D1BAAA5">
            <w:pPr>
              <w:pStyle w:val="3"/>
              <w:keepNext/>
              <w:spacing w:after="0" w:line="440" w:lineRule="exact"/>
              <w:ind w:left="63" w:right="63"/>
              <w:rPr>
                <w:color w:val="auto"/>
                <w:kern w:val="2"/>
                <w:sz w:val="21"/>
                <w:szCs w:val="30"/>
              </w:rPr>
            </w:pPr>
          </w:p>
        </w:tc>
        <w:tc>
          <w:tcPr>
            <w:tcW w:w="1352" w:type="dxa"/>
            <w:noWrap w:val="0"/>
            <w:vAlign w:val="top"/>
          </w:tcPr>
          <w:p w14:paraId="4F6F79B0">
            <w:pPr>
              <w:pStyle w:val="3"/>
              <w:keepNext/>
              <w:spacing w:after="0" w:line="440" w:lineRule="exact"/>
              <w:ind w:left="63" w:right="63"/>
              <w:rPr>
                <w:color w:val="auto"/>
                <w:kern w:val="2"/>
                <w:sz w:val="21"/>
                <w:szCs w:val="30"/>
              </w:rPr>
            </w:pPr>
          </w:p>
        </w:tc>
        <w:tc>
          <w:tcPr>
            <w:tcW w:w="1418" w:type="dxa"/>
            <w:noWrap w:val="0"/>
            <w:vAlign w:val="top"/>
          </w:tcPr>
          <w:p w14:paraId="5197906C">
            <w:pPr>
              <w:pStyle w:val="3"/>
              <w:keepNext/>
              <w:spacing w:after="0" w:line="440" w:lineRule="exact"/>
              <w:ind w:left="63" w:right="63"/>
              <w:rPr>
                <w:color w:val="auto"/>
                <w:kern w:val="2"/>
                <w:sz w:val="21"/>
                <w:szCs w:val="30"/>
              </w:rPr>
            </w:pPr>
          </w:p>
        </w:tc>
        <w:tc>
          <w:tcPr>
            <w:tcW w:w="1701" w:type="dxa"/>
            <w:noWrap w:val="0"/>
            <w:vAlign w:val="top"/>
          </w:tcPr>
          <w:p w14:paraId="27AA6433">
            <w:pPr>
              <w:pStyle w:val="3"/>
              <w:keepNext/>
              <w:spacing w:after="0" w:line="440" w:lineRule="exact"/>
              <w:ind w:left="63" w:right="63"/>
              <w:rPr>
                <w:color w:val="auto"/>
                <w:kern w:val="2"/>
                <w:sz w:val="21"/>
                <w:szCs w:val="30"/>
              </w:rPr>
            </w:pPr>
          </w:p>
        </w:tc>
      </w:tr>
      <w:tr w14:paraId="53C67A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726A2DB">
            <w:pPr>
              <w:pStyle w:val="3"/>
              <w:keepNext/>
              <w:spacing w:after="0" w:line="440" w:lineRule="exact"/>
              <w:ind w:left="63" w:right="63"/>
              <w:rPr>
                <w:color w:val="auto"/>
                <w:kern w:val="2"/>
                <w:sz w:val="21"/>
                <w:szCs w:val="30"/>
              </w:rPr>
            </w:pPr>
          </w:p>
        </w:tc>
        <w:tc>
          <w:tcPr>
            <w:tcW w:w="1984" w:type="dxa"/>
            <w:noWrap w:val="0"/>
            <w:vAlign w:val="top"/>
          </w:tcPr>
          <w:p w14:paraId="192166E8">
            <w:pPr>
              <w:pStyle w:val="3"/>
              <w:keepNext/>
              <w:spacing w:after="0" w:line="440" w:lineRule="exact"/>
              <w:ind w:left="63" w:right="63"/>
              <w:rPr>
                <w:color w:val="auto"/>
                <w:kern w:val="2"/>
                <w:sz w:val="21"/>
                <w:szCs w:val="30"/>
              </w:rPr>
            </w:pPr>
          </w:p>
        </w:tc>
        <w:tc>
          <w:tcPr>
            <w:tcW w:w="851" w:type="dxa"/>
            <w:noWrap w:val="0"/>
            <w:vAlign w:val="top"/>
          </w:tcPr>
          <w:p w14:paraId="6617E6FB">
            <w:pPr>
              <w:pStyle w:val="3"/>
              <w:keepNext/>
              <w:spacing w:after="0" w:line="440" w:lineRule="exact"/>
              <w:ind w:left="63" w:right="63"/>
              <w:rPr>
                <w:color w:val="auto"/>
                <w:kern w:val="2"/>
                <w:sz w:val="21"/>
                <w:szCs w:val="30"/>
              </w:rPr>
            </w:pPr>
          </w:p>
        </w:tc>
        <w:tc>
          <w:tcPr>
            <w:tcW w:w="774" w:type="dxa"/>
            <w:noWrap w:val="0"/>
            <w:vAlign w:val="top"/>
          </w:tcPr>
          <w:p w14:paraId="48EEE51C">
            <w:pPr>
              <w:pStyle w:val="3"/>
              <w:keepNext/>
              <w:spacing w:after="0" w:line="440" w:lineRule="exact"/>
              <w:ind w:left="63" w:right="63"/>
              <w:rPr>
                <w:color w:val="auto"/>
                <w:kern w:val="2"/>
                <w:sz w:val="21"/>
                <w:szCs w:val="30"/>
              </w:rPr>
            </w:pPr>
          </w:p>
        </w:tc>
        <w:tc>
          <w:tcPr>
            <w:tcW w:w="1352" w:type="dxa"/>
            <w:noWrap w:val="0"/>
            <w:vAlign w:val="top"/>
          </w:tcPr>
          <w:p w14:paraId="49D02A73">
            <w:pPr>
              <w:pStyle w:val="3"/>
              <w:keepNext/>
              <w:spacing w:after="0" w:line="440" w:lineRule="exact"/>
              <w:ind w:left="63" w:right="63"/>
              <w:rPr>
                <w:color w:val="auto"/>
                <w:kern w:val="2"/>
                <w:sz w:val="21"/>
                <w:szCs w:val="30"/>
              </w:rPr>
            </w:pPr>
          </w:p>
        </w:tc>
        <w:tc>
          <w:tcPr>
            <w:tcW w:w="1418" w:type="dxa"/>
            <w:noWrap w:val="0"/>
            <w:vAlign w:val="top"/>
          </w:tcPr>
          <w:p w14:paraId="17A093B9">
            <w:pPr>
              <w:pStyle w:val="3"/>
              <w:keepNext/>
              <w:spacing w:after="0" w:line="440" w:lineRule="exact"/>
              <w:ind w:left="63" w:right="63"/>
              <w:rPr>
                <w:color w:val="auto"/>
                <w:kern w:val="2"/>
                <w:sz w:val="21"/>
                <w:szCs w:val="30"/>
              </w:rPr>
            </w:pPr>
          </w:p>
        </w:tc>
        <w:tc>
          <w:tcPr>
            <w:tcW w:w="1701" w:type="dxa"/>
            <w:noWrap w:val="0"/>
            <w:vAlign w:val="top"/>
          </w:tcPr>
          <w:p w14:paraId="1F1D05B6">
            <w:pPr>
              <w:pStyle w:val="3"/>
              <w:keepNext/>
              <w:spacing w:after="0" w:line="440" w:lineRule="exact"/>
              <w:ind w:left="63" w:right="63"/>
              <w:rPr>
                <w:color w:val="auto"/>
                <w:kern w:val="2"/>
                <w:sz w:val="21"/>
                <w:szCs w:val="30"/>
              </w:rPr>
            </w:pPr>
          </w:p>
        </w:tc>
      </w:tr>
      <w:tr w14:paraId="637FAA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CF9E528">
            <w:pPr>
              <w:pStyle w:val="3"/>
              <w:keepNext/>
              <w:spacing w:after="0" w:line="440" w:lineRule="exact"/>
              <w:ind w:left="63" w:right="63"/>
              <w:rPr>
                <w:color w:val="auto"/>
                <w:kern w:val="2"/>
                <w:sz w:val="21"/>
                <w:szCs w:val="30"/>
              </w:rPr>
            </w:pPr>
          </w:p>
        </w:tc>
        <w:tc>
          <w:tcPr>
            <w:tcW w:w="1984" w:type="dxa"/>
            <w:noWrap w:val="0"/>
            <w:vAlign w:val="top"/>
          </w:tcPr>
          <w:p w14:paraId="10C4306E">
            <w:pPr>
              <w:pStyle w:val="3"/>
              <w:keepNext/>
              <w:spacing w:after="0" w:line="440" w:lineRule="exact"/>
              <w:ind w:left="63" w:right="63"/>
              <w:rPr>
                <w:color w:val="auto"/>
                <w:kern w:val="2"/>
                <w:sz w:val="21"/>
                <w:szCs w:val="30"/>
              </w:rPr>
            </w:pPr>
          </w:p>
        </w:tc>
        <w:tc>
          <w:tcPr>
            <w:tcW w:w="851" w:type="dxa"/>
            <w:noWrap w:val="0"/>
            <w:vAlign w:val="top"/>
          </w:tcPr>
          <w:p w14:paraId="2F2773E0">
            <w:pPr>
              <w:pStyle w:val="3"/>
              <w:keepNext/>
              <w:spacing w:after="0" w:line="440" w:lineRule="exact"/>
              <w:ind w:left="63" w:right="63"/>
              <w:rPr>
                <w:color w:val="auto"/>
                <w:kern w:val="2"/>
                <w:sz w:val="21"/>
                <w:szCs w:val="30"/>
              </w:rPr>
            </w:pPr>
          </w:p>
        </w:tc>
        <w:tc>
          <w:tcPr>
            <w:tcW w:w="774" w:type="dxa"/>
            <w:noWrap w:val="0"/>
            <w:vAlign w:val="top"/>
          </w:tcPr>
          <w:p w14:paraId="76CA3129">
            <w:pPr>
              <w:pStyle w:val="3"/>
              <w:keepNext/>
              <w:spacing w:after="0" w:line="440" w:lineRule="exact"/>
              <w:ind w:left="63" w:right="63"/>
              <w:rPr>
                <w:color w:val="auto"/>
                <w:kern w:val="2"/>
                <w:sz w:val="21"/>
                <w:szCs w:val="30"/>
              </w:rPr>
            </w:pPr>
          </w:p>
        </w:tc>
        <w:tc>
          <w:tcPr>
            <w:tcW w:w="1352" w:type="dxa"/>
            <w:noWrap w:val="0"/>
            <w:vAlign w:val="top"/>
          </w:tcPr>
          <w:p w14:paraId="32627E52">
            <w:pPr>
              <w:pStyle w:val="3"/>
              <w:keepNext/>
              <w:spacing w:after="0" w:line="440" w:lineRule="exact"/>
              <w:ind w:left="63" w:right="63"/>
              <w:rPr>
                <w:color w:val="auto"/>
                <w:kern w:val="2"/>
                <w:sz w:val="21"/>
                <w:szCs w:val="30"/>
              </w:rPr>
            </w:pPr>
          </w:p>
        </w:tc>
        <w:tc>
          <w:tcPr>
            <w:tcW w:w="1418" w:type="dxa"/>
            <w:noWrap w:val="0"/>
            <w:vAlign w:val="top"/>
          </w:tcPr>
          <w:p w14:paraId="6BEBA062">
            <w:pPr>
              <w:pStyle w:val="3"/>
              <w:keepNext/>
              <w:spacing w:after="0" w:line="440" w:lineRule="exact"/>
              <w:ind w:left="63" w:right="63"/>
              <w:rPr>
                <w:color w:val="auto"/>
                <w:kern w:val="2"/>
                <w:sz w:val="21"/>
                <w:szCs w:val="30"/>
              </w:rPr>
            </w:pPr>
          </w:p>
        </w:tc>
        <w:tc>
          <w:tcPr>
            <w:tcW w:w="1701" w:type="dxa"/>
            <w:noWrap w:val="0"/>
            <w:vAlign w:val="top"/>
          </w:tcPr>
          <w:p w14:paraId="2AEBFF72">
            <w:pPr>
              <w:pStyle w:val="3"/>
              <w:keepNext/>
              <w:spacing w:after="0" w:line="440" w:lineRule="exact"/>
              <w:ind w:left="63" w:right="63"/>
              <w:rPr>
                <w:color w:val="auto"/>
                <w:kern w:val="2"/>
                <w:sz w:val="21"/>
                <w:szCs w:val="30"/>
              </w:rPr>
            </w:pPr>
          </w:p>
        </w:tc>
      </w:tr>
      <w:tr w14:paraId="34FF2E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86B3E0A">
            <w:pPr>
              <w:pStyle w:val="3"/>
              <w:keepNext/>
              <w:spacing w:after="0" w:line="440" w:lineRule="exact"/>
              <w:ind w:left="63" w:right="63"/>
              <w:rPr>
                <w:color w:val="auto"/>
                <w:kern w:val="2"/>
                <w:sz w:val="21"/>
                <w:szCs w:val="30"/>
              </w:rPr>
            </w:pPr>
          </w:p>
        </w:tc>
        <w:tc>
          <w:tcPr>
            <w:tcW w:w="1984" w:type="dxa"/>
            <w:noWrap w:val="0"/>
            <w:vAlign w:val="top"/>
          </w:tcPr>
          <w:p w14:paraId="6ECE67F3">
            <w:pPr>
              <w:pStyle w:val="3"/>
              <w:keepNext/>
              <w:spacing w:after="0" w:line="440" w:lineRule="exact"/>
              <w:ind w:left="63" w:right="63"/>
              <w:rPr>
                <w:color w:val="auto"/>
                <w:kern w:val="2"/>
                <w:sz w:val="21"/>
                <w:szCs w:val="30"/>
              </w:rPr>
            </w:pPr>
          </w:p>
        </w:tc>
        <w:tc>
          <w:tcPr>
            <w:tcW w:w="851" w:type="dxa"/>
            <w:noWrap w:val="0"/>
            <w:vAlign w:val="top"/>
          </w:tcPr>
          <w:p w14:paraId="4F9498B2">
            <w:pPr>
              <w:pStyle w:val="3"/>
              <w:keepNext/>
              <w:spacing w:after="0" w:line="440" w:lineRule="exact"/>
              <w:ind w:left="63" w:right="63"/>
              <w:rPr>
                <w:color w:val="auto"/>
                <w:kern w:val="2"/>
                <w:sz w:val="21"/>
                <w:szCs w:val="30"/>
              </w:rPr>
            </w:pPr>
          </w:p>
        </w:tc>
        <w:tc>
          <w:tcPr>
            <w:tcW w:w="774" w:type="dxa"/>
            <w:noWrap w:val="0"/>
            <w:vAlign w:val="top"/>
          </w:tcPr>
          <w:p w14:paraId="22419C05">
            <w:pPr>
              <w:pStyle w:val="3"/>
              <w:keepNext/>
              <w:spacing w:after="0" w:line="440" w:lineRule="exact"/>
              <w:ind w:left="63" w:right="63"/>
              <w:rPr>
                <w:color w:val="auto"/>
                <w:kern w:val="2"/>
                <w:sz w:val="21"/>
                <w:szCs w:val="30"/>
              </w:rPr>
            </w:pPr>
          </w:p>
        </w:tc>
        <w:tc>
          <w:tcPr>
            <w:tcW w:w="1352" w:type="dxa"/>
            <w:noWrap w:val="0"/>
            <w:vAlign w:val="top"/>
          </w:tcPr>
          <w:p w14:paraId="05047857">
            <w:pPr>
              <w:pStyle w:val="3"/>
              <w:keepNext/>
              <w:spacing w:after="0" w:line="440" w:lineRule="exact"/>
              <w:ind w:left="63" w:right="63"/>
              <w:rPr>
                <w:color w:val="auto"/>
                <w:kern w:val="2"/>
                <w:sz w:val="21"/>
                <w:szCs w:val="30"/>
              </w:rPr>
            </w:pPr>
          </w:p>
        </w:tc>
        <w:tc>
          <w:tcPr>
            <w:tcW w:w="1418" w:type="dxa"/>
            <w:noWrap w:val="0"/>
            <w:vAlign w:val="top"/>
          </w:tcPr>
          <w:p w14:paraId="4577E14D">
            <w:pPr>
              <w:pStyle w:val="3"/>
              <w:keepNext/>
              <w:spacing w:after="0" w:line="440" w:lineRule="exact"/>
              <w:ind w:left="63" w:right="63"/>
              <w:rPr>
                <w:color w:val="auto"/>
                <w:kern w:val="2"/>
                <w:sz w:val="21"/>
                <w:szCs w:val="30"/>
              </w:rPr>
            </w:pPr>
          </w:p>
        </w:tc>
        <w:tc>
          <w:tcPr>
            <w:tcW w:w="1701" w:type="dxa"/>
            <w:noWrap w:val="0"/>
            <w:vAlign w:val="top"/>
          </w:tcPr>
          <w:p w14:paraId="3D5BA462">
            <w:pPr>
              <w:pStyle w:val="3"/>
              <w:keepNext/>
              <w:spacing w:after="0" w:line="440" w:lineRule="exact"/>
              <w:ind w:left="63" w:right="63"/>
              <w:rPr>
                <w:color w:val="auto"/>
                <w:kern w:val="2"/>
                <w:sz w:val="21"/>
                <w:szCs w:val="30"/>
              </w:rPr>
            </w:pPr>
          </w:p>
        </w:tc>
      </w:tr>
      <w:tr w14:paraId="3CC408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6E6C171">
            <w:pPr>
              <w:pStyle w:val="3"/>
              <w:keepNext/>
              <w:spacing w:after="0" w:line="440" w:lineRule="exact"/>
              <w:ind w:left="63" w:right="63"/>
              <w:rPr>
                <w:color w:val="auto"/>
                <w:kern w:val="2"/>
                <w:sz w:val="21"/>
                <w:szCs w:val="30"/>
              </w:rPr>
            </w:pPr>
          </w:p>
        </w:tc>
        <w:tc>
          <w:tcPr>
            <w:tcW w:w="1984" w:type="dxa"/>
            <w:noWrap w:val="0"/>
            <w:vAlign w:val="top"/>
          </w:tcPr>
          <w:p w14:paraId="0531CE70">
            <w:pPr>
              <w:pStyle w:val="3"/>
              <w:keepNext/>
              <w:spacing w:after="0" w:line="440" w:lineRule="exact"/>
              <w:ind w:left="63" w:right="63"/>
              <w:rPr>
                <w:color w:val="auto"/>
                <w:kern w:val="2"/>
                <w:sz w:val="21"/>
                <w:szCs w:val="30"/>
              </w:rPr>
            </w:pPr>
          </w:p>
        </w:tc>
        <w:tc>
          <w:tcPr>
            <w:tcW w:w="851" w:type="dxa"/>
            <w:noWrap w:val="0"/>
            <w:vAlign w:val="top"/>
          </w:tcPr>
          <w:p w14:paraId="047DE97C">
            <w:pPr>
              <w:pStyle w:val="3"/>
              <w:keepNext/>
              <w:spacing w:after="0" w:line="440" w:lineRule="exact"/>
              <w:ind w:left="63" w:right="63"/>
              <w:rPr>
                <w:color w:val="auto"/>
                <w:kern w:val="2"/>
                <w:sz w:val="21"/>
                <w:szCs w:val="30"/>
              </w:rPr>
            </w:pPr>
          </w:p>
        </w:tc>
        <w:tc>
          <w:tcPr>
            <w:tcW w:w="774" w:type="dxa"/>
            <w:noWrap w:val="0"/>
            <w:vAlign w:val="top"/>
          </w:tcPr>
          <w:p w14:paraId="1C4F25D7">
            <w:pPr>
              <w:pStyle w:val="3"/>
              <w:keepNext/>
              <w:spacing w:after="0" w:line="440" w:lineRule="exact"/>
              <w:ind w:left="63" w:right="63"/>
              <w:rPr>
                <w:color w:val="auto"/>
                <w:kern w:val="2"/>
                <w:sz w:val="21"/>
                <w:szCs w:val="30"/>
              </w:rPr>
            </w:pPr>
          </w:p>
        </w:tc>
        <w:tc>
          <w:tcPr>
            <w:tcW w:w="1352" w:type="dxa"/>
            <w:noWrap w:val="0"/>
            <w:vAlign w:val="top"/>
          </w:tcPr>
          <w:p w14:paraId="7658F91C">
            <w:pPr>
              <w:pStyle w:val="3"/>
              <w:keepNext/>
              <w:spacing w:after="0" w:line="440" w:lineRule="exact"/>
              <w:ind w:left="63" w:right="63"/>
              <w:rPr>
                <w:color w:val="auto"/>
                <w:kern w:val="2"/>
                <w:sz w:val="21"/>
                <w:szCs w:val="30"/>
              </w:rPr>
            </w:pPr>
          </w:p>
        </w:tc>
        <w:tc>
          <w:tcPr>
            <w:tcW w:w="1418" w:type="dxa"/>
            <w:noWrap w:val="0"/>
            <w:vAlign w:val="top"/>
          </w:tcPr>
          <w:p w14:paraId="4A1823E3">
            <w:pPr>
              <w:pStyle w:val="3"/>
              <w:keepNext/>
              <w:spacing w:after="0" w:line="440" w:lineRule="exact"/>
              <w:ind w:left="63" w:right="63"/>
              <w:rPr>
                <w:color w:val="auto"/>
                <w:kern w:val="2"/>
                <w:sz w:val="21"/>
                <w:szCs w:val="30"/>
              </w:rPr>
            </w:pPr>
          </w:p>
        </w:tc>
        <w:tc>
          <w:tcPr>
            <w:tcW w:w="1701" w:type="dxa"/>
            <w:noWrap w:val="0"/>
            <w:vAlign w:val="top"/>
          </w:tcPr>
          <w:p w14:paraId="18520602">
            <w:pPr>
              <w:pStyle w:val="3"/>
              <w:keepNext/>
              <w:spacing w:after="0" w:line="440" w:lineRule="exact"/>
              <w:ind w:left="63" w:right="63"/>
              <w:rPr>
                <w:color w:val="auto"/>
                <w:kern w:val="2"/>
                <w:sz w:val="21"/>
                <w:szCs w:val="30"/>
              </w:rPr>
            </w:pPr>
          </w:p>
        </w:tc>
      </w:tr>
      <w:tr w14:paraId="1ED72E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6FA8EFD">
            <w:pPr>
              <w:pStyle w:val="3"/>
              <w:keepNext/>
              <w:spacing w:after="0" w:line="440" w:lineRule="exact"/>
              <w:ind w:left="63" w:right="63"/>
              <w:rPr>
                <w:color w:val="auto"/>
                <w:kern w:val="2"/>
                <w:sz w:val="21"/>
                <w:szCs w:val="30"/>
              </w:rPr>
            </w:pPr>
          </w:p>
        </w:tc>
        <w:tc>
          <w:tcPr>
            <w:tcW w:w="1984" w:type="dxa"/>
            <w:noWrap w:val="0"/>
            <w:vAlign w:val="top"/>
          </w:tcPr>
          <w:p w14:paraId="3953E537">
            <w:pPr>
              <w:pStyle w:val="3"/>
              <w:keepNext/>
              <w:spacing w:after="0" w:line="440" w:lineRule="exact"/>
              <w:ind w:left="63" w:right="63"/>
              <w:rPr>
                <w:color w:val="auto"/>
                <w:kern w:val="2"/>
                <w:sz w:val="21"/>
                <w:szCs w:val="30"/>
              </w:rPr>
            </w:pPr>
          </w:p>
        </w:tc>
        <w:tc>
          <w:tcPr>
            <w:tcW w:w="851" w:type="dxa"/>
            <w:noWrap w:val="0"/>
            <w:vAlign w:val="top"/>
          </w:tcPr>
          <w:p w14:paraId="7FA384CF">
            <w:pPr>
              <w:pStyle w:val="3"/>
              <w:keepNext/>
              <w:spacing w:after="0" w:line="440" w:lineRule="exact"/>
              <w:ind w:left="63" w:right="63"/>
              <w:rPr>
                <w:color w:val="auto"/>
                <w:kern w:val="2"/>
                <w:sz w:val="21"/>
                <w:szCs w:val="30"/>
              </w:rPr>
            </w:pPr>
          </w:p>
        </w:tc>
        <w:tc>
          <w:tcPr>
            <w:tcW w:w="774" w:type="dxa"/>
            <w:noWrap w:val="0"/>
            <w:vAlign w:val="top"/>
          </w:tcPr>
          <w:p w14:paraId="2BAECBCB">
            <w:pPr>
              <w:pStyle w:val="3"/>
              <w:keepNext/>
              <w:spacing w:after="0" w:line="440" w:lineRule="exact"/>
              <w:ind w:left="63" w:right="63"/>
              <w:rPr>
                <w:color w:val="auto"/>
                <w:kern w:val="2"/>
                <w:sz w:val="21"/>
                <w:szCs w:val="30"/>
              </w:rPr>
            </w:pPr>
          </w:p>
        </w:tc>
        <w:tc>
          <w:tcPr>
            <w:tcW w:w="1352" w:type="dxa"/>
            <w:noWrap w:val="0"/>
            <w:vAlign w:val="top"/>
          </w:tcPr>
          <w:p w14:paraId="685EE484">
            <w:pPr>
              <w:pStyle w:val="3"/>
              <w:keepNext/>
              <w:spacing w:after="0" w:line="440" w:lineRule="exact"/>
              <w:ind w:left="63" w:right="63"/>
              <w:rPr>
                <w:color w:val="auto"/>
                <w:kern w:val="2"/>
                <w:sz w:val="21"/>
                <w:szCs w:val="30"/>
              </w:rPr>
            </w:pPr>
          </w:p>
        </w:tc>
        <w:tc>
          <w:tcPr>
            <w:tcW w:w="1418" w:type="dxa"/>
            <w:noWrap w:val="0"/>
            <w:vAlign w:val="top"/>
          </w:tcPr>
          <w:p w14:paraId="216EB7A8">
            <w:pPr>
              <w:pStyle w:val="3"/>
              <w:keepNext/>
              <w:spacing w:after="0" w:line="440" w:lineRule="exact"/>
              <w:ind w:left="63" w:right="63"/>
              <w:rPr>
                <w:color w:val="auto"/>
                <w:kern w:val="2"/>
                <w:sz w:val="21"/>
                <w:szCs w:val="30"/>
              </w:rPr>
            </w:pPr>
          </w:p>
        </w:tc>
        <w:tc>
          <w:tcPr>
            <w:tcW w:w="1701" w:type="dxa"/>
            <w:noWrap w:val="0"/>
            <w:vAlign w:val="top"/>
          </w:tcPr>
          <w:p w14:paraId="2BA9503E">
            <w:pPr>
              <w:pStyle w:val="3"/>
              <w:keepNext/>
              <w:spacing w:after="0" w:line="440" w:lineRule="exact"/>
              <w:ind w:left="63" w:right="63"/>
              <w:rPr>
                <w:color w:val="auto"/>
                <w:kern w:val="2"/>
                <w:sz w:val="21"/>
                <w:szCs w:val="30"/>
              </w:rPr>
            </w:pPr>
          </w:p>
        </w:tc>
      </w:tr>
      <w:tr w14:paraId="62C893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5D7A0D7">
            <w:pPr>
              <w:pStyle w:val="3"/>
              <w:keepNext/>
              <w:spacing w:after="0" w:line="440" w:lineRule="exact"/>
              <w:ind w:left="63" w:right="63"/>
              <w:rPr>
                <w:color w:val="auto"/>
                <w:kern w:val="2"/>
                <w:sz w:val="21"/>
                <w:szCs w:val="30"/>
              </w:rPr>
            </w:pPr>
          </w:p>
        </w:tc>
        <w:tc>
          <w:tcPr>
            <w:tcW w:w="1984" w:type="dxa"/>
            <w:noWrap w:val="0"/>
            <w:vAlign w:val="top"/>
          </w:tcPr>
          <w:p w14:paraId="2FD8FE93">
            <w:pPr>
              <w:pStyle w:val="3"/>
              <w:keepNext/>
              <w:spacing w:after="0" w:line="440" w:lineRule="exact"/>
              <w:ind w:left="63" w:right="63"/>
              <w:rPr>
                <w:color w:val="auto"/>
                <w:kern w:val="2"/>
                <w:sz w:val="21"/>
                <w:szCs w:val="30"/>
              </w:rPr>
            </w:pPr>
          </w:p>
        </w:tc>
        <w:tc>
          <w:tcPr>
            <w:tcW w:w="851" w:type="dxa"/>
            <w:noWrap w:val="0"/>
            <w:vAlign w:val="top"/>
          </w:tcPr>
          <w:p w14:paraId="428884F5">
            <w:pPr>
              <w:pStyle w:val="3"/>
              <w:keepNext/>
              <w:spacing w:after="0" w:line="440" w:lineRule="exact"/>
              <w:ind w:left="63" w:right="63"/>
              <w:rPr>
                <w:color w:val="auto"/>
                <w:kern w:val="2"/>
                <w:sz w:val="21"/>
                <w:szCs w:val="30"/>
              </w:rPr>
            </w:pPr>
          </w:p>
        </w:tc>
        <w:tc>
          <w:tcPr>
            <w:tcW w:w="774" w:type="dxa"/>
            <w:noWrap w:val="0"/>
            <w:vAlign w:val="top"/>
          </w:tcPr>
          <w:p w14:paraId="050D25D7">
            <w:pPr>
              <w:pStyle w:val="3"/>
              <w:keepNext/>
              <w:spacing w:after="0" w:line="440" w:lineRule="exact"/>
              <w:ind w:left="63" w:right="63"/>
              <w:rPr>
                <w:color w:val="auto"/>
                <w:kern w:val="2"/>
                <w:sz w:val="21"/>
                <w:szCs w:val="30"/>
              </w:rPr>
            </w:pPr>
          </w:p>
        </w:tc>
        <w:tc>
          <w:tcPr>
            <w:tcW w:w="1352" w:type="dxa"/>
            <w:noWrap w:val="0"/>
            <w:vAlign w:val="top"/>
          </w:tcPr>
          <w:p w14:paraId="69A1CE44">
            <w:pPr>
              <w:pStyle w:val="3"/>
              <w:keepNext/>
              <w:spacing w:after="0" w:line="440" w:lineRule="exact"/>
              <w:ind w:left="63" w:right="63"/>
              <w:rPr>
                <w:color w:val="auto"/>
                <w:kern w:val="2"/>
                <w:sz w:val="21"/>
                <w:szCs w:val="30"/>
              </w:rPr>
            </w:pPr>
          </w:p>
        </w:tc>
        <w:tc>
          <w:tcPr>
            <w:tcW w:w="1418" w:type="dxa"/>
            <w:noWrap w:val="0"/>
            <w:vAlign w:val="top"/>
          </w:tcPr>
          <w:p w14:paraId="1FA82EA9">
            <w:pPr>
              <w:pStyle w:val="3"/>
              <w:keepNext/>
              <w:spacing w:after="0" w:line="440" w:lineRule="exact"/>
              <w:ind w:left="63" w:right="63"/>
              <w:rPr>
                <w:color w:val="auto"/>
                <w:kern w:val="2"/>
                <w:sz w:val="21"/>
                <w:szCs w:val="30"/>
              </w:rPr>
            </w:pPr>
          </w:p>
        </w:tc>
        <w:tc>
          <w:tcPr>
            <w:tcW w:w="1701" w:type="dxa"/>
            <w:noWrap w:val="0"/>
            <w:vAlign w:val="top"/>
          </w:tcPr>
          <w:p w14:paraId="5A4D5671">
            <w:pPr>
              <w:pStyle w:val="3"/>
              <w:keepNext/>
              <w:spacing w:after="0" w:line="440" w:lineRule="exact"/>
              <w:ind w:left="63" w:right="63"/>
              <w:rPr>
                <w:color w:val="auto"/>
                <w:kern w:val="2"/>
                <w:sz w:val="21"/>
                <w:szCs w:val="30"/>
              </w:rPr>
            </w:pPr>
          </w:p>
        </w:tc>
      </w:tr>
      <w:tr w14:paraId="2CC579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33E39DC">
            <w:pPr>
              <w:pStyle w:val="3"/>
              <w:keepNext/>
              <w:spacing w:after="0" w:line="440" w:lineRule="exact"/>
              <w:ind w:left="63" w:right="63"/>
              <w:rPr>
                <w:color w:val="auto"/>
                <w:kern w:val="2"/>
                <w:sz w:val="21"/>
                <w:szCs w:val="30"/>
              </w:rPr>
            </w:pPr>
          </w:p>
        </w:tc>
        <w:tc>
          <w:tcPr>
            <w:tcW w:w="1984" w:type="dxa"/>
            <w:noWrap w:val="0"/>
            <w:vAlign w:val="top"/>
          </w:tcPr>
          <w:p w14:paraId="2002B384">
            <w:pPr>
              <w:pStyle w:val="3"/>
              <w:keepNext/>
              <w:spacing w:after="0" w:line="440" w:lineRule="exact"/>
              <w:ind w:left="63" w:right="63"/>
              <w:rPr>
                <w:color w:val="auto"/>
                <w:kern w:val="2"/>
                <w:sz w:val="21"/>
                <w:szCs w:val="30"/>
              </w:rPr>
            </w:pPr>
          </w:p>
        </w:tc>
        <w:tc>
          <w:tcPr>
            <w:tcW w:w="851" w:type="dxa"/>
            <w:noWrap w:val="0"/>
            <w:vAlign w:val="top"/>
          </w:tcPr>
          <w:p w14:paraId="357D2ADB">
            <w:pPr>
              <w:pStyle w:val="3"/>
              <w:keepNext/>
              <w:spacing w:after="0" w:line="440" w:lineRule="exact"/>
              <w:ind w:left="63" w:right="63"/>
              <w:rPr>
                <w:color w:val="auto"/>
                <w:kern w:val="2"/>
                <w:sz w:val="21"/>
                <w:szCs w:val="30"/>
              </w:rPr>
            </w:pPr>
          </w:p>
        </w:tc>
        <w:tc>
          <w:tcPr>
            <w:tcW w:w="774" w:type="dxa"/>
            <w:noWrap w:val="0"/>
            <w:vAlign w:val="top"/>
          </w:tcPr>
          <w:p w14:paraId="242634FB">
            <w:pPr>
              <w:pStyle w:val="3"/>
              <w:keepNext/>
              <w:spacing w:after="0" w:line="440" w:lineRule="exact"/>
              <w:ind w:left="63" w:right="63"/>
              <w:rPr>
                <w:color w:val="auto"/>
                <w:kern w:val="2"/>
                <w:sz w:val="21"/>
                <w:szCs w:val="30"/>
              </w:rPr>
            </w:pPr>
          </w:p>
        </w:tc>
        <w:tc>
          <w:tcPr>
            <w:tcW w:w="1352" w:type="dxa"/>
            <w:noWrap w:val="0"/>
            <w:vAlign w:val="top"/>
          </w:tcPr>
          <w:p w14:paraId="4B83A8B7">
            <w:pPr>
              <w:pStyle w:val="3"/>
              <w:keepNext/>
              <w:spacing w:after="0" w:line="440" w:lineRule="exact"/>
              <w:ind w:left="63" w:right="63"/>
              <w:rPr>
                <w:color w:val="auto"/>
                <w:kern w:val="2"/>
                <w:sz w:val="21"/>
                <w:szCs w:val="30"/>
              </w:rPr>
            </w:pPr>
          </w:p>
        </w:tc>
        <w:tc>
          <w:tcPr>
            <w:tcW w:w="1418" w:type="dxa"/>
            <w:noWrap w:val="0"/>
            <w:vAlign w:val="top"/>
          </w:tcPr>
          <w:p w14:paraId="3F8696B6">
            <w:pPr>
              <w:pStyle w:val="3"/>
              <w:keepNext/>
              <w:spacing w:after="0" w:line="440" w:lineRule="exact"/>
              <w:ind w:left="63" w:right="63"/>
              <w:rPr>
                <w:color w:val="auto"/>
                <w:kern w:val="2"/>
                <w:sz w:val="21"/>
                <w:szCs w:val="30"/>
              </w:rPr>
            </w:pPr>
          </w:p>
        </w:tc>
        <w:tc>
          <w:tcPr>
            <w:tcW w:w="1701" w:type="dxa"/>
            <w:noWrap w:val="0"/>
            <w:vAlign w:val="top"/>
          </w:tcPr>
          <w:p w14:paraId="56C1BA7D">
            <w:pPr>
              <w:pStyle w:val="3"/>
              <w:keepNext/>
              <w:spacing w:after="0" w:line="440" w:lineRule="exact"/>
              <w:ind w:left="63" w:right="63"/>
              <w:rPr>
                <w:color w:val="auto"/>
                <w:kern w:val="2"/>
                <w:sz w:val="21"/>
                <w:szCs w:val="30"/>
              </w:rPr>
            </w:pPr>
          </w:p>
        </w:tc>
      </w:tr>
      <w:tr w14:paraId="1DE464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00918A3">
            <w:pPr>
              <w:pStyle w:val="3"/>
              <w:keepNext/>
              <w:spacing w:after="0" w:line="440" w:lineRule="exact"/>
              <w:ind w:left="63" w:right="63"/>
              <w:rPr>
                <w:color w:val="auto"/>
                <w:kern w:val="2"/>
                <w:sz w:val="21"/>
                <w:szCs w:val="30"/>
              </w:rPr>
            </w:pPr>
          </w:p>
        </w:tc>
        <w:tc>
          <w:tcPr>
            <w:tcW w:w="1984" w:type="dxa"/>
            <w:noWrap w:val="0"/>
            <w:vAlign w:val="top"/>
          </w:tcPr>
          <w:p w14:paraId="2A70D563">
            <w:pPr>
              <w:pStyle w:val="3"/>
              <w:keepNext/>
              <w:spacing w:after="0" w:line="440" w:lineRule="exact"/>
              <w:ind w:left="63" w:right="63"/>
              <w:rPr>
                <w:color w:val="auto"/>
                <w:kern w:val="2"/>
                <w:sz w:val="21"/>
                <w:szCs w:val="30"/>
              </w:rPr>
            </w:pPr>
          </w:p>
        </w:tc>
        <w:tc>
          <w:tcPr>
            <w:tcW w:w="851" w:type="dxa"/>
            <w:noWrap w:val="0"/>
            <w:vAlign w:val="top"/>
          </w:tcPr>
          <w:p w14:paraId="442EC203">
            <w:pPr>
              <w:pStyle w:val="3"/>
              <w:keepNext/>
              <w:spacing w:after="0" w:line="440" w:lineRule="exact"/>
              <w:ind w:left="63" w:right="63"/>
              <w:rPr>
                <w:color w:val="auto"/>
                <w:kern w:val="2"/>
                <w:sz w:val="21"/>
                <w:szCs w:val="30"/>
              </w:rPr>
            </w:pPr>
          </w:p>
        </w:tc>
        <w:tc>
          <w:tcPr>
            <w:tcW w:w="774" w:type="dxa"/>
            <w:noWrap w:val="0"/>
            <w:vAlign w:val="top"/>
          </w:tcPr>
          <w:p w14:paraId="5FD519CA">
            <w:pPr>
              <w:pStyle w:val="3"/>
              <w:keepNext/>
              <w:spacing w:after="0" w:line="440" w:lineRule="exact"/>
              <w:ind w:left="63" w:right="63"/>
              <w:rPr>
                <w:color w:val="auto"/>
                <w:kern w:val="2"/>
                <w:sz w:val="21"/>
                <w:szCs w:val="30"/>
              </w:rPr>
            </w:pPr>
          </w:p>
        </w:tc>
        <w:tc>
          <w:tcPr>
            <w:tcW w:w="1352" w:type="dxa"/>
            <w:noWrap w:val="0"/>
            <w:vAlign w:val="top"/>
          </w:tcPr>
          <w:p w14:paraId="1247C99A">
            <w:pPr>
              <w:pStyle w:val="3"/>
              <w:keepNext/>
              <w:spacing w:after="0" w:line="440" w:lineRule="exact"/>
              <w:ind w:left="63" w:right="63"/>
              <w:rPr>
                <w:color w:val="auto"/>
                <w:kern w:val="2"/>
                <w:sz w:val="21"/>
                <w:szCs w:val="30"/>
              </w:rPr>
            </w:pPr>
          </w:p>
        </w:tc>
        <w:tc>
          <w:tcPr>
            <w:tcW w:w="1418" w:type="dxa"/>
            <w:noWrap w:val="0"/>
            <w:vAlign w:val="top"/>
          </w:tcPr>
          <w:p w14:paraId="4D360EC8">
            <w:pPr>
              <w:pStyle w:val="3"/>
              <w:keepNext/>
              <w:spacing w:after="0" w:line="440" w:lineRule="exact"/>
              <w:ind w:left="63" w:right="63"/>
              <w:rPr>
                <w:color w:val="auto"/>
                <w:kern w:val="2"/>
                <w:sz w:val="21"/>
                <w:szCs w:val="30"/>
              </w:rPr>
            </w:pPr>
          </w:p>
        </w:tc>
        <w:tc>
          <w:tcPr>
            <w:tcW w:w="1701" w:type="dxa"/>
            <w:noWrap w:val="0"/>
            <w:vAlign w:val="top"/>
          </w:tcPr>
          <w:p w14:paraId="30015FF2">
            <w:pPr>
              <w:pStyle w:val="3"/>
              <w:keepNext/>
              <w:spacing w:after="0" w:line="440" w:lineRule="exact"/>
              <w:ind w:left="63" w:right="63"/>
              <w:rPr>
                <w:color w:val="auto"/>
                <w:kern w:val="2"/>
                <w:sz w:val="21"/>
                <w:szCs w:val="30"/>
              </w:rPr>
            </w:pPr>
          </w:p>
        </w:tc>
      </w:tr>
      <w:tr w14:paraId="2D8D6B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FA23A5A">
            <w:pPr>
              <w:pStyle w:val="3"/>
              <w:keepNext/>
              <w:spacing w:after="0" w:line="440" w:lineRule="exact"/>
              <w:ind w:left="63" w:right="63"/>
              <w:rPr>
                <w:color w:val="auto"/>
                <w:kern w:val="2"/>
                <w:sz w:val="21"/>
                <w:szCs w:val="30"/>
              </w:rPr>
            </w:pPr>
          </w:p>
        </w:tc>
        <w:tc>
          <w:tcPr>
            <w:tcW w:w="1984" w:type="dxa"/>
            <w:noWrap w:val="0"/>
            <w:vAlign w:val="top"/>
          </w:tcPr>
          <w:p w14:paraId="6C61EB76">
            <w:pPr>
              <w:pStyle w:val="3"/>
              <w:keepNext/>
              <w:spacing w:after="0" w:line="440" w:lineRule="exact"/>
              <w:ind w:left="63" w:right="63"/>
              <w:rPr>
                <w:color w:val="auto"/>
                <w:kern w:val="2"/>
                <w:sz w:val="21"/>
                <w:szCs w:val="30"/>
              </w:rPr>
            </w:pPr>
          </w:p>
        </w:tc>
        <w:tc>
          <w:tcPr>
            <w:tcW w:w="851" w:type="dxa"/>
            <w:noWrap w:val="0"/>
            <w:vAlign w:val="top"/>
          </w:tcPr>
          <w:p w14:paraId="42899FB4">
            <w:pPr>
              <w:pStyle w:val="3"/>
              <w:keepNext/>
              <w:spacing w:after="0" w:line="440" w:lineRule="exact"/>
              <w:ind w:left="63" w:right="63"/>
              <w:rPr>
                <w:color w:val="auto"/>
                <w:kern w:val="2"/>
                <w:sz w:val="21"/>
                <w:szCs w:val="30"/>
              </w:rPr>
            </w:pPr>
          </w:p>
        </w:tc>
        <w:tc>
          <w:tcPr>
            <w:tcW w:w="774" w:type="dxa"/>
            <w:noWrap w:val="0"/>
            <w:vAlign w:val="top"/>
          </w:tcPr>
          <w:p w14:paraId="570C25BC">
            <w:pPr>
              <w:pStyle w:val="3"/>
              <w:keepNext/>
              <w:spacing w:after="0" w:line="440" w:lineRule="exact"/>
              <w:ind w:left="63" w:right="63"/>
              <w:rPr>
                <w:color w:val="auto"/>
                <w:kern w:val="2"/>
                <w:sz w:val="21"/>
                <w:szCs w:val="30"/>
              </w:rPr>
            </w:pPr>
          </w:p>
        </w:tc>
        <w:tc>
          <w:tcPr>
            <w:tcW w:w="1352" w:type="dxa"/>
            <w:noWrap w:val="0"/>
            <w:vAlign w:val="top"/>
          </w:tcPr>
          <w:p w14:paraId="2DC1AD3F">
            <w:pPr>
              <w:pStyle w:val="3"/>
              <w:keepNext/>
              <w:spacing w:after="0" w:line="440" w:lineRule="exact"/>
              <w:ind w:left="63" w:right="63"/>
              <w:rPr>
                <w:color w:val="auto"/>
                <w:kern w:val="2"/>
                <w:sz w:val="21"/>
                <w:szCs w:val="30"/>
              </w:rPr>
            </w:pPr>
          </w:p>
        </w:tc>
        <w:tc>
          <w:tcPr>
            <w:tcW w:w="1418" w:type="dxa"/>
            <w:noWrap w:val="0"/>
            <w:vAlign w:val="top"/>
          </w:tcPr>
          <w:p w14:paraId="416B4BF9">
            <w:pPr>
              <w:pStyle w:val="3"/>
              <w:keepNext/>
              <w:spacing w:after="0" w:line="440" w:lineRule="exact"/>
              <w:ind w:left="63" w:right="63"/>
              <w:rPr>
                <w:color w:val="auto"/>
                <w:kern w:val="2"/>
                <w:sz w:val="21"/>
                <w:szCs w:val="30"/>
              </w:rPr>
            </w:pPr>
          </w:p>
        </w:tc>
        <w:tc>
          <w:tcPr>
            <w:tcW w:w="1701" w:type="dxa"/>
            <w:noWrap w:val="0"/>
            <w:vAlign w:val="top"/>
          </w:tcPr>
          <w:p w14:paraId="4CC3213A">
            <w:pPr>
              <w:pStyle w:val="3"/>
              <w:keepNext/>
              <w:spacing w:after="0" w:line="440" w:lineRule="exact"/>
              <w:ind w:left="63" w:right="63"/>
              <w:rPr>
                <w:color w:val="auto"/>
                <w:kern w:val="2"/>
                <w:sz w:val="21"/>
                <w:szCs w:val="30"/>
              </w:rPr>
            </w:pPr>
          </w:p>
        </w:tc>
      </w:tr>
      <w:tr w14:paraId="04AE5E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7261FC6">
            <w:pPr>
              <w:pStyle w:val="3"/>
              <w:keepNext/>
              <w:spacing w:after="0" w:line="440" w:lineRule="exact"/>
              <w:ind w:left="63" w:right="63"/>
              <w:rPr>
                <w:color w:val="auto"/>
                <w:kern w:val="2"/>
                <w:sz w:val="21"/>
                <w:szCs w:val="30"/>
              </w:rPr>
            </w:pPr>
          </w:p>
        </w:tc>
        <w:tc>
          <w:tcPr>
            <w:tcW w:w="1984" w:type="dxa"/>
            <w:noWrap w:val="0"/>
            <w:vAlign w:val="top"/>
          </w:tcPr>
          <w:p w14:paraId="2122FEDC">
            <w:pPr>
              <w:pStyle w:val="3"/>
              <w:keepNext/>
              <w:spacing w:after="0" w:line="440" w:lineRule="exact"/>
              <w:ind w:left="63" w:right="63"/>
              <w:rPr>
                <w:color w:val="auto"/>
                <w:kern w:val="2"/>
                <w:sz w:val="21"/>
                <w:szCs w:val="30"/>
              </w:rPr>
            </w:pPr>
          </w:p>
        </w:tc>
        <w:tc>
          <w:tcPr>
            <w:tcW w:w="851" w:type="dxa"/>
            <w:noWrap w:val="0"/>
            <w:vAlign w:val="top"/>
          </w:tcPr>
          <w:p w14:paraId="66F21623">
            <w:pPr>
              <w:pStyle w:val="3"/>
              <w:keepNext/>
              <w:spacing w:after="0" w:line="440" w:lineRule="exact"/>
              <w:ind w:left="63" w:right="63"/>
              <w:rPr>
                <w:color w:val="auto"/>
                <w:kern w:val="2"/>
                <w:sz w:val="21"/>
                <w:szCs w:val="30"/>
              </w:rPr>
            </w:pPr>
          </w:p>
        </w:tc>
        <w:tc>
          <w:tcPr>
            <w:tcW w:w="774" w:type="dxa"/>
            <w:noWrap w:val="0"/>
            <w:vAlign w:val="top"/>
          </w:tcPr>
          <w:p w14:paraId="3B5DAFC0">
            <w:pPr>
              <w:pStyle w:val="3"/>
              <w:keepNext/>
              <w:spacing w:after="0" w:line="440" w:lineRule="exact"/>
              <w:ind w:left="63" w:right="63"/>
              <w:rPr>
                <w:color w:val="auto"/>
                <w:kern w:val="2"/>
                <w:sz w:val="21"/>
                <w:szCs w:val="30"/>
              </w:rPr>
            </w:pPr>
          </w:p>
        </w:tc>
        <w:tc>
          <w:tcPr>
            <w:tcW w:w="1352" w:type="dxa"/>
            <w:noWrap w:val="0"/>
            <w:vAlign w:val="top"/>
          </w:tcPr>
          <w:p w14:paraId="5BD952E7">
            <w:pPr>
              <w:pStyle w:val="3"/>
              <w:keepNext/>
              <w:spacing w:after="0" w:line="440" w:lineRule="exact"/>
              <w:ind w:left="63" w:right="63"/>
              <w:rPr>
                <w:color w:val="auto"/>
                <w:kern w:val="2"/>
                <w:sz w:val="21"/>
                <w:szCs w:val="30"/>
              </w:rPr>
            </w:pPr>
          </w:p>
        </w:tc>
        <w:tc>
          <w:tcPr>
            <w:tcW w:w="1418" w:type="dxa"/>
            <w:noWrap w:val="0"/>
            <w:vAlign w:val="top"/>
          </w:tcPr>
          <w:p w14:paraId="700D27B1">
            <w:pPr>
              <w:pStyle w:val="3"/>
              <w:keepNext/>
              <w:spacing w:after="0" w:line="440" w:lineRule="exact"/>
              <w:ind w:left="63" w:right="63"/>
              <w:rPr>
                <w:color w:val="auto"/>
                <w:kern w:val="2"/>
                <w:sz w:val="21"/>
                <w:szCs w:val="30"/>
              </w:rPr>
            </w:pPr>
          </w:p>
        </w:tc>
        <w:tc>
          <w:tcPr>
            <w:tcW w:w="1701" w:type="dxa"/>
            <w:noWrap w:val="0"/>
            <w:vAlign w:val="top"/>
          </w:tcPr>
          <w:p w14:paraId="79C7D5D0">
            <w:pPr>
              <w:pStyle w:val="3"/>
              <w:keepNext/>
              <w:spacing w:after="0" w:line="440" w:lineRule="exact"/>
              <w:ind w:left="63" w:right="63"/>
              <w:rPr>
                <w:color w:val="auto"/>
                <w:kern w:val="2"/>
                <w:sz w:val="21"/>
                <w:szCs w:val="30"/>
              </w:rPr>
            </w:pPr>
          </w:p>
        </w:tc>
      </w:tr>
      <w:tr w14:paraId="70C724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D944049">
            <w:pPr>
              <w:pStyle w:val="3"/>
              <w:keepNext/>
              <w:spacing w:after="0" w:line="440" w:lineRule="exact"/>
              <w:ind w:left="63" w:right="63"/>
              <w:rPr>
                <w:color w:val="auto"/>
                <w:kern w:val="2"/>
                <w:sz w:val="21"/>
                <w:szCs w:val="30"/>
              </w:rPr>
            </w:pPr>
          </w:p>
        </w:tc>
        <w:tc>
          <w:tcPr>
            <w:tcW w:w="1984" w:type="dxa"/>
            <w:noWrap w:val="0"/>
            <w:vAlign w:val="top"/>
          </w:tcPr>
          <w:p w14:paraId="45D03F1C">
            <w:pPr>
              <w:pStyle w:val="3"/>
              <w:keepNext/>
              <w:spacing w:after="0" w:line="440" w:lineRule="exact"/>
              <w:ind w:left="63" w:right="63"/>
              <w:rPr>
                <w:color w:val="auto"/>
                <w:kern w:val="2"/>
                <w:sz w:val="21"/>
                <w:szCs w:val="30"/>
              </w:rPr>
            </w:pPr>
          </w:p>
        </w:tc>
        <w:tc>
          <w:tcPr>
            <w:tcW w:w="851" w:type="dxa"/>
            <w:noWrap w:val="0"/>
            <w:vAlign w:val="top"/>
          </w:tcPr>
          <w:p w14:paraId="1B559CA5">
            <w:pPr>
              <w:pStyle w:val="3"/>
              <w:keepNext/>
              <w:spacing w:after="0" w:line="440" w:lineRule="exact"/>
              <w:ind w:left="63" w:right="63"/>
              <w:rPr>
                <w:color w:val="auto"/>
                <w:kern w:val="2"/>
                <w:sz w:val="21"/>
                <w:szCs w:val="30"/>
              </w:rPr>
            </w:pPr>
          </w:p>
        </w:tc>
        <w:tc>
          <w:tcPr>
            <w:tcW w:w="774" w:type="dxa"/>
            <w:noWrap w:val="0"/>
            <w:vAlign w:val="top"/>
          </w:tcPr>
          <w:p w14:paraId="1E776E86">
            <w:pPr>
              <w:pStyle w:val="3"/>
              <w:keepNext/>
              <w:spacing w:after="0" w:line="440" w:lineRule="exact"/>
              <w:ind w:left="63" w:right="63"/>
              <w:rPr>
                <w:color w:val="auto"/>
                <w:kern w:val="2"/>
                <w:sz w:val="21"/>
                <w:szCs w:val="30"/>
              </w:rPr>
            </w:pPr>
          </w:p>
        </w:tc>
        <w:tc>
          <w:tcPr>
            <w:tcW w:w="1352" w:type="dxa"/>
            <w:noWrap w:val="0"/>
            <w:vAlign w:val="top"/>
          </w:tcPr>
          <w:p w14:paraId="0643D936">
            <w:pPr>
              <w:pStyle w:val="3"/>
              <w:keepNext/>
              <w:spacing w:after="0" w:line="440" w:lineRule="exact"/>
              <w:ind w:left="63" w:right="63"/>
              <w:rPr>
                <w:color w:val="auto"/>
                <w:kern w:val="2"/>
                <w:sz w:val="21"/>
                <w:szCs w:val="30"/>
              </w:rPr>
            </w:pPr>
          </w:p>
        </w:tc>
        <w:tc>
          <w:tcPr>
            <w:tcW w:w="1418" w:type="dxa"/>
            <w:noWrap w:val="0"/>
            <w:vAlign w:val="top"/>
          </w:tcPr>
          <w:p w14:paraId="6350654E">
            <w:pPr>
              <w:pStyle w:val="3"/>
              <w:keepNext/>
              <w:spacing w:after="0" w:line="440" w:lineRule="exact"/>
              <w:ind w:left="63" w:right="63"/>
              <w:rPr>
                <w:color w:val="auto"/>
                <w:kern w:val="2"/>
                <w:sz w:val="21"/>
                <w:szCs w:val="30"/>
              </w:rPr>
            </w:pPr>
          </w:p>
        </w:tc>
        <w:tc>
          <w:tcPr>
            <w:tcW w:w="1701" w:type="dxa"/>
            <w:noWrap w:val="0"/>
            <w:vAlign w:val="top"/>
          </w:tcPr>
          <w:p w14:paraId="1F40F0F1">
            <w:pPr>
              <w:pStyle w:val="3"/>
              <w:keepNext/>
              <w:spacing w:after="0" w:line="440" w:lineRule="exact"/>
              <w:ind w:left="63" w:right="63"/>
              <w:rPr>
                <w:color w:val="auto"/>
                <w:kern w:val="2"/>
                <w:sz w:val="21"/>
                <w:szCs w:val="30"/>
              </w:rPr>
            </w:pPr>
          </w:p>
        </w:tc>
      </w:tr>
      <w:tr w14:paraId="60AF6E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048950D">
            <w:pPr>
              <w:pStyle w:val="3"/>
              <w:keepNext/>
              <w:spacing w:after="0" w:line="440" w:lineRule="exact"/>
              <w:ind w:left="63" w:right="63"/>
              <w:rPr>
                <w:color w:val="auto"/>
                <w:kern w:val="2"/>
                <w:sz w:val="21"/>
                <w:szCs w:val="30"/>
              </w:rPr>
            </w:pPr>
          </w:p>
        </w:tc>
        <w:tc>
          <w:tcPr>
            <w:tcW w:w="1984" w:type="dxa"/>
            <w:noWrap w:val="0"/>
            <w:vAlign w:val="top"/>
          </w:tcPr>
          <w:p w14:paraId="41CE92A1">
            <w:pPr>
              <w:pStyle w:val="3"/>
              <w:keepNext/>
              <w:spacing w:after="0" w:line="440" w:lineRule="exact"/>
              <w:ind w:left="63" w:right="63"/>
              <w:rPr>
                <w:color w:val="auto"/>
                <w:kern w:val="2"/>
                <w:sz w:val="21"/>
                <w:szCs w:val="30"/>
              </w:rPr>
            </w:pPr>
          </w:p>
        </w:tc>
        <w:tc>
          <w:tcPr>
            <w:tcW w:w="851" w:type="dxa"/>
            <w:noWrap w:val="0"/>
            <w:vAlign w:val="top"/>
          </w:tcPr>
          <w:p w14:paraId="51FD95AD">
            <w:pPr>
              <w:pStyle w:val="3"/>
              <w:keepNext/>
              <w:spacing w:after="0" w:line="440" w:lineRule="exact"/>
              <w:ind w:left="63" w:right="63"/>
              <w:rPr>
                <w:color w:val="auto"/>
                <w:kern w:val="2"/>
                <w:sz w:val="21"/>
                <w:szCs w:val="30"/>
              </w:rPr>
            </w:pPr>
          </w:p>
        </w:tc>
        <w:tc>
          <w:tcPr>
            <w:tcW w:w="774" w:type="dxa"/>
            <w:noWrap w:val="0"/>
            <w:vAlign w:val="top"/>
          </w:tcPr>
          <w:p w14:paraId="790AF5EE">
            <w:pPr>
              <w:pStyle w:val="3"/>
              <w:keepNext/>
              <w:spacing w:after="0" w:line="440" w:lineRule="exact"/>
              <w:ind w:left="63" w:right="63"/>
              <w:rPr>
                <w:color w:val="auto"/>
                <w:kern w:val="2"/>
                <w:sz w:val="21"/>
                <w:szCs w:val="30"/>
              </w:rPr>
            </w:pPr>
          </w:p>
        </w:tc>
        <w:tc>
          <w:tcPr>
            <w:tcW w:w="1352" w:type="dxa"/>
            <w:noWrap w:val="0"/>
            <w:vAlign w:val="top"/>
          </w:tcPr>
          <w:p w14:paraId="3320B98E">
            <w:pPr>
              <w:pStyle w:val="3"/>
              <w:keepNext/>
              <w:spacing w:after="0" w:line="440" w:lineRule="exact"/>
              <w:ind w:left="63" w:right="63"/>
              <w:rPr>
                <w:color w:val="auto"/>
                <w:kern w:val="2"/>
                <w:sz w:val="21"/>
                <w:szCs w:val="30"/>
              </w:rPr>
            </w:pPr>
          </w:p>
        </w:tc>
        <w:tc>
          <w:tcPr>
            <w:tcW w:w="1418" w:type="dxa"/>
            <w:noWrap w:val="0"/>
            <w:vAlign w:val="top"/>
          </w:tcPr>
          <w:p w14:paraId="3D138CF9">
            <w:pPr>
              <w:pStyle w:val="3"/>
              <w:keepNext/>
              <w:spacing w:after="0" w:line="440" w:lineRule="exact"/>
              <w:ind w:left="63" w:right="63"/>
              <w:rPr>
                <w:color w:val="auto"/>
                <w:kern w:val="2"/>
                <w:sz w:val="21"/>
                <w:szCs w:val="30"/>
              </w:rPr>
            </w:pPr>
          </w:p>
        </w:tc>
        <w:tc>
          <w:tcPr>
            <w:tcW w:w="1701" w:type="dxa"/>
            <w:noWrap w:val="0"/>
            <w:vAlign w:val="top"/>
          </w:tcPr>
          <w:p w14:paraId="2FEAA505">
            <w:pPr>
              <w:pStyle w:val="3"/>
              <w:keepNext/>
              <w:spacing w:after="0" w:line="440" w:lineRule="exact"/>
              <w:ind w:left="63" w:right="63"/>
              <w:rPr>
                <w:color w:val="auto"/>
                <w:kern w:val="2"/>
                <w:sz w:val="21"/>
                <w:szCs w:val="30"/>
              </w:rPr>
            </w:pPr>
          </w:p>
        </w:tc>
      </w:tr>
      <w:tr w14:paraId="56BDCA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4C01E07">
            <w:pPr>
              <w:pStyle w:val="3"/>
              <w:keepNext/>
              <w:spacing w:after="0" w:line="440" w:lineRule="exact"/>
              <w:ind w:left="63" w:right="63"/>
              <w:rPr>
                <w:color w:val="auto"/>
                <w:kern w:val="2"/>
                <w:sz w:val="21"/>
                <w:szCs w:val="30"/>
              </w:rPr>
            </w:pPr>
          </w:p>
        </w:tc>
        <w:tc>
          <w:tcPr>
            <w:tcW w:w="1984" w:type="dxa"/>
            <w:noWrap w:val="0"/>
            <w:vAlign w:val="top"/>
          </w:tcPr>
          <w:p w14:paraId="53F31C83">
            <w:pPr>
              <w:pStyle w:val="3"/>
              <w:keepNext/>
              <w:spacing w:after="0" w:line="440" w:lineRule="exact"/>
              <w:ind w:left="63" w:right="63"/>
              <w:rPr>
                <w:color w:val="auto"/>
                <w:kern w:val="2"/>
                <w:sz w:val="21"/>
                <w:szCs w:val="30"/>
              </w:rPr>
            </w:pPr>
          </w:p>
        </w:tc>
        <w:tc>
          <w:tcPr>
            <w:tcW w:w="851" w:type="dxa"/>
            <w:noWrap w:val="0"/>
            <w:vAlign w:val="top"/>
          </w:tcPr>
          <w:p w14:paraId="4DBC8316">
            <w:pPr>
              <w:pStyle w:val="3"/>
              <w:keepNext/>
              <w:spacing w:after="0" w:line="440" w:lineRule="exact"/>
              <w:ind w:left="63" w:right="63"/>
              <w:rPr>
                <w:color w:val="auto"/>
                <w:kern w:val="2"/>
                <w:sz w:val="21"/>
                <w:szCs w:val="30"/>
              </w:rPr>
            </w:pPr>
          </w:p>
        </w:tc>
        <w:tc>
          <w:tcPr>
            <w:tcW w:w="774" w:type="dxa"/>
            <w:noWrap w:val="0"/>
            <w:vAlign w:val="top"/>
          </w:tcPr>
          <w:p w14:paraId="3F126125">
            <w:pPr>
              <w:pStyle w:val="3"/>
              <w:keepNext/>
              <w:spacing w:after="0" w:line="440" w:lineRule="exact"/>
              <w:ind w:left="63" w:right="63"/>
              <w:rPr>
                <w:color w:val="auto"/>
                <w:kern w:val="2"/>
                <w:sz w:val="21"/>
                <w:szCs w:val="30"/>
              </w:rPr>
            </w:pPr>
          </w:p>
        </w:tc>
        <w:tc>
          <w:tcPr>
            <w:tcW w:w="1352" w:type="dxa"/>
            <w:noWrap w:val="0"/>
            <w:vAlign w:val="top"/>
          </w:tcPr>
          <w:p w14:paraId="588F46BB">
            <w:pPr>
              <w:pStyle w:val="3"/>
              <w:keepNext/>
              <w:spacing w:after="0" w:line="440" w:lineRule="exact"/>
              <w:ind w:left="63" w:right="63"/>
              <w:rPr>
                <w:color w:val="auto"/>
                <w:kern w:val="2"/>
                <w:sz w:val="21"/>
                <w:szCs w:val="30"/>
              </w:rPr>
            </w:pPr>
          </w:p>
        </w:tc>
        <w:tc>
          <w:tcPr>
            <w:tcW w:w="1418" w:type="dxa"/>
            <w:noWrap w:val="0"/>
            <w:vAlign w:val="top"/>
          </w:tcPr>
          <w:p w14:paraId="0A6F485D">
            <w:pPr>
              <w:pStyle w:val="3"/>
              <w:keepNext/>
              <w:spacing w:after="0" w:line="440" w:lineRule="exact"/>
              <w:ind w:left="63" w:right="63"/>
              <w:rPr>
                <w:color w:val="auto"/>
                <w:kern w:val="2"/>
                <w:sz w:val="21"/>
                <w:szCs w:val="30"/>
              </w:rPr>
            </w:pPr>
          </w:p>
        </w:tc>
        <w:tc>
          <w:tcPr>
            <w:tcW w:w="1701" w:type="dxa"/>
            <w:noWrap w:val="0"/>
            <w:vAlign w:val="top"/>
          </w:tcPr>
          <w:p w14:paraId="5941ED87">
            <w:pPr>
              <w:pStyle w:val="3"/>
              <w:keepNext/>
              <w:spacing w:after="0" w:line="440" w:lineRule="exact"/>
              <w:ind w:left="63" w:right="63"/>
              <w:rPr>
                <w:color w:val="auto"/>
                <w:kern w:val="2"/>
                <w:sz w:val="21"/>
                <w:szCs w:val="30"/>
              </w:rPr>
            </w:pPr>
          </w:p>
        </w:tc>
      </w:tr>
      <w:tr w14:paraId="416573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3F216DE">
            <w:pPr>
              <w:pStyle w:val="3"/>
              <w:keepNext/>
              <w:spacing w:after="0" w:line="440" w:lineRule="exact"/>
              <w:ind w:left="63" w:right="63"/>
              <w:rPr>
                <w:color w:val="auto"/>
                <w:kern w:val="2"/>
                <w:sz w:val="21"/>
                <w:szCs w:val="30"/>
              </w:rPr>
            </w:pPr>
          </w:p>
        </w:tc>
        <w:tc>
          <w:tcPr>
            <w:tcW w:w="1984" w:type="dxa"/>
            <w:noWrap w:val="0"/>
            <w:vAlign w:val="top"/>
          </w:tcPr>
          <w:p w14:paraId="0D53073A">
            <w:pPr>
              <w:pStyle w:val="3"/>
              <w:keepNext/>
              <w:spacing w:after="0" w:line="440" w:lineRule="exact"/>
              <w:ind w:left="63" w:right="63"/>
              <w:rPr>
                <w:color w:val="auto"/>
                <w:kern w:val="2"/>
                <w:sz w:val="21"/>
                <w:szCs w:val="30"/>
              </w:rPr>
            </w:pPr>
          </w:p>
        </w:tc>
        <w:tc>
          <w:tcPr>
            <w:tcW w:w="851" w:type="dxa"/>
            <w:noWrap w:val="0"/>
            <w:vAlign w:val="top"/>
          </w:tcPr>
          <w:p w14:paraId="11E7D8F3">
            <w:pPr>
              <w:pStyle w:val="3"/>
              <w:keepNext/>
              <w:spacing w:after="0" w:line="440" w:lineRule="exact"/>
              <w:ind w:left="63" w:right="63"/>
              <w:rPr>
                <w:color w:val="auto"/>
                <w:kern w:val="2"/>
                <w:sz w:val="21"/>
                <w:szCs w:val="30"/>
              </w:rPr>
            </w:pPr>
          </w:p>
        </w:tc>
        <w:tc>
          <w:tcPr>
            <w:tcW w:w="774" w:type="dxa"/>
            <w:noWrap w:val="0"/>
            <w:vAlign w:val="top"/>
          </w:tcPr>
          <w:p w14:paraId="2852C4F7">
            <w:pPr>
              <w:pStyle w:val="3"/>
              <w:keepNext/>
              <w:spacing w:after="0" w:line="440" w:lineRule="exact"/>
              <w:ind w:left="63" w:right="63"/>
              <w:rPr>
                <w:color w:val="auto"/>
                <w:kern w:val="2"/>
                <w:sz w:val="21"/>
                <w:szCs w:val="30"/>
              </w:rPr>
            </w:pPr>
          </w:p>
        </w:tc>
        <w:tc>
          <w:tcPr>
            <w:tcW w:w="1352" w:type="dxa"/>
            <w:noWrap w:val="0"/>
            <w:vAlign w:val="top"/>
          </w:tcPr>
          <w:p w14:paraId="39F64474">
            <w:pPr>
              <w:pStyle w:val="3"/>
              <w:keepNext/>
              <w:spacing w:after="0" w:line="440" w:lineRule="exact"/>
              <w:ind w:left="63" w:right="63"/>
              <w:rPr>
                <w:color w:val="auto"/>
                <w:kern w:val="2"/>
                <w:sz w:val="21"/>
                <w:szCs w:val="30"/>
              </w:rPr>
            </w:pPr>
          </w:p>
        </w:tc>
        <w:tc>
          <w:tcPr>
            <w:tcW w:w="1418" w:type="dxa"/>
            <w:noWrap w:val="0"/>
            <w:vAlign w:val="top"/>
          </w:tcPr>
          <w:p w14:paraId="7B1456CA">
            <w:pPr>
              <w:pStyle w:val="3"/>
              <w:keepNext/>
              <w:spacing w:after="0" w:line="440" w:lineRule="exact"/>
              <w:ind w:left="63" w:right="63"/>
              <w:rPr>
                <w:color w:val="auto"/>
                <w:kern w:val="2"/>
                <w:sz w:val="21"/>
                <w:szCs w:val="30"/>
              </w:rPr>
            </w:pPr>
          </w:p>
        </w:tc>
        <w:tc>
          <w:tcPr>
            <w:tcW w:w="1701" w:type="dxa"/>
            <w:noWrap w:val="0"/>
            <w:vAlign w:val="top"/>
          </w:tcPr>
          <w:p w14:paraId="51B66A1D">
            <w:pPr>
              <w:pStyle w:val="3"/>
              <w:keepNext/>
              <w:spacing w:after="0" w:line="440" w:lineRule="exact"/>
              <w:ind w:left="63" w:right="63"/>
              <w:rPr>
                <w:color w:val="auto"/>
                <w:kern w:val="2"/>
                <w:sz w:val="21"/>
                <w:szCs w:val="30"/>
              </w:rPr>
            </w:pPr>
          </w:p>
        </w:tc>
      </w:tr>
      <w:tr w14:paraId="320511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15C3A1A">
            <w:pPr>
              <w:pStyle w:val="3"/>
              <w:keepNext/>
              <w:spacing w:after="0" w:line="440" w:lineRule="exact"/>
              <w:ind w:left="63" w:right="63"/>
              <w:rPr>
                <w:color w:val="auto"/>
                <w:kern w:val="2"/>
                <w:sz w:val="21"/>
                <w:szCs w:val="30"/>
              </w:rPr>
            </w:pPr>
          </w:p>
        </w:tc>
        <w:tc>
          <w:tcPr>
            <w:tcW w:w="1984" w:type="dxa"/>
            <w:noWrap w:val="0"/>
            <w:vAlign w:val="top"/>
          </w:tcPr>
          <w:p w14:paraId="039B3B96">
            <w:pPr>
              <w:pStyle w:val="3"/>
              <w:keepNext/>
              <w:spacing w:after="0" w:line="440" w:lineRule="exact"/>
              <w:ind w:left="63" w:right="63"/>
              <w:rPr>
                <w:color w:val="auto"/>
                <w:kern w:val="2"/>
                <w:sz w:val="21"/>
                <w:szCs w:val="30"/>
              </w:rPr>
            </w:pPr>
          </w:p>
        </w:tc>
        <w:tc>
          <w:tcPr>
            <w:tcW w:w="851" w:type="dxa"/>
            <w:noWrap w:val="0"/>
            <w:vAlign w:val="top"/>
          </w:tcPr>
          <w:p w14:paraId="5D6E5C3B">
            <w:pPr>
              <w:pStyle w:val="3"/>
              <w:keepNext/>
              <w:spacing w:after="0" w:line="440" w:lineRule="exact"/>
              <w:ind w:left="63" w:right="63"/>
              <w:rPr>
                <w:color w:val="auto"/>
                <w:kern w:val="2"/>
                <w:sz w:val="21"/>
                <w:szCs w:val="30"/>
              </w:rPr>
            </w:pPr>
          </w:p>
        </w:tc>
        <w:tc>
          <w:tcPr>
            <w:tcW w:w="774" w:type="dxa"/>
            <w:noWrap w:val="0"/>
            <w:vAlign w:val="top"/>
          </w:tcPr>
          <w:p w14:paraId="551955C8">
            <w:pPr>
              <w:pStyle w:val="3"/>
              <w:keepNext/>
              <w:spacing w:after="0" w:line="440" w:lineRule="exact"/>
              <w:ind w:left="63" w:right="63"/>
              <w:rPr>
                <w:color w:val="auto"/>
                <w:kern w:val="2"/>
                <w:sz w:val="21"/>
                <w:szCs w:val="30"/>
              </w:rPr>
            </w:pPr>
          </w:p>
        </w:tc>
        <w:tc>
          <w:tcPr>
            <w:tcW w:w="1352" w:type="dxa"/>
            <w:noWrap w:val="0"/>
            <w:vAlign w:val="top"/>
          </w:tcPr>
          <w:p w14:paraId="3CF62902">
            <w:pPr>
              <w:pStyle w:val="3"/>
              <w:keepNext/>
              <w:spacing w:after="0" w:line="440" w:lineRule="exact"/>
              <w:ind w:left="63" w:right="63"/>
              <w:rPr>
                <w:color w:val="auto"/>
                <w:kern w:val="2"/>
                <w:sz w:val="21"/>
                <w:szCs w:val="30"/>
              </w:rPr>
            </w:pPr>
          </w:p>
        </w:tc>
        <w:tc>
          <w:tcPr>
            <w:tcW w:w="1418" w:type="dxa"/>
            <w:noWrap w:val="0"/>
            <w:vAlign w:val="top"/>
          </w:tcPr>
          <w:p w14:paraId="0F2B83A8">
            <w:pPr>
              <w:pStyle w:val="3"/>
              <w:keepNext/>
              <w:spacing w:after="0" w:line="440" w:lineRule="exact"/>
              <w:ind w:left="63" w:right="63"/>
              <w:rPr>
                <w:color w:val="auto"/>
                <w:kern w:val="2"/>
                <w:sz w:val="21"/>
                <w:szCs w:val="30"/>
              </w:rPr>
            </w:pPr>
          </w:p>
        </w:tc>
        <w:tc>
          <w:tcPr>
            <w:tcW w:w="1701" w:type="dxa"/>
            <w:noWrap w:val="0"/>
            <w:vAlign w:val="top"/>
          </w:tcPr>
          <w:p w14:paraId="52584A8B">
            <w:pPr>
              <w:pStyle w:val="3"/>
              <w:keepNext/>
              <w:spacing w:after="0" w:line="440" w:lineRule="exact"/>
              <w:ind w:left="63" w:right="63"/>
              <w:rPr>
                <w:color w:val="auto"/>
                <w:kern w:val="2"/>
                <w:sz w:val="21"/>
                <w:szCs w:val="30"/>
              </w:rPr>
            </w:pPr>
          </w:p>
        </w:tc>
      </w:tr>
    </w:tbl>
    <w:p w14:paraId="11780FE4">
      <w:pPr>
        <w:spacing w:line="440" w:lineRule="exact"/>
        <w:rPr>
          <w:color w:val="auto"/>
          <w:szCs w:val="30"/>
        </w:rPr>
      </w:pPr>
    </w:p>
    <w:p w14:paraId="59629EBE">
      <w:pPr>
        <w:spacing w:before="156" w:beforeLines="50" w:after="156" w:afterLines="50" w:line="440" w:lineRule="exact"/>
        <w:jc w:val="center"/>
        <w:rPr>
          <w:color w:val="auto"/>
          <w:szCs w:val="30"/>
        </w:rPr>
      </w:pPr>
      <w:r>
        <w:rPr>
          <w:color w:val="auto"/>
          <w:szCs w:val="30"/>
        </w:rPr>
        <w:br w:type="page"/>
      </w:r>
      <w:r>
        <w:rPr>
          <w:color w:val="auto"/>
          <w:szCs w:val="30"/>
        </w:rPr>
        <w:t>11-3：专业工程暂估价表</w:t>
      </w:r>
    </w:p>
    <w:tbl>
      <w:tblPr>
        <w:tblStyle w:val="27"/>
        <w:tblW w:w="881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1276"/>
      </w:tblGrid>
      <w:tr w14:paraId="4D1A4C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noWrap w:val="0"/>
            <w:vAlign w:val="top"/>
          </w:tcPr>
          <w:p w14:paraId="6C21E111">
            <w:pPr>
              <w:pStyle w:val="3"/>
              <w:keepNext/>
              <w:spacing w:after="0" w:line="440" w:lineRule="exact"/>
              <w:ind w:left="63" w:right="63"/>
              <w:rPr>
                <w:color w:val="auto"/>
                <w:kern w:val="2"/>
                <w:sz w:val="21"/>
                <w:szCs w:val="30"/>
              </w:rPr>
            </w:pPr>
            <w:r>
              <w:rPr>
                <w:color w:val="auto"/>
                <w:kern w:val="2"/>
                <w:sz w:val="21"/>
                <w:szCs w:val="30"/>
              </w:rPr>
              <w:t>序号</w:t>
            </w:r>
          </w:p>
        </w:tc>
        <w:tc>
          <w:tcPr>
            <w:tcW w:w="1984" w:type="dxa"/>
            <w:tcBorders>
              <w:top w:val="single" w:color="auto" w:sz="12" w:space="0"/>
              <w:bottom w:val="double" w:color="auto" w:sz="6" w:space="0"/>
            </w:tcBorders>
            <w:noWrap w:val="0"/>
            <w:vAlign w:val="top"/>
          </w:tcPr>
          <w:p w14:paraId="071DECC6">
            <w:pPr>
              <w:pStyle w:val="3"/>
              <w:keepNext/>
              <w:spacing w:after="0" w:line="440" w:lineRule="exact"/>
              <w:ind w:left="63" w:right="63"/>
              <w:rPr>
                <w:color w:val="auto"/>
                <w:kern w:val="2"/>
                <w:sz w:val="21"/>
                <w:szCs w:val="30"/>
              </w:rPr>
            </w:pPr>
            <w:r>
              <w:rPr>
                <w:color w:val="auto"/>
                <w:kern w:val="2"/>
                <w:sz w:val="21"/>
                <w:szCs w:val="30"/>
              </w:rPr>
              <w:t>专业工程名称</w:t>
            </w:r>
          </w:p>
        </w:tc>
        <w:tc>
          <w:tcPr>
            <w:tcW w:w="4678" w:type="dxa"/>
            <w:tcBorders>
              <w:top w:val="single" w:color="auto" w:sz="12" w:space="0"/>
              <w:bottom w:val="double" w:color="auto" w:sz="6" w:space="0"/>
            </w:tcBorders>
            <w:noWrap w:val="0"/>
            <w:vAlign w:val="top"/>
          </w:tcPr>
          <w:p w14:paraId="53BFC628">
            <w:pPr>
              <w:pStyle w:val="3"/>
              <w:keepNext/>
              <w:spacing w:after="0" w:line="440" w:lineRule="exact"/>
              <w:ind w:left="63" w:right="63"/>
              <w:rPr>
                <w:color w:val="auto"/>
                <w:kern w:val="2"/>
                <w:sz w:val="21"/>
                <w:szCs w:val="30"/>
              </w:rPr>
            </w:pPr>
            <w:r>
              <w:rPr>
                <w:color w:val="auto"/>
                <w:kern w:val="2"/>
                <w:sz w:val="21"/>
                <w:szCs w:val="30"/>
              </w:rPr>
              <w:t>工程内容</w:t>
            </w:r>
          </w:p>
        </w:tc>
        <w:tc>
          <w:tcPr>
            <w:tcW w:w="1276" w:type="dxa"/>
            <w:tcBorders>
              <w:top w:val="single" w:color="auto" w:sz="12" w:space="0"/>
              <w:bottom w:val="double" w:color="auto" w:sz="6" w:space="0"/>
            </w:tcBorders>
            <w:noWrap w:val="0"/>
            <w:vAlign w:val="top"/>
          </w:tcPr>
          <w:p w14:paraId="41C9622E">
            <w:pPr>
              <w:pStyle w:val="3"/>
              <w:keepNext/>
              <w:spacing w:after="0" w:line="440" w:lineRule="exact"/>
              <w:ind w:left="63" w:right="63"/>
              <w:rPr>
                <w:color w:val="auto"/>
                <w:kern w:val="2"/>
                <w:sz w:val="21"/>
                <w:szCs w:val="30"/>
              </w:rPr>
            </w:pPr>
            <w:r>
              <w:rPr>
                <w:color w:val="auto"/>
                <w:kern w:val="2"/>
                <w:sz w:val="21"/>
                <w:szCs w:val="30"/>
              </w:rPr>
              <w:t>金额</w:t>
            </w:r>
          </w:p>
        </w:tc>
      </w:tr>
      <w:tr w14:paraId="6CC18B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bottom w:val="single" w:color="auto" w:sz="6" w:space="0"/>
            </w:tcBorders>
            <w:noWrap w:val="0"/>
            <w:vAlign w:val="top"/>
          </w:tcPr>
          <w:p w14:paraId="61D50F0A">
            <w:pPr>
              <w:pStyle w:val="3"/>
              <w:keepNext/>
              <w:spacing w:after="0" w:line="440" w:lineRule="exact"/>
              <w:ind w:left="63" w:right="63"/>
              <w:rPr>
                <w:color w:val="auto"/>
                <w:kern w:val="2"/>
                <w:sz w:val="21"/>
                <w:szCs w:val="21"/>
              </w:rPr>
            </w:pPr>
          </w:p>
        </w:tc>
        <w:tc>
          <w:tcPr>
            <w:tcW w:w="1984" w:type="dxa"/>
            <w:tcBorders>
              <w:top w:val="double" w:color="auto" w:sz="6" w:space="0"/>
              <w:bottom w:val="single" w:color="auto" w:sz="6" w:space="0"/>
            </w:tcBorders>
            <w:noWrap w:val="0"/>
            <w:vAlign w:val="top"/>
          </w:tcPr>
          <w:p w14:paraId="154AA477">
            <w:pPr>
              <w:pStyle w:val="3"/>
              <w:keepNext/>
              <w:spacing w:after="0" w:line="440" w:lineRule="exact"/>
              <w:ind w:left="63" w:right="63"/>
              <w:rPr>
                <w:color w:val="auto"/>
                <w:kern w:val="2"/>
                <w:sz w:val="21"/>
                <w:szCs w:val="21"/>
              </w:rPr>
            </w:pPr>
          </w:p>
        </w:tc>
        <w:tc>
          <w:tcPr>
            <w:tcW w:w="4678" w:type="dxa"/>
            <w:tcBorders>
              <w:top w:val="double" w:color="auto" w:sz="6" w:space="0"/>
              <w:bottom w:val="single" w:color="auto" w:sz="6" w:space="0"/>
            </w:tcBorders>
            <w:noWrap w:val="0"/>
            <w:vAlign w:val="top"/>
          </w:tcPr>
          <w:p w14:paraId="7D0337CD">
            <w:pPr>
              <w:pStyle w:val="3"/>
              <w:keepNext/>
              <w:spacing w:after="0" w:line="440" w:lineRule="exact"/>
              <w:ind w:left="63" w:right="63"/>
              <w:rPr>
                <w:color w:val="auto"/>
                <w:kern w:val="2"/>
                <w:sz w:val="21"/>
                <w:szCs w:val="21"/>
              </w:rPr>
            </w:pPr>
          </w:p>
        </w:tc>
        <w:tc>
          <w:tcPr>
            <w:tcW w:w="1276" w:type="dxa"/>
            <w:tcBorders>
              <w:top w:val="double" w:color="auto" w:sz="6" w:space="0"/>
              <w:bottom w:val="single" w:color="auto" w:sz="6" w:space="0"/>
            </w:tcBorders>
            <w:noWrap w:val="0"/>
            <w:vAlign w:val="top"/>
          </w:tcPr>
          <w:p w14:paraId="4FFDACA9">
            <w:pPr>
              <w:pStyle w:val="3"/>
              <w:keepNext/>
              <w:spacing w:after="0" w:line="440" w:lineRule="exact"/>
              <w:ind w:left="63" w:right="63"/>
              <w:rPr>
                <w:color w:val="auto"/>
                <w:kern w:val="2"/>
                <w:sz w:val="21"/>
                <w:szCs w:val="21"/>
              </w:rPr>
            </w:pPr>
          </w:p>
        </w:tc>
      </w:tr>
      <w:tr w14:paraId="702924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noWrap w:val="0"/>
            <w:vAlign w:val="top"/>
          </w:tcPr>
          <w:p w14:paraId="0BB56872">
            <w:pPr>
              <w:pStyle w:val="3"/>
              <w:keepNext/>
              <w:spacing w:after="0" w:line="440" w:lineRule="exact"/>
              <w:ind w:left="63" w:right="63"/>
              <w:rPr>
                <w:color w:val="auto"/>
                <w:kern w:val="2"/>
                <w:sz w:val="21"/>
                <w:szCs w:val="21"/>
              </w:rPr>
            </w:pPr>
          </w:p>
        </w:tc>
        <w:tc>
          <w:tcPr>
            <w:tcW w:w="1984" w:type="dxa"/>
            <w:tcBorders>
              <w:top w:val="nil"/>
            </w:tcBorders>
            <w:noWrap w:val="0"/>
            <w:vAlign w:val="top"/>
          </w:tcPr>
          <w:p w14:paraId="7099BD79">
            <w:pPr>
              <w:pStyle w:val="3"/>
              <w:keepNext/>
              <w:spacing w:after="0" w:line="440" w:lineRule="exact"/>
              <w:ind w:left="63" w:right="63"/>
              <w:rPr>
                <w:color w:val="auto"/>
                <w:kern w:val="2"/>
                <w:sz w:val="21"/>
                <w:szCs w:val="21"/>
              </w:rPr>
            </w:pPr>
          </w:p>
        </w:tc>
        <w:tc>
          <w:tcPr>
            <w:tcW w:w="4678" w:type="dxa"/>
            <w:tcBorders>
              <w:top w:val="nil"/>
            </w:tcBorders>
            <w:noWrap w:val="0"/>
            <w:vAlign w:val="top"/>
          </w:tcPr>
          <w:p w14:paraId="03AAAB9D">
            <w:pPr>
              <w:pStyle w:val="3"/>
              <w:keepNext/>
              <w:spacing w:after="0" w:line="440" w:lineRule="exact"/>
              <w:ind w:left="63" w:right="63"/>
              <w:rPr>
                <w:color w:val="auto"/>
                <w:kern w:val="2"/>
                <w:sz w:val="21"/>
                <w:szCs w:val="21"/>
              </w:rPr>
            </w:pPr>
          </w:p>
        </w:tc>
        <w:tc>
          <w:tcPr>
            <w:tcW w:w="1276" w:type="dxa"/>
            <w:tcBorders>
              <w:top w:val="nil"/>
            </w:tcBorders>
            <w:noWrap w:val="0"/>
            <w:vAlign w:val="top"/>
          </w:tcPr>
          <w:p w14:paraId="642F70A0">
            <w:pPr>
              <w:pStyle w:val="3"/>
              <w:keepNext/>
              <w:spacing w:after="0" w:line="440" w:lineRule="exact"/>
              <w:ind w:left="63" w:right="63"/>
              <w:rPr>
                <w:color w:val="auto"/>
                <w:kern w:val="2"/>
                <w:sz w:val="21"/>
                <w:szCs w:val="21"/>
              </w:rPr>
            </w:pPr>
          </w:p>
        </w:tc>
      </w:tr>
      <w:tr w14:paraId="4EC65F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noWrap w:val="0"/>
            <w:vAlign w:val="top"/>
          </w:tcPr>
          <w:p w14:paraId="4AB23DCC">
            <w:pPr>
              <w:pStyle w:val="3"/>
              <w:keepNext/>
              <w:spacing w:after="0" w:line="440" w:lineRule="exact"/>
              <w:ind w:left="63" w:right="63"/>
              <w:rPr>
                <w:color w:val="auto"/>
                <w:kern w:val="2"/>
                <w:sz w:val="21"/>
                <w:szCs w:val="21"/>
              </w:rPr>
            </w:pPr>
          </w:p>
        </w:tc>
        <w:tc>
          <w:tcPr>
            <w:tcW w:w="1984" w:type="dxa"/>
            <w:tcBorders>
              <w:top w:val="nil"/>
            </w:tcBorders>
            <w:noWrap w:val="0"/>
            <w:vAlign w:val="top"/>
          </w:tcPr>
          <w:p w14:paraId="53804C1F">
            <w:pPr>
              <w:pStyle w:val="3"/>
              <w:keepNext/>
              <w:spacing w:after="0" w:line="440" w:lineRule="exact"/>
              <w:ind w:left="63" w:right="63"/>
              <w:rPr>
                <w:color w:val="auto"/>
                <w:kern w:val="2"/>
                <w:sz w:val="21"/>
                <w:szCs w:val="21"/>
              </w:rPr>
            </w:pPr>
          </w:p>
        </w:tc>
        <w:tc>
          <w:tcPr>
            <w:tcW w:w="4678" w:type="dxa"/>
            <w:tcBorders>
              <w:top w:val="nil"/>
            </w:tcBorders>
            <w:noWrap w:val="0"/>
            <w:vAlign w:val="top"/>
          </w:tcPr>
          <w:p w14:paraId="793B0AD8">
            <w:pPr>
              <w:pStyle w:val="3"/>
              <w:keepNext/>
              <w:spacing w:after="0" w:line="440" w:lineRule="exact"/>
              <w:ind w:left="63" w:right="63"/>
              <w:rPr>
                <w:color w:val="auto"/>
                <w:kern w:val="2"/>
                <w:sz w:val="21"/>
                <w:szCs w:val="21"/>
              </w:rPr>
            </w:pPr>
          </w:p>
        </w:tc>
        <w:tc>
          <w:tcPr>
            <w:tcW w:w="1276" w:type="dxa"/>
            <w:tcBorders>
              <w:top w:val="nil"/>
            </w:tcBorders>
            <w:noWrap w:val="0"/>
            <w:vAlign w:val="top"/>
          </w:tcPr>
          <w:p w14:paraId="3BD081F6">
            <w:pPr>
              <w:pStyle w:val="3"/>
              <w:keepNext/>
              <w:spacing w:after="0" w:line="440" w:lineRule="exact"/>
              <w:ind w:left="63" w:right="63"/>
              <w:rPr>
                <w:color w:val="auto"/>
                <w:kern w:val="2"/>
                <w:sz w:val="21"/>
                <w:szCs w:val="21"/>
              </w:rPr>
            </w:pPr>
          </w:p>
        </w:tc>
      </w:tr>
      <w:tr w14:paraId="3AC9CA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4606653B">
            <w:pPr>
              <w:pStyle w:val="3"/>
              <w:keepNext/>
              <w:spacing w:after="0" w:line="440" w:lineRule="exact"/>
              <w:ind w:left="63" w:right="63"/>
              <w:rPr>
                <w:color w:val="auto"/>
                <w:kern w:val="2"/>
                <w:sz w:val="21"/>
                <w:szCs w:val="21"/>
              </w:rPr>
            </w:pPr>
          </w:p>
        </w:tc>
        <w:tc>
          <w:tcPr>
            <w:tcW w:w="1984" w:type="dxa"/>
            <w:noWrap w:val="0"/>
            <w:vAlign w:val="top"/>
          </w:tcPr>
          <w:p w14:paraId="696B248D">
            <w:pPr>
              <w:pStyle w:val="3"/>
              <w:keepNext/>
              <w:spacing w:after="0" w:line="440" w:lineRule="exact"/>
              <w:ind w:left="63" w:right="63"/>
              <w:rPr>
                <w:color w:val="auto"/>
                <w:kern w:val="2"/>
                <w:sz w:val="21"/>
                <w:szCs w:val="21"/>
              </w:rPr>
            </w:pPr>
          </w:p>
        </w:tc>
        <w:tc>
          <w:tcPr>
            <w:tcW w:w="4678" w:type="dxa"/>
            <w:noWrap w:val="0"/>
            <w:vAlign w:val="top"/>
          </w:tcPr>
          <w:p w14:paraId="7AE2D9EC">
            <w:pPr>
              <w:pStyle w:val="3"/>
              <w:keepNext/>
              <w:spacing w:after="0" w:line="440" w:lineRule="exact"/>
              <w:ind w:left="63" w:right="63"/>
              <w:rPr>
                <w:color w:val="auto"/>
                <w:kern w:val="2"/>
                <w:sz w:val="21"/>
                <w:szCs w:val="21"/>
              </w:rPr>
            </w:pPr>
          </w:p>
        </w:tc>
        <w:tc>
          <w:tcPr>
            <w:tcW w:w="1276" w:type="dxa"/>
            <w:noWrap w:val="0"/>
            <w:vAlign w:val="top"/>
          </w:tcPr>
          <w:p w14:paraId="59263B78">
            <w:pPr>
              <w:pStyle w:val="3"/>
              <w:keepNext/>
              <w:spacing w:after="0" w:line="440" w:lineRule="exact"/>
              <w:ind w:left="63" w:right="63"/>
              <w:rPr>
                <w:color w:val="auto"/>
                <w:kern w:val="2"/>
                <w:sz w:val="21"/>
                <w:szCs w:val="21"/>
              </w:rPr>
            </w:pPr>
          </w:p>
        </w:tc>
      </w:tr>
      <w:tr w14:paraId="5DD0B1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8DCA512">
            <w:pPr>
              <w:pStyle w:val="3"/>
              <w:keepNext/>
              <w:spacing w:after="0" w:line="440" w:lineRule="exact"/>
              <w:ind w:left="63" w:right="63"/>
              <w:rPr>
                <w:color w:val="auto"/>
                <w:kern w:val="2"/>
                <w:sz w:val="21"/>
                <w:szCs w:val="21"/>
              </w:rPr>
            </w:pPr>
          </w:p>
        </w:tc>
        <w:tc>
          <w:tcPr>
            <w:tcW w:w="1984" w:type="dxa"/>
            <w:noWrap w:val="0"/>
            <w:vAlign w:val="top"/>
          </w:tcPr>
          <w:p w14:paraId="230AB12D">
            <w:pPr>
              <w:pStyle w:val="3"/>
              <w:keepNext/>
              <w:spacing w:after="0" w:line="440" w:lineRule="exact"/>
              <w:ind w:left="63" w:right="63"/>
              <w:rPr>
                <w:color w:val="auto"/>
                <w:kern w:val="2"/>
                <w:sz w:val="21"/>
                <w:szCs w:val="21"/>
              </w:rPr>
            </w:pPr>
          </w:p>
        </w:tc>
        <w:tc>
          <w:tcPr>
            <w:tcW w:w="4678" w:type="dxa"/>
            <w:noWrap w:val="0"/>
            <w:vAlign w:val="top"/>
          </w:tcPr>
          <w:p w14:paraId="1B1A308B">
            <w:pPr>
              <w:pStyle w:val="3"/>
              <w:keepNext/>
              <w:spacing w:after="0" w:line="440" w:lineRule="exact"/>
              <w:ind w:left="63" w:right="63"/>
              <w:rPr>
                <w:color w:val="auto"/>
                <w:kern w:val="2"/>
                <w:sz w:val="21"/>
                <w:szCs w:val="21"/>
              </w:rPr>
            </w:pPr>
          </w:p>
        </w:tc>
        <w:tc>
          <w:tcPr>
            <w:tcW w:w="1276" w:type="dxa"/>
            <w:noWrap w:val="0"/>
            <w:vAlign w:val="top"/>
          </w:tcPr>
          <w:p w14:paraId="72413712">
            <w:pPr>
              <w:pStyle w:val="3"/>
              <w:keepNext/>
              <w:spacing w:after="0" w:line="440" w:lineRule="exact"/>
              <w:ind w:left="63" w:right="63"/>
              <w:rPr>
                <w:color w:val="auto"/>
                <w:kern w:val="2"/>
                <w:sz w:val="21"/>
                <w:szCs w:val="21"/>
              </w:rPr>
            </w:pPr>
          </w:p>
        </w:tc>
      </w:tr>
      <w:tr w14:paraId="5A90A6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BE03243">
            <w:pPr>
              <w:pStyle w:val="3"/>
              <w:keepNext/>
              <w:spacing w:after="0" w:line="440" w:lineRule="exact"/>
              <w:ind w:left="63" w:right="63"/>
              <w:rPr>
                <w:color w:val="auto"/>
                <w:kern w:val="2"/>
                <w:sz w:val="21"/>
                <w:szCs w:val="21"/>
              </w:rPr>
            </w:pPr>
          </w:p>
        </w:tc>
        <w:tc>
          <w:tcPr>
            <w:tcW w:w="1984" w:type="dxa"/>
            <w:noWrap w:val="0"/>
            <w:vAlign w:val="top"/>
          </w:tcPr>
          <w:p w14:paraId="6E2B4303">
            <w:pPr>
              <w:pStyle w:val="3"/>
              <w:keepNext/>
              <w:spacing w:after="0" w:line="440" w:lineRule="exact"/>
              <w:ind w:left="63" w:right="63"/>
              <w:rPr>
                <w:color w:val="auto"/>
                <w:kern w:val="2"/>
                <w:sz w:val="21"/>
                <w:szCs w:val="21"/>
              </w:rPr>
            </w:pPr>
          </w:p>
        </w:tc>
        <w:tc>
          <w:tcPr>
            <w:tcW w:w="4678" w:type="dxa"/>
            <w:noWrap w:val="0"/>
            <w:vAlign w:val="top"/>
          </w:tcPr>
          <w:p w14:paraId="28BD89DD">
            <w:pPr>
              <w:pStyle w:val="3"/>
              <w:keepNext/>
              <w:spacing w:after="0" w:line="440" w:lineRule="exact"/>
              <w:ind w:left="63" w:right="63"/>
              <w:rPr>
                <w:color w:val="auto"/>
                <w:kern w:val="2"/>
                <w:sz w:val="21"/>
                <w:szCs w:val="21"/>
              </w:rPr>
            </w:pPr>
          </w:p>
        </w:tc>
        <w:tc>
          <w:tcPr>
            <w:tcW w:w="1276" w:type="dxa"/>
            <w:noWrap w:val="0"/>
            <w:vAlign w:val="top"/>
          </w:tcPr>
          <w:p w14:paraId="7A5448C7">
            <w:pPr>
              <w:pStyle w:val="3"/>
              <w:keepNext/>
              <w:spacing w:after="0" w:line="440" w:lineRule="exact"/>
              <w:ind w:left="63" w:right="63"/>
              <w:rPr>
                <w:color w:val="auto"/>
                <w:kern w:val="2"/>
                <w:sz w:val="21"/>
                <w:szCs w:val="21"/>
              </w:rPr>
            </w:pPr>
          </w:p>
        </w:tc>
      </w:tr>
      <w:tr w14:paraId="2711F5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1049A133">
            <w:pPr>
              <w:pStyle w:val="3"/>
              <w:keepNext/>
              <w:spacing w:after="0" w:line="440" w:lineRule="exact"/>
              <w:ind w:left="63" w:right="63"/>
              <w:rPr>
                <w:color w:val="auto"/>
                <w:kern w:val="2"/>
                <w:sz w:val="21"/>
                <w:szCs w:val="21"/>
              </w:rPr>
            </w:pPr>
          </w:p>
        </w:tc>
        <w:tc>
          <w:tcPr>
            <w:tcW w:w="1984" w:type="dxa"/>
            <w:noWrap w:val="0"/>
            <w:vAlign w:val="top"/>
          </w:tcPr>
          <w:p w14:paraId="3CD46C9E">
            <w:pPr>
              <w:pStyle w:val="3"/>
              <w:keepNext/>
              <w:spacing w:after="0" w:line="440" w:lineRule="exact"/>
              <w:ind w:left="63" w:right="63"/>
              <w:rPr>
                <w:color w:val="auto"/>
                <w:kern w:val="2"/>
                <w:sz w:val="21"/>
                <w:szCs w:val="21"/>
              </w:rPr>
            </w:pPr>
          </w:p>
        </w:tc>
        <w:tc>
          <w:tcPr>
            <w:tcW w:w="4678" w:type="dxa"/>
            <w:noWrap w:val="0"/>
            <w:vAlign w:val="top"/>
          </w:tcPr>
          <w:p w14:paraId="302E0848">
            <w:pPr>
              <w:pStyle w:val="3"/>
              <w:keepNext/>
              <w:spacing w:after="0" w:line="440" w:lineRule="exact"/>
              <w:ind w:left="63" w:right="63"/>
              <w:rPr>
                <w:color w:val="auto"/>
                <w:kern w:val="2"/>
                <w:sz w:val="21"/>
                <w:szCs w:val="21"/>
              </w:rPr>
            </w:pPr>
          </w:p>
        </w:tc>
        <w:tc>
          <w:tcPr>
            <w:tcW w:w="1276" w:type="dxa"/>
            <w:noWrap w:val="0"/>
            <w:vAlign w:val="top"/>
          </w:tcPr>
          <w:p w14:paraId="1DEC404A">
            <w:pPr>
              <w:pStyle w:val="3"/>
              <w:keepNext/>
              <w:spacing w:after="0" w:line="440" w:lineRule="exact"/>
              <w:ind w:left="63" w:right="63"/>
              <w:rPr>
                <w:color w:val="auto"/>
                <w:kern w:val="2"/>
                <w:sz w:val="21"/>
                <w:szCs w:val="21"/>
              </w:rPr>
            </w:pPr>
          </w:p>
        </w:tc>
      </w:tr>
      <w:tr w14:paraId="4222E1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31726633">
            <w:pPr>
              <w:pStyle w:val="3"/>
              <w:keepNext/>
              <w:spacing w:after="0" w:line="440" w:lineRule="exact"/>
              <w:ind w:left="63" w:right="63"/>
              <w:rPr>
                <w:color w:val="auto"/>
                <w:kern w:val="2"/>
                <w:sz w:val="21"/>
                <w:szCs w:val="21"/>
              </w:rPr>
            </w:pPr>
          </w:p>
        </w:tc>
        <w:tc>
          <w:tcPr>
            <w:tcW w:w="1984" w:type="dxa"/>
            <w:noWrap w:val="0"/>
            <w:vAlign w:val="top"/>
          </w:tcPr>
          <w:p w14:paraId="0D881783">
            <w:pPr>
              <w:pStyle w:val="3"/>
              <w:keepNext/>
              <w:spacing w:after="0" w:line="440" w:lineRule="exact"/>
              <w:ind w:left="63" w:right="63"/>
              <w:rPr>
                <w:color w:val="auto"/>
                <w:kern w:val="2"/>
                <w:sz w:val="21"/>
                <w:szCs w:val="21"/>
              </w:rPr>
            </w:pPr>
          </w:p>
        </w:tc>
        <w:tc>
          <w:tcPr>
            <w:tcW w:w="4678" w:type="dxa"/>
            <w:noWrap w:val="0"/>
            <w:vAlign w:val="top"/>
          </w:tcPr>
          <w:p w14:paraId="4810B95F">
            <w:pPr>
              <w:pStyle w:val="3"/>
              <w:keepNext/>
              <w:spacing w:after="0" w:line="440" w:lineRule="exact"/>
              <w:ind w:left="63" w:right="63"/>
              <w:rPr>
                <w:color w:val="auto"/>
                <w:kern w:val="2"/>
                <w:sz w:val="21"/>
                <w:szCs w:val="21"/>
              </w:rPr>
            </w:pPr>
          </w:p>
        </w:tc>
        <w:tc>
          <w:tcPr>
            <w:tcW w:w="1276" w:type="dxa"/>
            <w:noWrap w:val="0"/>
            <w:vAlign w:val="top"/>
          </w:tcPr>
          <w:p w14:paraId="0F3E4912">
            <w:pPr>
              <w:pStyle w:val="3"/>
              <w:keepNext/>
              <w:spacing w:after="0" w:line="440" w:lineRule="exact"/>
              <w:ind w:left="63" w:right="63"/>
              <w:rPr>
                <w:color w:val="auto"/>
                <w:kern w:val="2"/>
                <w:sz w:val="21"/>
                <w:szCs w:val="21"/>
              </w:rPr>
            </w:pPr>
          </w:p>
        </w:tc>
      </w:tr>
      <w:tr w14:paraId="6BA676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3E01C20">
            <w:pPr>
              <w:pStyle w:val="3"/>
              <w:keepNext/>
              <w:spacing w:after="0" w:line="440" w:lineRule="exact"/>
              <w:ind w:left="63" w:right="63"/>
              <w:rPr>
                <w:color w:val="auto"/>
                <w:kern w:val="2"/>
                <w:sz w:val="21"/>
                <w:szCs w:val="21"/>
              </w:rPr>
            </w:pPr>
          </w:p>
        </w:tc>
        <w:tc>
          <w:tcPr>
            <w:tcW w:w="1984" w:type="dxa"/>
            <w:noWrap w:val="0"/>
            <w:vAlign w:val="top"/>
          </w:tcPr>
          <w:p w14:paraId="7D743C3D">
            <w:pPr>
              <w:pStyle w:val="3"/>
              <w:keepNext/>
              <w:spacing w:after="0" w:line="440" w:lineRule="exact"/>
              <w:ind w:left="63" w:right="63"/>
              <w:rPr>
                <w:color w:val="auto"/>
                <w:kern w:val="2"/>
                <w:sz w:val="21"/>
                <w:szCs w:val="21"/>
              </w:rPr>
            </w:pPr>
          </w:p>
        </w:tc>
        <w:tc>
          <w:tcPr>
            <w:tcW w:w="4678" w:type="dxa"/>
            <w:noWrap w:val="0"/>
            <w:vAlign w:val="top"/>
          </w:tcPr>
          <w:p w14:paraId="6D5FD6A6">
            <w:pPr>
              <w:pStyle w:val="3"/>
              <w:keepNext/>
              <w:spacing w:after="0" w:line="440" w:lineRule="exact"/>
              <w:ind w:left="63" w:right="63"/>
              <w:rPr>
                <w:color w:val="auto"/>
                <w:kern w:val="2"/>
                <w:sz w:val="21"/>
                <w:szCs w:val="21"/>
              </w:rPr>
            </w:pPr>
          </w:p>
        </w:tc>
        <w:tc>
          <w:tcPr>
            <w:tcW w:w="1276" w:type="dxa"/>
            <w:noWrap w:val="0"/>
            <w:vAlign w:val="top"/>
          </w:tcPr>
          <w:p w14:paraId="5592E692">
            <w:pPr>
              <w:pStyle w:val="3"/>
              <w:keepNext/>
              <w:spacing w:after="0" w:line="440" w:lineRule="exact"/>
              <w:ind w:left="63" w:right="63"/>
              <w:rPr>
                <w:color w:val="auto"/>
                <w:kern w:val="2"/>
                <w:sz w:val="21"/>
                <w:szCs w:val="21"/>
              </w:rPr>
            </w:pPr>
          </w:p>
        </w:tc>
      </w:tr>
      <w:tr w14:paraId="6D446A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42DE1BA1">
            <w:pPr>
              <w:pStyle w:val="3"/>
              <w:keepNext/>
              <w:spacing w:after="0" w:line="440" w:lineRule="exact"/>
              <w:ind w:left="63" w:right="63"/>
              <w:rPr>
                <w:color w:val="auto"/>
                <w:kern w:val="2"/>
                <w:sz w:val="21"/>
                <w:szCs w:val="21"/>
              </w:rPr>
            </w:pPr>
          </w:p>
        </w:tc>
        <w:tc>
          <w:tcPr>
            <w:tcW w:w="1984" w:type="dxa"/>
            <w:noWrap w:val="0"/>
            <w:vAlign w:val="top"/>
          </w:tcPr>
          <w:p w14:paraId="411CA796">
            <w:pPr>
              <w:pStyle w:val="3"/>
              <w:keepNext/>
              <w:spacing w:after="0" w:line="440" w:lineRule="exact"/>
              <w:ind w:left="63" w:right="63"/>
              <w:rPr>
                <w:color w:val="auto"/>
                <w:kern w:val="2"/>
                <w:sz w:val="21"/>
                <w:szCs w:val="21"/>
              </w:rPr>
            </w:pPr>
          </w:p>
        </w:tc>
        <w:tc>
          <w:tcPr>
            <w:tcW w:w="4678" w:type="dxa"/>
            <w:noWrap w:val="0"/>
            <w:vAlign w:val="top"/>
          </w:tcPr>
          <w:p w14:paraId="2F97DF3F">
            <w:pPr>
              <w:pStyle w:val="3"/>
              <w:keepNext/>
              <w:spacing w:after="0" w:line="440" w:lineRule="exact"/>
              <w:ind w:left="63" w:right="63"/>
              <w:rPr>
                <w:color w:val="auto"/>
                <w:kern w:val="2"/>
                <w:sz w:val="21"/>
                <w:szCs w:val="21"/>
              </w:rPr>
            </w:pPr>
          </w:p>
        </w:tc>
        <w:tc>
          <w:tcPr>
            <w:tcW w:w="1276" w:type="dxa"/>
            <w:noWrap w:val="0"/>
            <w:vAlign w:val="top"/>
          </w:tcPr>
          <w:p w14:paraId="0E59CF39">
            <w:pPr>
              <w:pStyle w:val="3"/>
              <w:keepNext/>
              <w:spacing w:after="0" w:line="440" w:lineRule="exact"/>
              <w:ind w:left="63" w:right="63"/>
              <w:rPr>
                <w:color w:val="auto"/>
                <w:kern w:val="2"/>
                <w:sz w:val="21"/>
                <w:szCs w:val="21"/>
              </w:rPr>
            </w:pPr>
          </w:p>
        </w:tc>
      </w:tr>
      <w:tr w14:paraId="17CD43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54E56FC">
            <w:pPr>
              <w:pStyle w:val="3"/>
              <w:keepNext/>
              <w:spacing w:after="0" w:line="440" w:lineRule="exact"/>
              <w:ind w:left="63" w:right="63"/>
              <w:rPr>
                <w:color w:val="auto"/>
                <w:kern w:val="2"/>
                <w:sz w:val="21"/>
                <w:szCs w:val="21"/>
              </w:rPr>
            </w:pPr>
          </w:p>
        </w:tc>
        <w:tc>
          <w:tcPr>
            <w:tcW w:w="1984" w:type="dxa"/>
            <w:noWrap w:val="0"/>
            <w:vAlign w:val="top"/>
          </w:tcPr>
          <w:p w14:paraId="62829CB8">
            <w:pPr>
              <w:pStyle w:val="3"/>
              <w:keepNext/>
              <w:spacing w:after="0" w:line="440" w:lineRule="exact"/>
              <w:ind w:left="63" w:right="63"/>
              <w:rPr>
                <w:color w:val="auto"/>
                <w:kern w:val="2"/>
                <w:sz w:val="21"/>
                <w:szCs w:val="21"/>
              </w:rPr>
            </w:pPr>
          </w:p>
        </w:tc>
        <w:tc>
          <w:tcPr>
            <w:tcW w:w="4678" w:type="dxa"/>
            <w:noWrap w:val="0"/>
            <w:vAlign w:val="top"/>
          </w:tcPr>
          <w:p w14:paraId="68E5E3D5">
            <w:pPr>
              <w:pStyle w:val="3"/>
              <w:keepNext/>
              <w:spacing w:after="0" w:line="440" w:lineRule="exact"/>
              <w:ind w:left="63" w:right="63"/>
              <w:rPr>
                <w:color w:val="auto"/>
                <w:kern w:val="2"/>
                <w:sz w:val="21"/>
                <w:szCs w:val="21"/>
              </w:rPr>
            </w:pPr>
          </w:p>
        </w:tc>
        <w:tc>
          <w:tcPr>
            <w:tcW w:w="1276" w:type="dxa"/>
            <w:noWrap w:val="0"/>
            <w:vAlign w:val="top"/>
          </w:tcPr>
          <w:p w14:paraId="3C4D64EF">
            <w:pPr>
              <w:pStyle w:val="3"/>
              <w:keepNext/>
              <w:spacing w:after="0" w:line="440" w:lineRule="exact"/>
              <w:ind w:left="63" w:right="63"/>
              <w:rPr>
                <w:color w:val="auto"/>
                <w:kern w:val="2"/>
                <w:sz w:val="21"/>
                <w:szCs w:val="21"/>
              </w:rPr>
            </w:pPr>
          </w:p>
        </w:tc>
      </w:tr>
      <w:tr w14:paraId="4F504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33400464">
            <w:pPr>
              <w:pStyle w:val="3"/>
              <w:keepNext/>
              <w:spacing w:after="0" w:line="440" w:lineRule="exact"/>
              <w:ind w:left="63" w:right="63"/>
              <w:rPr>
                <w:color w:val="auto"/>
                <w:kern w:val="2"/>
                <w:sz w:val="21"/>
                <w:szCs w:val="21"/>
              </w:rPr>
            </w:pPr>
          </w:p>
        </w:tc>
        <w:tc>
          <w:tcPr>
            <w:tcW w:w="1984" w:type="dxa"/>
            <w:noWrap w:val="0"/>
            <w:vAlign w:val="top"/>
          </w:tcPr>
          <w:p w14:paraId="366864C2">
            <w:pPr>
              <w:pStyle w:val="3"/>
              <w:keepNext/>
              <w:spacing w:after="0" w:line="440" w:lineRule="exact"/>
              <w:ind w:left="63" w:right="63"/>
              <w:rPr>
                <w:color w:val="auto"/>
                <w:kern w:val="2"/>
                <w:sz w:val="21"/>
                <w:szCs w:val="21"/>
              </w:rPr>
            </w:pPr>
          </w:p>
        </w:tc>
        <w:tc>
          <w:tcPr>
            <w:tcW w:w="4678" w:type="dxa"/>
            <w:noWrap w:val="0"/>
            <w:vAlign w:val="top"/>
          </w:tcPr>
          <w:p w14:paraId="47959E97">
            <w:pPr>
              <w:pStyle w:val="3"/>
              <w:keepNext/>
              <w:spacing w:after="0" w:line="440" w:lineRule="exact"/>
              <w:ind w:left="63" w:right="63"/>
              <w:rPr>
                <w:color w:val="auto"/>
                <w:kern w:val="2"/>
                <w:sz w:val="21"/>
                <w:szCs w:val="21"/>
              </w:rPr>
            </w:pPr>
          </w:p>
        </w:tc>
        <w:tc>
          <w:tcPr>
            <w:tcW w:w="1276" w:type="dxa"/>
            <w:noWrap w:val="0"/>
            <w:vAlign w:val="top"/>
          </w:tcPr>
          <w:p w14:paraId="74DD7A64">
            <w:pPr>
              <w:pStyle w:val="3"/>
              <w:keepNext/>
              <w:spacing w:after="0" w:line="440" w:lineRule="exact"/>
              <w:ind w:left="63" w:right="63"/>
              <w:rPr>
                <w:color w:val="auto"/>
                <w:kern w:val="2"/>
                <w:sz w:val="21"/>
                <w:szCs w:val="21"/>
              </w:rPr>
            </w:pPr>
          </w:p>
        </w:tc>
      </w:tr>
      <w:tr w14:paraId="610A89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442588E">
            <w:pPr>
              <w:pStyle w:val="3"/>
              <w:keepNext/>
              <w:spacing w:after="0" w:line="440" w:lineRule="exact"/>
              <w:ind w:left="63" w:right="63"/>
              <w:rPr>
                <w:color w:val="auto"/>
                <w:kern w:val="2"/>
                <w:sz w:val="21"/>
                <w:szCs w:val="21"/>
              </w:rPr>
            </w:pPr>
          </w:p>
        </w:tc>
        <w:tc>
          <w:tcPr>
            <w:tcW w:w="1984" w:type="dxa"/>
            <w:noWrap w:val="0"/>
            <w:vAlign w:val="top"/>
          </w:tcPr>
          <w:p w14:paraId="226444A0">
            <w:pPr>
              <w:pStyle w:val="3"/>
              <w:keepNext/>
              <w:spacing w:after="0" w:line="440" w:lineRule="exact"/>
              <w:ind w:left="63" w:right="63"/>
              <w:rPr>
                <w:color w:val="auto"/>
                <w:kern w:val="2"/>
                <w:sz w:val="21"/>
                <w:szCs w:val="21"/>
              </w:rPr>
            </w:pPr>
          </w:p>
        </w:tc>
        <w:tc>
          <w:tcPr>
            <w:tcW w:w="4678" w:type="dxa"/>
            <w:noWrap w:val="0"/>
            <w:vAlign w:val="top"/>
          </w:tcPr>
          <w:p w14:paraId="13B0E870">
            <w:pPr>
              <w:pStyle w:val="3"/>
              <w:keepNext/>
              <w:spacing w:after="0" w:line="440" w:lineRule="exact"/>
              <w:ind w:left="63" w:right="63"/>
              <w:rPr>
                <w:color w:val="auto"/>
                <w:kern w:val="2"/>
                <w:sz w:val="21"/>
                <w:szCs w:val="21"/>
              </w:rPr>
            </w:pPr>
          </w:p>
        </w:tc>
        <w:tc>
          <w:tcPr>
            <w:tcW w:w="1276" w:type="dxa"/>
            <w:noWrap w:val="0"/>
            <w:vAlign w:val="top"/>
          </w:tcPr>
          <w:p w14:paraId="38BE3171">
            <w:pPr>
              <w:pStyle w:val="3"/>
              <w:keepNext/>
              <w:spacing w:after="0" w:line="440" w:lineRule="exact"/>
              <w:ind w:left="63" w:right="63"/>
              <w:rPr>
                <w:color w:val="auto"/>
                <w:kern w:val="2"/>
                <w:sz w:val="21"/>
                <w:szCs w:val="21"/>
              </w:rPr>
            </w:pPr>
          </w:p>
        </w:tc>
      </w:tr>
      <w:tr w14:paraId="4663E6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0461536">
            <w:pPr>
              <w:pStyle w:val="3"/>
              <w:keepNext/>
              <w:spacing w:after="0" w:line="440" w:lineRule="exact"/>
              <w:ind w:left="63" w:right="63"/>
              <w:rPr>
                <w:color w:val="auto"/>
                <w:kern w:val="2"/>
                <w:sz w:val="21"/>
                <w:szCs w:val="21"/>
              </w:rPr>
            </w:pPr>
          </w:p>
        </w:tc>
        <w:tc>
          <w:tcPr>
            <w:tcW w:w="1984" w:type="dxa"/>
            <w:noWrap w:val="0"/>
            <w:vAlign w:val="top"/>
          </w:tcPr>
          <w:p w14:paraId="423F7953">
            <w:pPr>
              <w:pStyle w:val="3"/>
              <w:keepNext/>
              <w:spacing w:after="0" w:line="440" w:lineRule="exact"/>
              <w:ind w:left="63" w:right="63"/>
              <w:rPr>
                <w:color w:val="auto"/>
                <w:kern w:val="2"/>
                <w:sz w:val="21"/>
                <w:szCs w:val="21"/>
              </w:rPr>
            </w:pPr>
          </w:p>
        </w:tc>
        <w:tc>
          <w:tcPr>
            <w:tcW w:w="4678" w:type="dxa"/>
            <w:noWrap w:val="0"/>
            <w:vAlign w:val="top"/>
          </w:tcPr>
          <w:p w14:paraId="04E518A1">
            <w:pPr>
              <w:pStyle w:val="3"/>
              <w:keepNext/>
              <w:spacing w:after="0" w:line="440" w:lineRule="exact"/>
              <w:ind w:left="63" w:right="63"/>
              <w:rPr>
                <w:color w:val="auto"/>
                <w:kern w:val="2"/>
                <w:sz w:val="21"/>
                <w:szCs w:val="21"/>
              </w:rPr>
            </w:pPr>
          </w:p>
        </w:tc>
        <w:tc>
          <w:tcPr>
            <w:tcW w:w="1276" w:type="dxa"/>
            <w:noWrap w:val="0"/>
            <w:vAlign w:val="top"/>
          </w:tcPr>
          <w:p w14:paraId="13831CFF">
            <w:pPr>
              <w:pStyle w:val="3"/>
              <w:keepNext/>
              <w:spacing w:after="0" w:line="440" w:lineRule="exact"/>
              <w:ind w:left="63" w:right="63"/>
              <w:rPr>
                <w:color w:val="auto"/>
                <w:kern w:val="2"/>
                <w:sz w:val="21"/>
                <w:szCs w:val="21"/>
              </w:rPr>
            </w:pPr>
          </w:p>
        </w:tc>
      </w:tr>
      <w:tr w14:paraId="2EA7E8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B153221">
            <w:pPr>
              <w:pStyle w:val="3"/>
              <w:keepNext/>
              <w:spacing w:after="0" w:line="440" w:lineRule="exact"/>
              <w:ind w:left="63" w:right="63"/>
              <w:rPr>
                <w:color w:val="auto"/>
                <w:kern w:val="2"/>
                <w:sz w:val="21"/>
                <w:szCs w:val="21"/>
              </w:rPr>
            </w:pPr>
          </w:p>
        </w:tc>
        <w:tc>
          <w:tcPr>
            <w:tcW w:w="1984" w:type="dxa"/>
            <w:noWrap w:val="0"/>
            <w:vAlign w:val="top"/>
          </w:tcPr>
          <w:p w14:paraId="72A5D321">
            <w:pPr>
              <w:pStyle w:val="3"/>
              <w:keepNext/>
              <w:spacing w:after="0" w:line="440" w:lineRule="exact"/>
              <w:ind w:left="63" w:right="63"/>
              <w:rPr>
                <w:color w:val="auto"/>
                <w:kern w:val="2"/>
                <w:sz w:val="21"/>
                <w:szCs w:val="21"/>
              </w:rPr>
            </w:pPr>
          </w:p>
        </w:tc>
        <w:tc>
          <w:tcPr>
            <w:tcW w:w="4678" w:type="dxa"/>
            <w:noWrap w:val="0"/>
            <w:vAlign w:val="top"/>
          </w:tcPr>
          <w:p w14:paraId="209A3A81">
            <w:pPr>
              <w:pStyle w:val="3"/>
              <w:keepNext/>
              <w:spacing w:after="0" w:line="440" w:lineRule="exact"/>
              <w:ind w:left="63" w:right="63"/>
              <w:rPr>
                <w:color w:val="auto"/>
                <w:kern w:val="2"/>
                <w:sz w:val="21"/>
                <w:szCs w:val="21"/>
              </w:rPr>
            </w:pPr>
          </w:p>
        </w:tc>
        <w:tc>
          <w:tcPr>
            <w:tcW w:w="1276" w:type="dxa"/>
            <w:noWrap w:val="0"/>
            <w:vAlign w:val="top"/>
          </w:tcPr>
          <w:p w14:paraId="4BF034F5">
            <w:pPr>
              <w:pStyle w:val="3"/>
              <w:keepNext/>
              <w:spacing w:after="0" w:line="440" w:lineRule="exact"/>
              <w:ind w:left="63" w:right="63"/>
              <w:rPr>
                <w:color w:val="auto"/>
                <w:kern w:val="2"/>
                <w:sz w:val="21"/>
                <w:szCs w:val="21"/>
              </w:rPr>
            </w:pPr>
          </w:p>
        </w:tc>
      </w:tr>
      <w:tr w14:paraId="0240AA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F9E5ED0">
            <w:pPr>
              <w:pStyle w:val="3"/>
              <w:keepNext/>
              <w:spacing w:after="0" w:line="440" w:lineRule="exact"/>
              <w:ind w:left="63" w:right="63"/>
              <w:rPr>
                <w:color w:val="auto"/>
                <w:kern w:val="2"/>
                <w:sz w:val="21"/>
                <w:szCs w:val="21"/>
              </w:rPr>
            </w:pPr>
          </w:p>
        </w:tc>
        <w:tc>
          <w:tcPr>
            <w:tcW w:w="1984" w:type="dxa"/>
            <w:noWrap w:val="0"/>
            <w:vAlign w:val="top"/>
          </w:tcPr>
          <w:p w14:paraId="7CDA29E9">
            <w:pPr>
              <w:pStyle w:val="3"/>
              <w:keepNext/>
              <w:spacing w:after="0" w:line="440" w:lineRule="exact"/>
              <w:ind w:left="63" w:right="63"/>
              <w:rPr>
                <w:color w:val="auto"/>
                <w:kern w:val="2"/>
                <w:sz w:val="21"/>
                <w:szCs w:val="21"/>
              </w:rPr>
            </w:pPr>
          </w:p>
        </w:tc>
        <w:tc>
          <w:tcPr>
            <w:tcW w:w="4678" w:type="dxa"/>
            <w:noWrap w:val="0"/>
            <w:vAlign w:val="top"/>
          </w:tcPr>
          <w:p w14:paraId="73F6D39D">
            <w:pPr>
              <w:pStyle w:val="3"/>
              <w:keepNext/>
              <w:spacing w:after="0" w:line="440" w:lineRule="exact"/>
              <w:ind w:left="63" w:right="63"/>
              <w:rPr>
                <w:color w:val="auto"/>
                <w:kern w:val="2"/>
                <w:sz w:val="21"/>
                <w:szCs w:val="21"/>
              </w:rPr>
            </w:pPr>
          </w:p>
        </w:tc>
        <w:tc>
          <w:tcPr>
            <w:tcW w:w="1276" w:type="dxa"/>
            <w:noWrap w:val="0"/>
            <w:vAlign w:val="top"/>
          </w:tcPr>
          <w:p w14:paraId="22AEB477">
            <w:pPr>
              <w:pStyle w:val="3"/>
              <w:keepNext/>
              <w:spacing w:after="0" w:line="440" w:lineRule="exact"/>
              <w:ind w:left="63" w:right="63"/>
              <w:rPr>
                <w:color w:val="auto"/>
                <w:kern w:val="2"/>
                <w:sz w:val="21"/>
                <w:szCs w:val="21"/>
              </w:rPr>
            </w:pPr>
          </w:p>
        </w:tc>
      </w:tr>
      <w:tr w14:paraId="2B7486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685E4C6">
            <w:pPr>
              <w:pStyle w:val="3"/>
              <w:keepNext/>
              <w:spacing w:after="0" w:line="440" w:lineRule="exact"/>
              <w:ind w:left="63" w:right="63"/>
              <w:rPr>
                <w:color w:val="auto"/>
                <w:kern w:val="2"/>
                <w:sz w:val="21"/>
                <w:szCs w:val="21"/>
              </w:rPr>
            </w:pPr>
          </w:p>
        </w:tc>
        <w:tc>
          <w:tcPr>
            <w:tcW w:w="1984" w:type="dxa"/>
            <w:noWrap w:val="0"/>
            <w:vAlign w:val="top"/>
          </w:tcPr>
          <w:p w14:paraId="2D7D275A">
            <w:pPr>
              <w:pStyle w:val="3"/>
              <w:keepNext/>
              <w:spacing w:after="0" w:line="440" w:lineRule="exact"/>
              <w:ind w:left="63" w:right="63"/>
              <w:rPr>
                <w:color w:val="auto"/>
                <w:kern w:val="2"/>
                <w:sz w:val="21"/>
                <w:szCs w:val="21"/>
              </w:rPr>
            </w:pPr>
          </w:p>
        </w:tc>
        <w:tc>
          <w:tcPr>
            <w:tcW w:w="4678" w:type="dxa"/>
            <w:noWrap w:val="0"/>
            <w:vAlign w:val="top"/>
          </w:tcPr>
          <w:p w14:paraId="7C501EBB">
            <w:pPr>
              <w:pStyle w:val="3"/>
              <w:keepNext/>
              <w:spacing w:after="0" w:line="440" w:lineRule="exact"/>
              <w:ind w:left="63" w:right="63"/>
              <w:rPr>
                <w:color w:val="auto"/>
                <w:kern w:val="2"/>
                <w:sz w:val="21"/>
                <w:szCs w:val="21"/>
              </w:rPr>
            </w:pPr>
          </w:p>
        </w:tc>
        <w:tc>
          <w:tcPr>
            <w:tcW w:w="1276" w:type="dxa"/>
            <w:noWrap w:val="0"/>
            <w:vAlign w:val="top"/>
          </w:tcPr>
          <w:p w14:paraId="3AC026B8">
            <w:pPr>
              <w:pStyle w:val="3"/>
              <w:keepNext/>
              <w:spacing w:after="0" w:line="440" w:lineRule="exact"/>
              <w:ind w:left="63" w:right="63"/>
              <w:rPr>
                <w:color w:val="auto"/>
                <w:kern w:val="2"/>
                <w:sz w:val="21"/>
                <w:szCs w:val="21"/>
              </w:rPr>
            </w:pPr>
          </w:p>
        </w:tc>
      </w:tr>
      <w:tr w14:paraId="5FDC97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C6EAD1C">
            <w:pPr>
              <w:pStyle w:val="3"/>
              <w:keepNext/>
              <w:spacing w:after="0" w:line="440" w:lineRule="exact"/>
              <w:ind w:left="63" w:right="63"/>
              <w:rPr>
                <w:color w:val="auto"/>
                <w:kern w:val="2"/>
                <w:sz w:val="21"/>
                <w:szCs w:val="21"/>
              </w:rPr>
            </w:pPr>
          </w:p>
        </w:tc>
        <w:tc>
          <w:tcPr>
            <w:tcW w:w="1984" w:type="dxa"/>
            <w:noWrap w:val="0"/>
            <w:vAlign w:val="top"/>
          </w:tcPr>
          <w:p w14:paraId="75CFA62C">
            <w:pPr>
              <w:pStyle w:val="3"/>
              <w:keepNext/>
              <w:spacing w:after="0" w:line="440" w:lineRule="exact"/>
              <w:ind w:left="63" w:right="63"/>
              <w:rPr>
                <w:color w:val="auto"/>
                <w:kern w:val="2"/>
                <w:sz w:val="21"/>
                <w:szCs w:val="21"/>
              </w:rPr>
            </w:pPr>
          </w:p>
        </w:tc>
        <w:tc>
          <w:tcPr>
            <w:tcW w:w="4678" w:type="dxa"/>
            <w:noWrap w:val="0"/>
            <w:vAlign w:val="top"/>
          </w:tcPr>
          <w:p w14:paraId="04CA3EBE">
            <w:pPr>
              <w:pStyle w:val="3"/>
              <w:keepNext/>
              <w:spacing w:after="0" w:line="440" w:lineRule="exact"/>
              <w:ind w:left="63" w:right="63"/>
              <w:rPr>
                <w:color w:val="auto"/>
                <w:kern w:val="2"/>
                <w:sz w:val="21"/>
                <w:szCs w:val="21"/>
              </w:rPr>
            </w:pPr>
          </w:p>
        </w:tc>
        <w:tc>
          <w:tcPr>
            <w:tcW w:w="1276" w:type="dxa"/>
            <w:noWrap w:val="0"/>
            <w:vAlign w:val="top"/>
          </w:tcPr>
          <w:p w14:paraId="5D605DE6">
            <w:pPr>
              <w:pStyle w:val="3"/>
              <w:keepNext/>
              <w:spacing w:after="0" w:line="440" w:lineRule="exact"/>
              <w:ind w:left="63" w:right="63"/>
              <w:rPr>
                <w:color w:val="auto"/>
                <w:kern w:val="2"/>
                <w:sz w:val="21"/>
                <w:szCs w:val="21"/>
              </w:rPr>
            </w:pPr>
          </w:p>
        </w:tc>
      </w:tr>
      <w:tr w14:paraId="1B0344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41D04D55">
            <w:pPr>
              <w:pStyle w:val="3"/>
              <w:keepNext/>
              <w:spacing w:after="0" w:line="440" w:lineRule="exact"/>
              <w:ind w:left="63" w:right="63"/>
              <w:rPr>
                <w:color w:val="auto"/>
                <w:kern w:val="2"/>
                <w:sz w:val="21"/>
                <w:szCs w:val="21"/>
              </w:rPr>
            </w:pPr>
          </w:p>
        </w:tc>
        <w:tc>
          <w:tcPr>
            <w:tcW w:w="1984" w:type="dxa"/>
            <w:noWrap w:val="0"/>
            <w:vAlign w:val="top"/>
          </w:tcPr>
          <w:p w14:paraId="70B9549B">
            <w:pPr>
              <w:pStyle w:val="3"/>
              <w:keepNext/>
              <w:spacing w:after="0" w:line="440" w:lineRule="exact"/>
              <w:ind w:left="63" w:right="63"/>
              <w:rPr>
                <w:color w:val="auto"/>
                <w:kern w:val="2"/>
                <w:sz w:val="21"/>
                <w:szCs w:val="21"/>
              </w:rPr>
            </w:pPr>
          </w:p>
        </w:tc>
        <w:tc>
          <w:tcPr>
            <w:tcW w:w="4678" w:type="dxa"/>
            <w:noWrap w:val="0"/>
            <w:vAlign w:val="top"/>
          </w:tcPr>
          <w:p w14:paraId="6F0F375F">
            <w:pPr>
              <w:pStyle w:val="3"/>
              <w:keepNext/>
              <w:spacing w:after="0" w:line="440" w:lineRule="exact"/>
              <w:ind w:left="63" w:right="63"/>
              <w:rPr>
                <w:color w:val="auto"/>
                <w:kern w:val="2"/>
                <w:sz w:val="21"/>
                <w:szCs w:val="21"/>
              </w:rPr>
            </w:pPr>
          </w:p>
        </w:tc>
        <w:tc>
          <w:tcPr>
            <w:tcW w:w="1276" w:type="dxa"/>
            <w:noWrap w:val="0"/>
            <w:vAlign w:val="top"/>
          </w:tcPr>
          <w:p w14:paraId="4432D72D">
            <w:pPr>
              <w:pStyle w:val="3"/>
              <w:keepNext/>
              <w:spacing w:after="0" w:line="440" w:lineRule="exact"/>
              <w:ind w:left="63" w:right="63"/>
              <w:rPr>
                <w:color w:val="auto"/>
                <w:kern w:val="2"/>
                <w:sz w:val="21"/>
                <w:szCs w:val="21"/>
              </w:rPr>
            </w:pPr>
          </w:p>
        </w:tc>
      </w:tr>
      <w:tr w14:paraId="70CBB8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CC46EF5">
            <w:pPr>
              <w:pStyle w:val="3"/>
              <w:keepNext/>
              <w:spacing w:after="0" w:line="440" w:lineRule="exact"/>
              <w:ind w:left="63" w:right="63"/>
              <w:rPr>
                <w:color w:val="auto"/>
                <w:kern w:val="2"/>
                <w:sz w:val="21"/>
                <w:szCs w:val="21"/>
              </w:rPr>
            </w:pPr>
          </w:p>
        </w:tc>
        <w:tc>
          <w:tcPr>
            <w:tcW w:w="1984" w:type="dxa"/>
            <w:noWrap w:val="0"/>
            <w:vAlign w:val="top"/>
          </w:tcPr>
          <w:p w14:paraId="3364BCE3">
            <w:pPr>
              <w:pStyle w:val="3"/>
              <w:keepNext/>
              <w:spacing w:after="0" w:line="440" w:lineRule="exact"/>
              <w:ind w:left="63" w:right="63"/>
              <w:rPr>
                <w:color w:val="auto"/>
                <w:kern w:val="2"/>
                <w:sz w:val="21"/>
                <w:szCs w:val="21"/>
              </w:rPr>
            </w:pPr>
          </w:p>
        </w:tc>
        <w:tc>
          <w:tcPr>
            <w:tcW w:w="4678" w:type="dxa"/>
            <w:noWrap w:val="0"/>
            <w:vAlign w:val="top"/>
          </w:tcPr>
          <w:p w14:paraId="76B9E472">
            <w:pPr>
              <w:pStyle w:val="3"/>
              <w:keepNext/>
              <w:spacing w:after="0" w:line="440" w:lineRule="exact"/>
              <w:ind w:left="63" w:right="63"/>
              <w:rPr>
                <w:color w:val="auto"/>
                <w:kern w:val="2"/>
                <w:sz w:val="21"/>
                <w:szCs w:val="21"/>
              </w:rPr>
            </w:pPr>
          </w:p>
        </w:tc>
        <w:tc>
          <w:tcPr>
            <w:tcW w:w="1276" w:type="dxa"/>
            <w:noWrap w:val="0"/>
            <w:vAlign w:val="top"/>
          </w:tcPr>
          <w:p w14:paraId="5E5BF4F8">
            <w:pPr>
              <w:pStyle w:val="3"/>
              <w:keepNext/>
              <w:spacing w:after="0" w:line="440" w:lineRule="exact"/>
              <w:ind w:left="63" w:right="63"/>
              <w:rPr>
                <w:color w:val="auto"/>
                <w:kern w:val="2"/>
                <w:sz w:val="21"/>
                <w:szCs w:val="21"/>
              </w:rPr>
            </w:pPr>
          </w:p>
        </w:tc>
      </w:tr>
      <w:tr w14:paraId="202659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30DA80EF">
            <w:pPr>
              <w:pStyle w:val="3"/>
              <w:keepNext/>
              <w:spacing w:after="0" w:line="440" w:lineRule="exact"/>
              <w:ind w:left="63" w:right="63"/>
              <w:rPr>
                <w:color w:val="auto"/>
                <w:kern w:val="2"/>
                <w:sz w:val="21"/>
                <w:szCs w:val="21"/>
              </w:rPr>
            </w:pPr>
          </w:p>
        </w:tc>
        <w:tc>
          <w:tcPr>
            <w:tcW w:w="1984" w:type="dxa"/>
            <w:noWrap w:val="0"/>
            <w:vAlign w:val="top"/>
          </w:tcPr>
          <w:p w14:paraId="17844357">
            <w:pPr>
              <w:pStyle w:val="3"/>
              <w:keepNext/>
              <w:spacing w:after="0" w:line="440" w:lineRule="exact"/>
              <w:ind w:left="63" w:right="63"/>
              <w:rPr>
                <w:color w:val="auto"/>
                <w:kern w:val="2"/>
                <w:sz w:val="21"/>
                <w:szCs w:val="21"/>
              </w:rPr>
            </w:pPr>
          </w:p>
        </w:tc>
        <w:tc>
          <w:tcPr>
            <w:tcW w:w="4678" w:type="dxa"/>
            <w:noWrap w:val="0"/>
            <w:vAlign w:val="top"/>
          </w:tcPr>
          <w:p w14:paraId="186016BD">
            <w:pPr>
              <w:pStyle w:val="3"/>
              <w:keepNext/>
              <w:spacing w:after="0" w:line="440" w:lineRule="exact"/>
              <w:ind w:left="63" w:right="63"/>
              <w:rPr>
                <w:color w:val="auto"/>
                <w:kern w:val="2"/>
                <w:sz w:val="21"/>
                <w:szCs w:val="21"/>
              </w:rPr>
            </w:pPr>
          </w:p>
        </w:tc>
        <w:tc>
          <w:tcPr>
            <w:tcW w:w="1276" w:type="dxa"/>
            <w:noWrap w:val="0"/>
            <w:vAlign w:val="top"/>
          </w:tcPr>
          <w:p w14:paraId="1751482D">
            <w:pPr>
              <w:pStyle w:val="3"/>
              <w:keepNext/>
              <w:spacing w:after="0" w:line="440" w:lineRule="exact"/>
              <w:ind w:left="63" w:right="63"/>
              <w:rPr>
                <w:color w:val="auto"/>
                <w:kern w:val="2"/>
                <w:sz w:val="21"/>
                <w:szCs w:val="21"/>
              </w:rPr>
            </w:pPr>
          </w:p>
        </w:tc>
      </w:tr>
      <w:tr w14:paraId="1102A8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13976FA">
            <w:pPr>
              <w:pStyle w:val="3"/>
              <w:keepNext/>
              <w:spacing w:after="0" w:line="440" w:lineRule="exact"/>
              <w:ind w:left="63" w:right="63"/>
              <w:rPr>
                <w:color w:val="auto"/>
                <w:kern w:val="2"/>
                <w:sz w:val="21"/>
                <w:szCs w:val="21"/>
              </w:rPr>
            </w:pPr>
          </w:p>
        </w:tc>
        <w:tc>
          <w:tcPr>
            <w:tcW w:w="1984" w:type="dxa"/>
            <w:noWrap w:val="0"/>
            <w:vAlign w:val="top"/>
          </w:tcPr>
          <w:p w14:paraId="78B9BDED">
            <w:pPr>
              <w:pStyle w:val="3"/>
              <w:keepNext/>
              <w:spacing w:after="0" w:line="440" w:lineRule="exact"/>
              <w:ind w:left="63" w:right="63"/>
              <w:rPr>
                <w:color w:val="auto"/>
                <w:kern w:val="2"/>
                <w:sz w:val="21"/>
                <w:szCs w:val="21"/>
              </w:rPr>
            </w:pPr>
          </w:p>
        </w:tc>
        <w:tc>
          <w:tcPr>
            <w:tcW w:w="4678" w:type="dxa"/>
            <w:noWrap w:val="0"/>
            <w:vAlign w:val="top"/>
          </w:tcPr>
          <w:p w14:paraId="791244A2">
            <w:pPr>
              <w:pStyle w:val="3"/>
              <w:keepNext/>
              <w:spacing w:after="0" w:line="440" w:lineRule="exact"/>
              <w:ind w:left="63" w:right="63"/>
              <w:rPr>
                <w:color w:val="auto"/>
                <w:kern w:val="2"/>
                <w:sz w:val="21"/>
                <w:szCs w:val="21"/>
              </w:rPr>
            </w:pPr>
          </w:p>
        </w:tc>
        <w:tc>
          <w:tcPr>
            <w:tcW w:w="1276" w:type="dxa"/>
            <w:noWrap w:val="0"/>
            <w:vAlign w:val="top"/>
          </w:tcPr>
          <w:p w14:paraId="238B6062">
            <w:pPr>
              <w:pStyle w:val="3"/>
              <w:keepNext/>
              <w:spacing w:after="0" w:line="440" w:lineRule="exact"/>
              <w:ind w:left="63" w:right="63"/>
              <w:rPr>
                <w:color w:val="auto"/>
                <w:kern w:val="2"/>
                <w:sz w:val="21"/>
                <w:szCs w:val="21"/>
              </w:rPr>
            </w:pPr>
          </w:p>
        </w:tc>
      </w:tr>
      <w:tr w14:paraId="6A56FE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A2E9546">
            <w:pPr>
              <w:pStyle w:val="3"/>
              <w:keepNext/>
              <w:spacing w:after="0" w:line="440" w:lineRule="exact"/>
              <w:ind w:left="63" w:right="63"/>
              <w:rPr>
                <w:color w:val="auto"/>
                <w:kern w:val="2"/>
                <w:sz w:val="21"/>
                <w:szCs w:val="21"/>
              </w:rPr>
            </w:pPr>
          </w:p>
        </w:tc>
        <w:tc>
          <w:tcPr>
            <w:tcW w:w="1984" w:type="dxa"/>
            <w:noWrap w:val="0"/>
            <w:vAlign w:val="top"/>
          </w:tcPr>
          <w:p w14:paraId="13973F29">
            <w:pPr>
              <w:pStyle w:val="3"/>
              <w:keepNext/>
              <w:spacing w:after="0" w:line="440" w:lineRule="exact"/>
              <w:ind w:left="63" w:right="63"/>
              <w:rPr>
                <w:color w:val="auto"/>
                <w:kern w:val="2"/>
                <w:sz w:val="21"/>
                <w:szCs w:val="21"/>
              </w:rPr>
            </w:pPr>
          </w:p>
        </w:tc>
        <w:tc>
          <w:tcPr>
            <w:tcW w:w="4678" w:type="dxa"/>
            <w:noWrap w:val="0"/>
            <w:vAlign w:val="top"/>
          </w:tcPr>
          <w:p w14:paraId="7C35B6FB">
            <w:pPr>
              <w:pStyle w:val="3"/>
              <w:keepNext/>
              <w:spacing w:after="0" w:line="440" w:lineRule="exact"/>
              <w:ind w:left="63" w:right="63"/>
              <w:rPr>
                <w:color w:val="auto"/>
                <w:kern w:val="2"/>
                <w:sz w:val="21"/>
                <w:szCs w:val="21"/>
              </w:rPr>
            </w:pPr>
          </w:p>
        </w:tc>
        <w:tc>
          <w:tcPr>
            <w:tcW w:w="1276" w:type="dxa"/>
            <w:noWrap w:val="0"/>
            <w:vAlign w:val="top"/>
          </w:tcPr>
          <w:p w14:paraId="0D541246">
            <w:pPr>
              <w:pStyle w:val="3"/>
              <w:keepNext/>
              <w:spacing w:after="0" w:line="440" w:lineRule="exact"/>
              <w:ind w:left="63" w:right="63"/>
              <w:rPr>
                <w:color w:val="auto"/>
                <w:kern w:val="2"/>
                <w:sz w:val="21"/>
                <w:szCs w:val="21"/>
              </w:rPr>
            </w:pPr>
          </w:p>
        </w:tc>
      </w:tr>
      <w:tr w14:paraId="6AF802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59E1272">
            <w:pPr>
              <w:pStyle w:val="3"/>
              <w:keepNext/>
              <w:spacing w:after="0" w:line="440" w:lineRule="exact"/>
              <w:ind w:left="63" w:right="63"/>
              <w:rPr>
                <w:color w:val="auto"/>
                <w:kern w:val="2"/>
                <w:sz w:val="21"/>
                <w:szCs w:val="21"/>
              </w:rPr>
            </w:pPr>
          </w:p>
        </w:tc>
        <w:tc>
          <w:tcPr>
            <w:tcW w:w="1984" w:type="dxa"/>
            <w:noWrap w:val="0"/>
            <w:vAlign w:val="top"/>
          </w:tcPr>
          <w:p w14:paraId="0CFD7059">
            <w:pPr>
              <w:pStyle w:val="3"/>
              <w:keepNext/>
              <w:spacing w:after="0" w:line="440" w:lineRule="exact"/>
              <w:ind w:left="63" w:right="63"/>
              <w:rPr>
                <w:color w:val="auto"/>
                <w:kern w:val="2"/>
                <w:sz w:val="21"/>
                <w:szCs w:val="21"/>
              </w:rPr>
            </w:pPr>
          </w:p>
        </w:tc>
        <w:tc>
          <w:tcPr>
            <w:tcW w:w="4678" w:type="dxa"/>
            <w:noWrap w:val="0"/>
            <w:vAlign w:val="top"/>
          </w:tcPr>
          <w:p w14:paraId="7742DC86">
            <w:pPr>
              <w:pStyle w:val="3"/>
              <w:keepNext/>
              <w:spacing w:after="0" w:line="440" w:lineRule="exact"/>
              <w:ind w:left="63" w:right="63"/>
              <w:rPr>
                <w:color w:val="auto"/>
                <w:kern w:val="2"/>
                <w:sz w:val="21"/>
                <w:szCs w:val="21"/>
              </w:rPr>
            </w:pPr>
          </w:p>
        </w:tc>
        <w:tc>
          <w:tcPr>
            <w:tcW w:w="1276" w:type="dxa"/>
            <w:noWrap w:val="0"/>
            <w:vAlign w:val="top"/>
          </w:tcPr>
          <w:p w14:paraId="3A0AB024">
            <w:pPr>
              <w:pStyle w:val="3"/>
              <w:keepNext/>
              <w:spacing w:after="0" w:line="440" w:lineRule="exact"/>
              <w:ind w:left="63" w:right="63"/>
              <w:rPr>
                <w:color w:val="auto"/>
                <w:kern w:val="2"/>
                <w:sz w:val="21"/>
                <w:szCs w:val="21"/>
              </w:rPr>
            </w:pPr>
          </w:p>
        </w:tc>
      </w:tr>
      <w:tr w14:paraId="528D0E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0F5252BE">
            <w:pPr>
              <w:pStyle w:val="3"/>
              <w:keepNext/>
              <w:spacing w:after="0" w:line="440" w:lineRule="exact"/>
              <w:ind w:left="63" w:right="63"/>
              <w:rPr>
                <w:color w:val="auto"/>
                <w:kern w:val="2"/>
                <w:sz w:val="21"/>
                <w:szCs w:val="21"/>
              </w:rPr>
            </w:pPr>
          </w:p>
        </w:tc>
        <w:tc>
          <w:tcPr>
            <w:tcW w:w="1984" w:type="dxa"/>
            <w:noWrap w:val="0"/>
            <w:vAlign w:val="top"/>
          </w:tcPr>
          <w:p w14:paraId="09729775">
            <w:pPr>
              <w:pStyle w:val="3"/>
              <w:keepNext/>
              <w:spacing w:after="0" w:line="440" w:lineRule="exact"/>
              <w:ind w:left="63" w:right="63"/>
              <w:rPr>
                <w:color w:val="auto"/>
                <w:kern w:val="2"/>
                <w:sz w:val="21"/>
                <w:szCs w:val="21"/>
              </w:rPr>
            </w:pPr>
          </w:p>
        </w:tc>
        <w:tc>
          <w:tcPr>
            <w:tcW w:w="4678" w:type="dxa"/>
            <w:noWrap w:val="0"/>
            <w:vAlign w:val="top"/>
          </w:tcPr>
          <w:p w14:paraId="6A17B236">
            <w:pPr>
              <w:pStyle w:val="3"/>
              <w:keepNext/>
              <w:spacing w:after="0" w:line="440" w:lineRule="exact"/>
              <w:ind w:left="63" w:right="63"/>
              <w:rPr>
                <w:color w:val="auto"/>
                <w:kern w:val="2"/>
                <w:sz w:val="21"/>
                <w:szCs w:val="21"/>
              </w:rPr>
            </w:pPr>
          </w:p>
        </w:tc>
        <w:tc>
          <w:tcPr>
            <w:tcW w:w="1276" w:type="dxa"/>
            <w:noWrap w:val="0"/>
            <w:vAlign w:val="top"/>
          </w:tcPr>
          <w:p w14:paraId="638E1D75">
            <w:pPr>
              <w:pStyle w:val="3"/>
              <w:keepNext/>
              <w:spacing w:after="0" w:line="440" w:lineRule="exact"/>
              <w:ind w:left="63" w:right="63"/>
              <w:rPr>
                <w:color w:val="auto"/>
                <w:kern w:val="2"/>
                <w:sz w:val="21"/>
                <w:szCs w:val="21"/>
              </w:rPr>
            </w:pPr>
          </w:p>
        </w:tc>
      </w:tr>
      <w:tr w14:paraId="3E68EA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405BD1A">
            <w:pPr>
              <w:pStyle w:val="3"/>
              <w:keepNext/>
              <w:spacing w:after="0" w:line="440" w:lineRule="exact"/>
              <w:ind w:left="63" w:right="63"/>
              <w:rPr>
                <w:color w:val="auto"/>
                <w:kern w:val="2"/>
                <w:sz w:val="21"/>
                <w:szCs w:val="21"/>
              </w:rPr>
            </w:pPr>
          </w:p>
        </w:tc>
        <w:tc>
          <w:tcPr>
            <w:tcW w:w="1984" w:type="dxa"/>
            <w:noWrap w:val="0"/>
            <w:vAlign w:val="top"/>
          </w:tcPr>
          <w:p w14:paraId="7870FB3D">
            <w:pPr>
              <w:pStyle w:val="3"/>
              <w:keepNext/>
              <w:spacing w:after="0" w:line="440" w:lineRule="exact"/>
              <w:ind w:left="63" w:right="63"/>
              <w:rPr>
                <w:color w:val="auto"/>
                <w:kern w:val="2"/>
                <w:sz w:val="21"/>
                <w:szCs w:val="21"/>
              </w:rPr>
            </w:pPr>
          </w:p>
        </w:tc>
        <w:tc>
          <w:tcPr>
            <w:tcW w:w="4678" w:type="dxa"/>
            <w:noWrap w:val="0"/>
            <w:vAlign w:val="top"/>
          </w:tcPr>
          <w:p w14:paraId="0FB4590D">
            <w:pPr>
              <w:pStyle w:val="3"/>
              <w:keepNext/>
              <w:spacing w:after="0" w:line="440" w:lineRule="exact"/>
              <w:ind w:left="63" w:right="63"/>
              <w:rPr>
                <w:color w:val="auto"/>
                <w:kern w:val="2"/>
                <w:sz w:val="21"/>
                <w:szCs w:val="21"/>
              </w:rPr>
            </w:pPr>
          </w:p>
        </w:tc>
        <w:tc>
          <w:tcPr>
            <w:tcW w:w="1276" w:type="dxa"/>
            <w:noWrap w:val="0"/>
            <w:vAlign w:val="top"/>
          </w:tcPr>
          <w:p w14:paraId="4A609835">
            <w:pPr>
              <w:pStyle w:val="3"/>
              <w:keepNext/>
              <w:spacing w:after="0" w:line="440" w:lineRule="exact"/>
              <w:ind w:left="63" w:right="63"/>
              <w:rPr>
                <w:color w:val="auto"/>
                <w:kern w:val="2"/>
                <w:sz w:val="21"/>
                <w:szCs w:val="21"/>
              </w:rPr>
            </w:pPr>
          </w:p>
        </w:tc>
      </w:tr>
      <w:tr w14:paraId="0316AC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noWrap w:val="0"/>
            <w:vAlign w:val="top"/>
          </w:tcPr>
          <w:p w14:paraId="5EB4FAA4">
            <w:pPr>
              <w:pStyle w:val="3"/>
              <w:keepNext/>
              <w:spacing w:after="0" w:line="440" w:lineRule="exact"/>
              <w:ind w:left="63" w:right="63"/>
              <w:rPr>
                <w:color w:val="auto"/>
                <w:kern w:val="2"/>
                <w:sz w:val="21"/>
                <w:szCs w:val="21"/>
              </w:rPr>
            </w:pPr>
            <w:r>
              <w:rPr>
                <w:color w:val="auto"/>
                <w:kern w:val="2"/>
                <w:sz w:val="21"/>
                <w:szCs w:val="30"/>
              </w:rPr>
              <w:t>小计：</w:t>
            </w:r>
          </w:p>
        </w:tc>
      </w:tr>
    </w:tbl>
    <w:p w14:paraId="6BEE50C7">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br w:type="page"/>
      </w:r>
    </w:p>
    <w:p w14:paraId="409DB99B">
      <w:pPr>
        <w:jc w:val="center"/>
        <w:rPr>
          <w:rFonts w:hint="default" w:ascii="Times New Roman" w:hAnsi="Times New Roman" w:cs="Times New Roman"/>
          <w:b/>
          <w:bCs/>
          <w:color w:val="auto"/>
          <w:sz w:val="21"/>
          <w:szCs w:val="21"/>
        </w:rPr>
      </w:pPr>
    </w:p>
    <w:p w14:paraId="0BD6D737">
      <w:pPr>
        <w:jc w:val="center"/>
        <w:rPr>
          <w:rFonts w:hint="default" w:ascii="Times New Roman" w:hAnsi="Times New Roman" w:cs="Times New Roman"/>
          <w:bCs/>
          <w:color w:val="auto"/>
          <w:sz w:val="52"/>
          <w:szCs w:val="52"/>
        </w:rPr>
      </w:pPr>
    </w:p>
    <w:p w14:paraId="51DBD1B6">
      <w:pPr>
        <w:jc w:val="center"/>
        <w:rPr>
          <w:rFonts w:hint="default" w:ascii="Times New Roman" w:hAnsi="Times New Roman" w:cs="Times New Roman"/>
          <w:bCs/>
          <w:color w:val="auto"/>
          <w:sz w:val="52"/>
          <w:szCs w:val="52"/>
        </w:rPr>
      </w:pPr>
    </w:p>
    <w:p w14:paraId="31BB99A4">
      <w:pPr>
        <w:jc w:val="center"/>
        <w:rPr>
          <w:rFonts w:hint="default" w:ascii="Times New Roman" w:hAnsi="Times New Roman" w:cs="Times New Roman"/>
          <w:bCs/>
          <w:color w:val="auto"/>
          <w:sz w:val="52"/>
          <w:szCs w:val="52"/>
        </w:rPr>
      </w:pPr>
    </w:p>
    <w:p w14:paraId="691DF232">
      <w:pPr>
        <w:jc w:val="center"/>
        <w:rPr>
          <w:rFonts w:hint="default" w:ascii="Times New Roman" w:hAnsi="Times New Roman" w:cs="Times New Roman"/>
          <w:bCs/>
          <w:color w:val="auto"/>
          <w:sz w:val="52"/>
          <w:szCs w:val="52"/>
        </w:rPr>
      </w:pPr>
      <w:r>
        <w:rPr>
          <w:rFonts w:hint="default" w:ascii="Times New Roman" w:hAnsi="Times New Roman" w:cs="Times New Roman"/>
          <w:bCs/>
          <w:color w:val="auto"/>
          <w:sz w:val="52"/>
          <w:szCs w:val="52"/>
        </w:rPr>
        <w:t>第五章  工程量清单</w:t>
      </w:r>
    </w:p>
    <w:p w14:paraId="2B67D717">
      <w:pPr>
        <w:spacing w:line="360" w:lineRule="auto"/>
        <w:jc w:val="center"/>
        <w:rPr>
          <w:rFonts w:hint="default" w:ascii="Times New Roman" w:hAnsi="Times New Roman" w:cs="Times New Roman"/>
          <w:bCs/>
          <w:color w:val="auto"/>
          <w:sz w:val="52"/>
          <w:szCs w:val="52"/>
        </w:rPr>
      </w:pPr>
      <w:r>
        <w:rPr>
          <w:rFonts w:hint="default" w:ascii="Times New Roman" w:hAnsi="Times New Roman" w:cs="Times New Roman"/>
          <w:bCs/>
          <w:color w:val="auto"/>
          <w:sz w:val="52"/>
          <w:szCs w:val="52"/>
        </w:rPr>
        <w:t>（另附）</w:t>
      </w:r>
    </w:p>
    <w:p w14:paraId="1F550B27">
      <w:pPr>
        <w:spacing w:line="700" w:lineRule="exact"/>
        <w:jc w:val="center"/>
        <w:rPr>
          <w:rFonts w:hint="default" w:ascii="Times New Roman" w:hAnsi="Times New Roman" w:cs="Times New Roman"/>
          <w:bCs/>
          <w:color w:val="auto"/>
          <w:sz w:val="24"/>
        </w:rPr>
      </w:pPr>
    </w:p>
    <w:p w14:paraId="5383AEBC">
      <w:pPr>
        <w:spacing w:line="700" w:lineRule="exact"/>
        <w:jc w:val="center"/>
        <w:rPr>
          <w:rFonts w:hint="default" w:ascii="Times New Roman" w:hAnsi="Times New Roman" w:cs="Times New Roman"/>
          <w:bCs/>
          <w:color w:val="auto"/>
          <w:sz w:val="24"/>
        </w:rPr>
      </w:pPr>
    </w:p>
    <w:p w14:paraId="654D386F">
      <w:pPr>
        <w:spacing w:line="700" w:lineRule="exact"/>
        <w:jc w:val="center"/>
        <w:rPr>
          <w:rFonts w:hint="default" w:ascii="Times New Roman" w:hAnsi="Times New Roman" w:cs="Times New Roman"/>
          <w:bCs/>
          <w:color w:val="auto"/>
          <w:sz w:val="24"/>
        </w:rPr>
      </w:pPr>
    </w:p>
    <w:p w14:paraId="1A4FB697">
      <w:pPr>
        <w:spacing w:line="700" w:lineRule="exact"/>
        <w:jc w:val="center"/>
        <w:rPr>
          <w:rFonts w:hint="default" w:ascii="Times New Roman" w:hAnsi="Times New Roman" w:cs="Times New Roman"/>
          <w:bCs/>
          <w:color w:val="auto"/>
          <w:sz w:val="24"/>
        </w:rPr>
      </w:pPr>
    </w:p>
    <w:p w14:paraId="48753687">
      <w:pPr>
        <w:spacing w:line="700" w:lineRule="exact"/>
        <w:jc w:val="center"/>
        <w:rPr>
          <w:rFonts w:hint="default" w:ascii="Times New Roman" w:hAnsi="Times New Roman" w:cs="Times New Roman"/>
          <w:bCs/>
          <w:color w:val="auto"/>
          <w:sz w:val="24"/>
        </w:rPr>
      </w:pPr>
    </w:p>
    <w:p w14:paraId="36E63252">
      <w:pPr>
        <w:spacing w:line="700" w:lineRule="exact"/>
        <w:jc w:val="both"/>
        <w:rPr>
          <w:rFonts w:hint="default" w:ascii="Times New Roman" w:hAnsi="Times New Roman" w:cs="Times New Roman"/>
          <w:bCs/>
          <w:color w:val="auto"/>
          <w:sz w:val="24"/>
        </w:rPr>
      </w:pPr>
    </w:p>
    <w:p w14:paraId="0C9F123E">
      <w:pPr>
        <w:pStyle w:val="24"/>
        <w:rPr>
          <w:rFonts w:hint="default" w:ascii="Times New Roman" w:hAnsi="Times New Roman" w:cs="Times New Roman"/>
          <w:bCs/>
          <w:color w:val="auto"/>
          <w:sz w:val="24"/>
        </w:rPr>
      </w:pPr>
    </w:p>
    <w:p w14:paraId="5ED98588">
      <w:pPr>
        <w:pStyle w:val="14"/>
        <w:rPr>
          <w:rFonts w:hint="default" w:ascii="Times New Roman" w:hAnsi="Times New Roman" w:cs="Times New Roman"/>
          <w:bCs/>
          <w:color w:val="auto"/>
          <w:sz w:val="24"/>
        </w:rPr>
      </w:pPr>
    </w:p>
    <w:p w14:paraId="03FADDD6">
      <w:pPr>
        <w:pStyle w:val="14"/>
        <w:rPr>
          <w:rFonts w:hint="default" w:ascii="Times New Roman" w:hAnsi="Times New Roman" w:cs="Times New Roman"/>
          <w:bCs/>
          <w:color w:val="auto"/>
          <w:sz w:val="24"/>
        </w:rPr>
      </w:pPr>
    </w:p>
    <w:p w14:paraId="49363366">
      <w:pPr>
        <w:pStyle w:val="14"/>
        <w:rPr>
          <w:rFonts w:hint="default" w:ascii="Times New Roman" w:hAnsi="Times New Roman" w:cs="Times New Roman"/>
          <w:bCs/>
          <w:color w:val="auto"/>
          <w:sz w:val="24"/>
        </w:rPr>
      </w:pPr>
    </w:p>
    <w:p w14:paraId="63C62389">
      <w:pPr>
        <w:pStyle w:val="14"/>
        <w:rPr>
          <w:rFonts w:hint="default" w:ascii="Times New Roman" w:hAnsi="Times New Roman" w:cs="Times New Roman"/>
          <w:bCs/>
          <w:color w:val="auto"/>
          <w:sz w:val="24"/>
        </w:rPr>
      </w:pPr>
    </w:p>
    <w:p w14:paraId="5E2900B0">
      <w:pPr>
        <w:pStyle w:val="14"/>
        <w:rPr>
          <w:rFonts w:hint="default" w:ascii="Times New Roman" w:hAnsi="Times New Roman" w:cs="Times New Roman"/>
          <w:bCs/>
          <w:color w:val="auto"/>
          <w:sz w:val="24"/>
        </w:rPr>
      </w:pPr>
    </w:p>
    <w:p w14:paraId="35E138E5">
      <w:pPr>
        <w:pStyle w:val="14"/>
        <w:rPr>
          <w:rFonts w:hint="default" w:ascii="Times New Roman" w:hAnsi="Times New Roman" w:cs="Times New Roman"/>
          <w:bCs/>
          <w:color w:val="auto"/>
          <w:sz w:val="24"/>
        </w:rPr>
      </w:pPr>
    </w:p>
    <w:p w14:paraId="6DD07A52">
      <w:pPr>
        <w:pStyle w:val="14"/>
        <w:rPr>
          <w:rFonts w:hint="default" w:ascii="Times New Roman" w:hAnsi="Times New Roman" w:cs="Times New Roman"/>
          <w:bCs/>
          <w:color w:val="auto"/>
          <w:sz w:val="24"/>
        </w:rPr>
      </w:pPr>
    </w:p>
    <w:p w14:paraId="552750EA">
      <w:pPr>
        <w:pStyle w:val="14"/>
        <w:rPr>
          <w:rFonts w:hint="default" w:ascii="Times New Roman" w:hAnsi="Times New Roman" w:cs="Times New Roman"/>
          <w:bCs/>
          <w:color w:val="auto"/>
          <w:sz w:val="24"/>
        </w:rPr>
      </w:pPr>
    </w:p>
    <w:p w14:paraId="6D035FCB">
      <w:pPr>
        <w:pStyle w:val="14"/>
        <w:rPr>
          <w:rFonts w:hint="default" w:ascii="Times New Roman" w:hAnsi="Times New Roman" w:cs="Times New Roman"/>
          <w:bCs/>
          <w:color w:val="auto"/>
          <w:sz w:val="24"/>
        </w:rPr>
      </w:pPr>
    </w:p>
    <w:p w14:paraId="360003DE">
      <w:pPr>
        <w:pStyle w:val="14"/>
        <w:rPr>
          <w:rFonts w:hint="default" w:ascii="Times New Roman" w:hAnsi="Times New Roman" w:cs="Times New Roman"/>
          <w:bCs/>
          <w:color w:val="auto"/>
          <w:sz w:val="24"/>
        </w:rPr>
      </w:pPr>
    </w:p>
    <w:p w14:paraId="5B8B8DD6">
      <w:pPr>
        <w:pStyle w:val="14"/>
        <w:rPr>
          <w:rFonts w:hint="default" w:ascii="Times New Roman" w:hAnsi="Times New Roman" w:cs="Times New Roman"/>
          <w:bCs/>
          <w:color w:val="auto"/>
          <w:sz w:val="24"/>
        </w:rPr>
      </w:pPr>
    </w:p>
    <w:p w14:paraId="78D97356">
      <w:pPr>
        <w:pStyle w:val="14"/>
        <w:rPr>
          <w:rFonts w:hint="default" w:ascii="Times New Roman" w:hAnsi="Times New Roman" w:cs="Times New Roman"/>
          <w:bCs/>
          <w:color w:val="auto"/>
          <w:sz w:val="24"/>
        </w:rPr>
      </w:pPr>
    </w:p>
    <w:p w14:paraId="0E26DD64">
      <w:pPr>
        <w:pStyle w:val="14"/>
        <w:rPr>
          <w:rFonts w:hint="default" w:ascii="Times New Roman" w:hAnsi="Times New Roman" w:cs="Times New Roman"/>
          <w:bCs/>
          <w:color w:val="auto"/>
          <w:sz w:val="24"/>
        </w:rPr>
      </w:pPr>
    </w:p>
    <w:p w14:paraId="45A3E119">
      <w:pPr>
        <w:pStyle w:val="14"/>
        <w:rPr>
          <w:rFonts w:hint="default" w:ascii="Times New Roman" w:hAnsi="Times New Roman" w:cs="Times New Roman"/>
          <w:bCs/>
          <w:color w:val="auto"/>
          <w:sz w:val="24"/>
        </w:rPr>
      </w:pPr>
    </w:p>
    <w:p w14:paraId="7599B6D8">
      <w:pPr>
        <w:pStyle w:val="14"/>
        <w:rPr>
          <w:rFonts w:hint="default" w:ascii="Times New Roman" w:hAnsi="Times New Roman" w:cs="Times New Roman"/>
          <w:bCs/>
          <w:color w:val="auto"/>
          <w:sz w:val="24"/>
        </w:rPr>
      </w:pPr>
    </w:p>
    <w:p w14:paraId="24886C94">
      <w:pPr>
        <w:pStyle w:val="14"/>
        <w:rPr>
          <w:rFonts w:hint="default" w:ascii="Times New Roman" w:hAnsi="Times New Roman" w:cs="Times New Roman"/>
          <w:bCs/>
          <w:color w:val="auto"/>
          <w:sz w:val="24"/>
        </w:rPr>
      </w:pPr>
    </w:p>
    <w:p w14:paraId="1426288B">
      <w:pPr>
        <w:pStyle w:val="14"/>
        <w:rPr>
          <w:rFonts w:hint="default" w:ascii="Times New Roman" w:hAnsi="Times New Roman" w:cs="Times New Roman"/>
          <w:bCs/>
          <w:color w:val="auto"/>
          <w:sz w:val="24"/>
        </w:rPr>
      </w:pPr>
    </w:p>
    <w:p w14:paraId="3F0BD2A1">
      <w:pPr>
        <w:pStyle w:val="14"/>
        <w:rPr>
          <w:rFonts w:hint="default" w:ascii="Times New Roman" w:hAnsi="Times New Roman" w:cs="Times New Roman"/>
          <w:bCs/>
          <w:color w:val="auto"/>
          <w:sz w:val="24"/>
        </w:rPr>
      </w:pPr>
    </w:p>
    <w:p w14:paraId="33D38202">
      <w:pPr>
        <w:pStyle w:val="14"/>
        <w:rPr>
          <w:rFonts w:hint="default" w:ascii="Times New Roman" w:hAnsi="Times New Roman" w:cs="Times New Roman"/>
          <w:bCs/>
          <w:color w:val="auto"/>
          <w:sz w:val="24"/>
        </w:rPr>
      </w:pPr>
    </w:p>
    <w:p w14:paraId="7B093D09">
      <w:pPr>
        <w:pStyle w:val="14"/>
        <w:rPr>
          <w:rFonts w:hint="default" w:ascii="Times New Roman" w:hAnsi="Times New Roman" w:cs="Times New Roman"/>
          <w:bCs/>
          <w:color w:val="auto"/>
          <w:sz w:val="24"/>
        </w:rPr>
      </w:pPr>
    </w:p>
    <w:p w14:paraId="420E1A2A">
      <w:pPr>
        <w:spacing w:line="700" w:lineRule="exact"/>
        <w:jc w:val="both"/>
        <w:rPr>
          <w:rFonts w:hint="default" w:ascii="Times New Roman" w:hAnsi="Times New Roman" w:cs="Times New Roman"/>
          <w:bCs/>
          <w:color w:val="auto"/>
          <w:sz w:val="24"/>
        </w:rPr>
      </w:pPr>
    </w:p>
    <w:p w14:paraId="5BB10993">
      <w:pPr>
        <w:spacing w:line="360" w:lineRule="auto"/>
        <w:jc w:val="center"/>
        <w:rPr>
          <w:rFonts w:hint="default" w:ascii="Times New Roman" w:hAnsi="Times New Roman" w:cs="Times New Roman"/>
          <w:bCs/>
          <w:color w:val="auto"/>
          <w:sz w:val="52"/>
          <w:szCs w:val="52"/>
        </w:rPr>
      </w:pPr>
      <w:r>
        <w:rPr>
          <w:rFonts w:hint="default" w:ascii="Times New Roman" w:hAnsi="Times New Roman" w:cs="Times New Roman"/>
          <w:bCs/>
          <w:color w:val="auto"/>
          <w:sz w:val="52"/>
          <w:szCs w:val="52"/>
        </w:rPr>
        <w:t>第六章  图纸</w:t>
      </w:r>
    </w:p>
    <w:p w14:paraId="567A5AA1">
      <w:pPr>
        <w:spacing w:line="360" w:lineRule="auto"/>
        <w:jc w:val="center"/>
        <w:rPr>
          <w:rFonts w:hint="default" w:ascii="Times New Roman" w:hAnsi="Times New Roman" w:cs="Times New Roman"/>
          <w:bCs/>
          <w:color w:val="auto"/>
          <w:sz w:val="52"/>
          <w:szCs w:val="52"/>
        </w:rPr>
      </w:pPr>
      <w:r>
        <w:rPr>
          <w:rFonts w:hint="default" w:ascii="Times New Roman" w:hAnsi="Times New Roman" w:cs="Times New Roman"/>
          <w:bCs/>
          <w:color w:val="auto"/>
          <w:sz w:val="52"/>
          <w:szCs w:val="52"/>
        </w:rPr>
        <w:t>（另附）</w:t>
      </w:r>
    </w:p>
    <w:p w14:paraId="4CA3CB8E">
      <w:pPr>
        <w:jc w:val="center"/>
        <w:rPr>
          <w:rFonts w:hint="default" w:ascii="Times New Roman" w:hAnsi="Times New Roman" w:cs="Times New Roman"/>
          <w:b/>
          <w:bCs/>
          <w:color w:val="auto"/>
          <w:sz w:val="24"/>
        </w:rPr>
      </w:pPr>
    </w:p>
    <w:p w14:paraId="43CAA210">
      <w:pPr>
        <w:jc w:val="center"/>
        <w:rPr>
          <w:rFonts w:hint="default" w:ascii="Times New Roman" w:hAnsi="Times New Roman" w:cs="Times New Roman"/>
          <w:b/>
          <w:bCs/>
          <w:color w:val="auto"/>
          <w:sz w:val="24"/>
        </w:rPr>
      </w:pPr>
    </w:p>
    <w:p w14:paraId="2D9721A7">
      <w:pPr>
        <w:jc w:val="center"/>
        <w:rPr>
          <w:rFonts w:hint="default" w:ascii="Times New Roman" w:hAnsi="Times New Roman" w:cs="Times New Roman"/>
          <w:b/>
          <w:bCs/>
          <w:color w:val="auto"/>
          <w:sz w:val="24"/>
        </w:rPr>
      </w:pPr>
    </w:p>
    <w:p w14:paraId="02BC420D">
      <w:pPr>
        <w:jc w:val="center"/>
        <w:rPr>
          <w:rFonts w:hint="default" w:ascii="Times New Roman" w:hAnsi="Times New Roman" w:cs="Times New Roman"/>
          <w:b/>
          <w:bCs/>
          <w:color w:val="auto"/>
          <w:sz w:val="24"/>
        </w:rPr>
      </w:pPr>
    </w:p>
    <w:p w14:paraId="3368320D">
      <w:pPr>
        <w:jc w:val="center"/>
        <w:rPr>
          <w:rFonts w:hint="default" w:ascii="Times New Roman" w:hAnsi="Times New Roman" w:cs="Times New Roman"/>
          <w:b/>
          <w:bCs/>
          <w:color w:val="auto"/>
          <w:sz w:val="24"/>
        </w:rPr>
      </w:pPr>
    </w:p>
    <w:p w14:paraId="7855FF86">
      <w:pPr>
        <w:jc w:val="center"/>
        <w:rPr>
          <w:rFonts w:hint="default" w:ascii="Times New Roman" w:hAnsi="Times New Roman" w:cs="Times New Roman"/>
          <w:b/>
          <w:bCs/>
          <w:color w:val="auto"/>
          <w:sz w:val="24"/>
        </w:rPr>
      </w:pPr>
    </w:p>
    <w:p w14:paraId="023FA9F0">
      <w:pPr>
        <w:jc w:val="center"/>
        <w:rPr>
          <w:rFonts w:hint="default" w:ascii="Times New Roman" w:hAnsi="Times New Roman" w:cs="Times New Roman"/>
          <w:b/>
          <w:bCs/>
          <w:color w:val="auto"/>
          <w:sz w:val="24"/>
        </w:rPr>
      </w:pPr>
    </w:p>
    <w:p w14:paraId="7E2598E4">
      <w:pPr>
        <w:jc w:val="center"/>
        <w:rPr>
          <w:rFonts w:hint="default" w:ascii="Times New Roman" w:hAnsi="Times New Roman" w:cs="Times New Roman"/>
          <w:b/>
          <w:bCs/>
          <w:color w:val="auto"/>
          <w:sz w:val="24"/>
        </w:rPr>
      </w:pPr>
    </w:p>
    <w:p w14:paraId="6A6DAE77">
      <w:pPr>
        <w:jc w:val="center"/>
        <w:rPr>
          <w:rFonts w:hint="default" w:ascii="Times New Roman" w:hAnsi="Times New Roman" w:cs="Times New Roman"/>
          <w:b/>
          <w:bCs/>
          <w:color w:val="auto"/>
          <w:sz w:val="24"/>
        </w:rPr>
      </w:pPr>
    </w:p>
    <w:p w14:paraId="5093EAD8">
      <w:pPr>
        <w:jc w:val="center"/>
        <w:rPr>
          <w:rFonts w:hint="default" w:ascii="Times New Roman" w:hAnsi="Times New Roman" w:cs="Times New Roman"/>
          <w:b/>
          <w:bCs/>
          <w:color w:val="auto"/>
          <w:sz w:val="24"/>
        </w:rPr>
      </w:pPr>
    </w:p>
    <w:p w14:paraId="150B397E">
      <w:pPr>
        <w:jc w:val="center"/>
        <w:rPr>
          <w:rFonts w:hint="default" w:ascii="Times New Roman" w:hAnsi="Times New Roman" w:cs="Times New Roman"/>
          <w:b/>
          <w:bCs/>
          <w:color w:val="auto"/>
          <w:sz w:val="24"/>
        </w:rPr>
      </w:pPr>
    </w:p>
    <w:p w14:paraId="0488FFD9">
      <w:pPr>
        <w:jc w:val="center"/>
        <w:rPr>
          <w:rFonts w:hint="default" w:ascii="Times New Roman" w:hAnsi="Times New Roman" w:cs="Times New Roman"/>
          <w:b/>
          <w:bCs/>
          <w:color w:val="auto"/>
          <w:sz w:val="24"/>
        </w:rPr>
      </w:pPr>
    </w:p>
    <w:p w14:paraId="2153DF0F">
      <w:pPr>
        <w:jc w:val="center"/>
        <w:rPr>
          <w:rFonts w:hint="default" w:ascii="Times New Roman" w:hAnsi="Times New Roman" w:cs="Times New Roman"/>
          <w:b/>
          <w:bCs/>
          <w:color w:val="auto"/>
          <w:sz w:val="24"/>
        </w:rPr>
      </w:pPr>
    </w:p>
    <w:p w14:paraId="2FA95DD8">
      <w:pPr>
        <w:jc w:val="center"/>
        <w:rPr>
          <w:rFonts w:hint="default" w:ascii="Times New Roman" w:hAnsi="Times New Roman" w:cs="Times New Roman"/>
          <w:b/>
          <w:bCs/>
          <w:color w:val="auto"/>
          <w:sz w:val="24"/>
        </w:rPr>
      </w:pPr>
    </w:p>
    <w:p w14:paraId="15E57CC3">
      <w:pPr>
        <w:jc w:val="center"/>
        <w:rPr>
          <w:rFonts w:hint="default" w:ascii="Times New Roman" w:hAnsi="Times New Roman" w:cs="Times New Roman"/>
          <w:b/>
          <w:bCs/>
          <w:color w:val="auto"/>
          <w:sz w:val="24"/>
        </w:rPr>
      </w:pPr>
    </w:p>
    <w:p w14:paraId="572F2BC4">
      <w:pPr>
        <w:jc w:val="center"/>
        <w:rPr>
          <w:rFonts w:hint="default" w:ascii="Times New Roman" w:hAnsi="Times New Roman" w:cs="Times New Roman"/>
          <w:b/>
          <w:bCs/>
          <w:color w:val="auto"/>
          <w:sz w:val="24"/>
        </w:rPr>
      </w:pPr>
    </w:p>
    <w:p w14:paraId="6FAEBDDA">
      <w:pPr>
        <w:jc w:val="center"/>
        <w:rPr>
          <w:rFonts w:hint="default" w:ascii="Times New Roman" w:hAnsi="Times New Roman" w:cs="Times New Roman"/>
          <w:b/>
          <w:bCs/>
          <w:color w:val="auto"/>
          <w:sz w:val="24"/>
        </w:rPr>
      </w:pPr>
    </w:p>
    <w:p w14:paraId="080CA33F">
      <w:pPr>
        <w:jc w:val="center"/>
        <w:rPr>
          <w:rFonts w:hint="default" w:ascii="Times New Roman" w:hAnsi="Times New Roman" w:cs="Times New Roman"/>
          <w:b/>
          <w:bCs/>
          <w:color w:val="auto"/>
          <w:sz w:val="24"/>
        </w:rPr>
      </w:pPr>
    </w:p>
    <w:p w14:paraId="2D42C3DB">
      <w:pPr>
        <w:jc w:val="center"/>
        <w:rPr>
          <w:rFonts w:hint="default" w:ascii="Times New Roman" w:hAnsi="Times New Roman" w:cs="Times New Roman"/>
          <w:b/>
          <w:bCs/>
          <w:color w:val="auto"/>
          <w:sz w:val="24"/>
        </w:rPr>
      </w:pPr>
    </w:p>
    <w:p w14:paraId="4D020857">
      <w:pPr>
        <w:pStyle w:val="24"/>
        <w:rPr>
          <w:rFonts w:hint="default"/>
          <w:color w:val="auto"/>
        </w:rPr>
      </w:pPr>
    </w:p>
    <w:p w14:paraId="57A8E769">
      <w:pPr>
        <w:jc w:val="center"/>
        <w:rPr>
          <w:rFonts w:hint="default" w:ascii="Times New Roman" w:hAnsi="Times New Roman" w:cs="Times New Roman"/>
          <w:b/>
          <w:bCs/>
          <w:color w:val="auto"/>
          <w:sz w:val="24"/>
        </w:rPr>
      </w:pPr>
    </w:p>
    <w:p w14:paraId="5306E9F3">
      <w:pPr>
        <w:jc w:val="center"/>
        <w:rPr>
          <w:rFonts w:hint="default" w:ascii="Times New Roman" w:hAnsi="Times New Roman" w:cs="Times New Roman"/>
          <w:b/>
          <w:bCs/>
          <w:color w:val="auto"/>
          <w:sz w:val="24"/>
        </w:rPr>
      </w:pPr>
    </w:p>
    <w:p w14:paraId="6014FB06">
      <w:pPr>
        <w:jc w:val="center"/>
        <w:rPr>
          <w:rFonts w:hint="default" w:ascii="Times New Roman" w:hAnsi="Times New Roman" w:cs="Times New Roman"/>
          <w:b/>
          <w:bCs/>
          <w:color w:val="auto"/>
          <w:sz w:val="24"/>
        </w:rPr>
      </w:pPr>
    </w:p>
    <w:p w14:paraId="6C029411">
      <w:pPr>
        <w:jc w:val="center"/>
        <w:rPr>
          <w:rFonts w:hint="default" w:ascii="Times New Roman" w:hAnsi="Times New Roman" w:cs="Times New Roman"/>
          <w:b/>
          <w:bCs/>
          <w:color w:val="auto"/>
          <w:sz w:val="24"/>
        </w:rPr>
      </w:pPr>
    </w:p>
    <w:p w14:paraId="76AC687E">
      <w:pPr>
        <w:jc w:val="center"/>
        <w:rPr>
          <w:rFonts w:hint="default" w:ascii="Times New Roman" w:hAnsi="Times New Roman" w:cs="Times New Roman"/>
          <w:b/>
          <w:bCs/>
          <w:color w:val="auto"/>
          <w:sz w:val="24"/>
        </w:rPr>
      </w:pPr>
    </w:p>
    <w:p w14:paraId="352A55D0">
      <w:pPr>
        <w:jc w:val="center"/>
        <w:rPr>
          <w:rFonts w:hint="default" w:ascii="Times New Roman" w:hAnsi="Times New Roman" w:cs="Times New Roman"/>
          <w:b/>
          <w:bCs/>
          <w:color w:val="auto"/>
          <w:sz w:val="24"/>
        </w:rPr>
      </w:pPr>
    </w:p>
    <w:p w14:paraId="7E373261">
      <w:pPr>
        <w:jc w:val="center"/>
        <w:rPr>
          <w:rFonts w:hint="default" w:ascii="Times New Roman" w:hAnsi="Times New Roman" w:cs="Times New Roman"/>
          <w:b/>
          <w:bCs/>
          <w:color w:val="auto"/>
          <w:sz w:val="24"/>
        </w:rPr>
      </w:pPr>
    </w:p>
    <w:p w14:paraId="17C589BF">
      <w:pPr>
        <w:jc w:val="center"/>
        <w:rPr>
          <w:rFonts w:hint="default" w:ascii="Times New Roman" w:hAnsi="Times New Roman" w:cs="Times New Roman"/>
          <w:b/>
          <w:bCs/>
          <w:color w:val="auto"/>
          <w:sz w:val="24"/>
        </w:rPr>
      </w:pPr>
    </w:p>
    <w:p w14:paraId="7D7E88CA">
      <w:pPr>
        <w:jc w:val="center"/>
        <w:rPr>
          <w:rFonts w:hint="default" w:ascii="Times New Roman" w:hAnsi="Times New Roman" w:cs="Times New Roman"/>
          <w:b/>
          <w:bCs/>
          <w:color w:val="auto"/>
          <w:sz w:val="24"/>
        </w:rPr>
      </w:pPr>
    </w:p>
    <w:p w14:paraId="780F2B15">
      <w:pPr>
        <w:jc w:val="center"/>
        <w:rPr>
          <w:rFonts w:hint="default" w:ascii="Times New Roman" w:hAnsi="Times New Roman" w:cs="Times New Roman"/>
          <w:b/>
          <w:bCs/>
          <w:color w:val="auto"/>
          <w:sz w:val="24"/>
        </w:rPr>
      </w:pPr>
    </w:p>
    <w:p w14:paraId="6C3AC333">
      <w:pPr>
        <w:pStyle w:val="6"/>
        <w:rPr>
          <w:rFonts w:hint="default"/>
          <w:color w:val="auto"/>
        </w:rPr>
      </w:pPr>
    </w:p>
    <w:p w14:paraId="4F194A53">
      <w:pPr>
        <w:jc w:val="center"/>
        <w:rPr>
          <w:rFonts w:hint="default" w:ascii="Times New Roman" w:hAnsi="Times New Roman" w:cs="Times New Roman"/>
          <w:b/>
          <w:bCs/>
          <w:color w:val="auto"/>
          <w:sz w:val="24"/>
        </w:rPr>
      </w:pPr>
    </w:p>
    <w:p w14:paraId="66C5D539">
      <w:pPr>
        <w:numPr>
          <w:ilvl w:val="0"/>
          <w:numId w:val="11"/>
        </w:numPr>
        <w:jc w:val="center"/>
        <w:rPr>
          <w:rFonts w:hint="default" w:ascii="Times New Roman" w:hAnsi="Times New Roman" w:cs="Times New Roman"/>
          <w:bCs/>
          <w:color w:val="auto"/>
          <w:sz w:val="52"/>
          <w:szCs w:val="52"/>
        </w:rPr>
      </w:pPr>
      <w:r>
        <w:rPr>
          <w:rFonts w:hint="default" w:ascii="Times New Roman" w:hAnsi="Times New Roman" w:cs="Times New Roman"/>
          <w:bCs/>
          <w:color w:val="auto"/>
          <w:sz w:val="52"/>
          <w:szCs w:val="52"/>
        </w:rPr>
        <w:t xml:space="preserve"> 技术标准和要求</w:t>
      </w:r>
    </w:p>
    <w:p w14:paraId="46B2DAB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cs="Times New Roman"/>
          <w:bCs/>
          <w:color w:val="auto"/>
          <w:sz w:val="52"/>
          <w:szCs w:val="52"/>
        </w:rPr>
      </w:pPr>
    </w:p>
    <w:p w14:paraId="15469B58">
      <w:pPr>
        <w:spacing w:line="48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依据本工程施工图纸和技术文件要求进行施工，本工程的建筑材料、设备、施工必须符合国家现行的工程建设标准、规范的要求，有最新替代标准规范的，优先执行最新标准、规范。</w:t>
      </w:r>
    </w:p>
    <w:p w14:paraId="1598E759">
      <w:pPr>
        <w:pStyle w:val="24"/>
        <w:rPr>
          <w:rFonts w:hint="default" w:ascii="Times New Roman" w:hAnsi="Times New Roman" w:cs="Times New Roman"/>
          <w:color w:val="auto"/>
          <w:sz w:val="24"/>
        </w:rPr>
      </w:pPr>
    </w:p>
    <w:p w14:paraId="67D1BFD0">
      <w:pPr>
        <w:pStyle w:val="14"/>
        <w:rPr>
          <w:rFonts w:hint="default" w:ascii="Times New Roman" w:hAnsi="Times New Roman" w:cs="Times New Roman"/>
          <w:color w:val="auto"/>
          <w:sz w:val="24"/>
        </w:rPr>
      </w:pPr>
    </w:p>
    <w:p w14:paraId="444AB28F">
      <w:pPr>
        <w:rPr>
          <w:rFonts w:hint="default" w:ascii="Times New Roman" w:hAnsi="Times New Roman" w:cs="Times New Roman"/>
          <w:color w:val="auto"/>
          <w:sz w:val="24"/>
        </w:rPr>
      </w:pPr>
    </w:p>
    <w:p w14:paraId="7BFFF698">
      <w:pPr>
        <w:pStyle w:val="24"/>
        <w:rPr>
          <w:rFonts w:hint="default" w:ascii="Times New Roman" w:hAnsi="Times New Roman" w:cs="Times New Roman"/>
          <w:color w:val="auto"/>
          <w:sz w:val="24"/>
        </w:rPr>
      </w:pPr>
    </w:p>
    <w:p w14:paraId="4D32AF6A">
      <w:pPr>
        <w:pStyle w:val="14"/>
        <w:rPr>
          <w:rFonts w:hint="default" w:ascii="Times New Roman" w:hAnsi="Times New Roman" w:cs="Times New Roman"/>
          <w:color w:val="auto"/>
          <w:sz w:val="24"/>
        </w:rPr>
      </w:pPr>
    </w:p>
    <w:p w14:paraId="25BB578B">
      <w:pPr>
        <w:rPr>
          <w:rFonts w:hint="default" w:ascii="Times New Roman" w:hAnsi="Times New Roman" w:cs="Times New Roman"/>
          <w:color w:val="auto"/>
          <w:sz w:val="24"/>
        </w:rPr>
      </w:pPr>
    </w:p>
    <w:p w14:paraId="2C311AB2">
      <w:pPr>
        <w:pStyle w:val="24"/>
        <w:rPr>
          <w:rFonts w:hint="default" w:ascii="Times New Roman" w:hAnsi="Times New Roman" w:cs="Times New Roman"/>
          <w:color w:val="auto"/>
          <w:sz w:val="24"/>
        </w:rPr>
      </w:pPr>
    </w:p>
    <w:p w14:paraId="2F96D342">
      <w:pPr>
        <w:pStyle w:val="14"/>
        <w:rPr>
          <w:rFonts w:hint="default" w:ascii="Times New Roman" w:hAnsi="Times New Roman" w:cs="Times New Roman"/>
          <w:color w:val="auto"/>
          <w:sz w:val="24"/>
        </w:rPr>
      </w:pPr>
    </w:p>
    <w:p w14:paraId="59D8ADE7">
      <w:pPr>
        <w:rPr>
          <w:rFonts w:hint="default" w:ascii="Times New Roman" w:hAnsi="Times New Roman" w:cs="Times New Roman"/>
          <w:color w:val="auto"/>
          <w:sz w:val="24"/>
        </w:rPr>
      </w:pPr>
    </w:p>
    <w:p w14:paraId="6D591676">
      <w:pPr>
        <w:pStyle w:val="24"/>
        <w:rPr>
          <w:rFonts w:hint="default" w:ascii="Times New Roman" w:hAnsi="Times New Roman" w:cs="Times New Roman"/>
          <w:color w:val="auto"/>
          <w:sz w:val="24"/>
        </w:rPr>
      </w:pPr>
    </w:p>
    <w:p w14:paraId="0C29F2AF">
      <w:pPr>
        <w:pStyle w:val="14"/>
        <w:rPr>
          <w:rFonts w:hint="default" w:ascii="Times New Roman" w:hAnsi="Times New Roman" w:cs="Times New Roman"/>
          <w:color w:val="auto"/>
          <w:sz w:val="24"/>
        </w:rPr>
      </w:pPr>
    </w:p>
    <w:p w14:paraId="4289CC0D">
      <w:pPr>
        <w:rPr>
          <w:rFonts w:hint="default" w:ascii="Times New Roman" w:hAnsi="Times New Roman" w:cs="Times New Roman"/>
          <w:color w:val="auto"/>
          <w:sz w:val="24"/>
        </w:rPr>
      </w:pPr>
    </w:p>
    <w:p w14:paraId="24BC1D26">
      <w:pPr>
        <w:pStyle w:val="24"/>
        <w:rPr>
          <w:rFonts w:hint="default" w:ascii="Times New Roman" w:hAnsi="Times New Roman" w:cs="Times New Roman"/>
          <w:color w:val="auto"/>
          <w:sz w:val="24"/>
        </w:rPr>
      </w:pPr>
    </w:p>
    <w:p w14:paraId="7473C070">
      <w:pPr>
        <w:pStyle w:val="14"/>
        <w:rPr>
          <w:rFonts w:hint="default" w:ascii="Times New Roman" w:hAnsi="Times New Roman" w:cs="Times New Roman"/>
          <w:color w:val="auto"/>
          <w:sz w:val="24"/>
        </w:rPr>
      </w:pPr>
    </w:p>
    <w:p w14:paraId="45076C2C">
      <w:pPr>
        <w:rPr>
          <w:rFonts w:hint="default" w:ascii="Times New Roman" w:hAnsi="Times New Roman" w:cs="Times New Roman"/>
          <w:color w:val="auto"/>
          <w:sz w:val="24"/>
        </w:rPr>
      </w:pPr>
    </w:p>
    <w:p w14:paraId="60D2020C">
      <w:pPr>
        <w:pStyle w:val="24"/>
        <w:rPr>
          <w:rFonts w:hint="default" w:ascii="Times New Roman" w:hAnsi="Times New Roman" w:cs="Times New Roman"/>
          <w:color w:val="auto"/>
          <w:sz w:val="24"/>
        </w:rPr>
      </w:pPr>
    </w:p>
    <w:p w14:paraId="6FF41F15">
      <w:pPr>
        <w:pStyle w:val="14"/>
        <w:rPr>
          <w:rFonts w:hint="default" w:ascii="Times New Roman" w:hAnsi="Times New Roman" w:cs="Times New Roman"/>
          <w:color w:val="auto"/>
          <w:sz w:val="24"/>
        </w:rPr>
      </w:pPr>
    </w:p>
    <w:p w14:paraId="3A3B5FB4">
      <w:pPr>
        <w:rPr>
          <w:rFonts w:hint="default"/>
          <w:color w:val="auto"/>
        </w:rPr>
      </w:pPr>
    </w:p>
    <w:p w14:paraId="26FD25E6">
      <w:pPr>
        <w:jc w:val="center"/>
        <w:rPr>
          <w:rFonts w:hint="default" w:ascii="Times New Roman" w:hAnsi="Times New Roman" w:cs="Times New Roman"/>
          <w:color w:val="auto"/>
          <w:sz w:val="24"/>
        </w:rPr>
      </w:pPr>
    </w:p>
    <w:p w14:paraId="301625A9">
      <w:pPr>
        <w:jc w:val="center"/>
        <w:rPr>
          <w:rFonts w:hint="default" w:ascii="Times New Roman" w:hAnsi="Times New Roman" w:cs="Times New Roman"/>
          <w:color w:val="auto"/>
          <w:sz w:val="24"/>
        </w:rPr>
      </w:pPr>
    </w:p>
    <w:p w14:paraId="5869AB02">
      <w:pPr>
        <w:jc w:val="center"/>
        <w:rPr>
          <w:rFonts w:hint="default" w:ascii="Times New Roman" w:hAnsi="Times New Roman" w:cs="Times New Roman"/>
          <w:color w:val="auto"/>
          <w:sz w:val="24"/>
        </w:rPr>
      </w:pPr>
    </w:p>
    <w:p w14:paraId="228E62C9">
      <w:pPr>
        <w:jc w:val="center"/>
        <w:rPr>
          <w:rFonts w:hint="default" w:ascii="Times New Roman" w:hAnsi="Times New Roman" w:cs="Times New Roman"/>
          <w:color w:val="auto"/>
          <w:sz w:val="24"/>
        </w:rPr>
      </w:pPr>
    </w:p>
    <w:p w14:paraId="771D2D3B">
      <w:pPr>
        <w:pStyle w:val="6"/>
        <w:rPr>
          <w:rFonts w:hint="default"/>
          <w:color w:val="auto"/>
        </w:rPr>
      </w:pPr>
    </w:p>
    <w:p w14:paraId="6CADB352">
      <w:pPr>
        <w:rPr>
          <w:rFonts w:hint="default"/>
          <w:color w:val="auto"/>
        </w:rPr>
      </w:pPr>
    </w:p>
    <w:p w14:paraId="53889426">
      <w:pPr>
        <w:pStyle w:val="2"/>
        <w:rPr>
          <w:rFonts w:hint="default"/>
          <w:color w:val="auto"/>
        </w:rPr>
      </w:pPr>
    </w:p>
    <w:p w14:paraId="0105198A">
      <w:pPr>
        <w:pStyle w:val="4"/>
        <w:rPr>
          <w:rFonts w:hint="default"/>
          <w:color w:val="auto"/>
        </w:rPr>
      </w:pPr>
    </w:p>
    <w:p w14:paraId="25E807E4">
      <w:pPr>
        <w:jc w:val="center"/>
        <w:rPr>
          <w:rFonts w:hint="default" w:ascii="Times New Roman" w:hAnsi="Times New Roman" w:cs="Times New Roman"/>
          <w:color w:val="auto"/>
          <w:sz w:val="24"/>
        </w:rPr>
      </w:pPr>
    </w:p>
    <w:p w14:paraId="36B96011">
      <w:pPr>
        <w:jc w:val="center"/>
        <w:rPr>
          <w:rFonts w:hint="default" w:ascii="Times New Roman" w:hAnsi="Times New Roman" w:cs="Times New Roman"/>
          <w:color w:val="auto"/>
          <w:sz w:val="52"/>
          <w:szCs w:val="52"/>
        </w:rPr>
      </w:pPr>
      <w:r>
        <w:rPr>
          <w:rFonts w:hint="default" w:ascii="Times New Roman" w:hAnsi="Times New Roman" w:cs="Times New Roman"/>
          <w:color w:val="auto"/>
          <w:sz w:val="52"/>
          <w:szCs w:val="52"/>
        </w:rPr>
        <w:t>第八章　投标文件格式</w:t>
      </w:r>
    </w:p>
    <w:p w14:paraId="1705D2E0">
      <w:pPr>
        <w:spacing w:line="500" w:lineRule="exact"/>
        <w:rPr>
          <w:rFonts w:hint="default" w:ascii="Times New Roman" w:hAnsi="Times New Roman" w:cs="Times New Roman"/>
          <w:color w:val="auto"/>
          <w:sz w:val="24"/>
        </w:rPr>
      </w:pPr>
    </w:p>
    <w:p w14:paraId="296D7AB5">
      <w:pPr>
        <w:spacing w:line="700" w:lineRule="exact"/>
        <w:ind w:left="868"/>
        <w:jc w:val="center"/>
        <w:rPr>
          <w:rFonts w:hint="default" w:ascii="Times New Roman" w:hAnsi="Times New Roman" w:cs="Times New Roman"/>
          <w:b/>
          <w:bCs/>
          <w:color w:val="auto"/>
          <w:sz w:val="24"/>
        </w:rPr>
      </w:pPr>
    </w:p>
    <w:p w14:paraId="36DABED2">
      <w:pPr>
        <w:rPr>
          <w:rFonts w:hint="default" w:ascii="Times New Roman" w:hAnsi="Times New Roman" w:cs="Times New Roman"/>
          <w:color w:val="auto"/>
          <w:sz w:val="24"/>
        </w:rPr>
      </w:pPr>
    </w:p>
    <w:p w14:paraId="640EA117">
      <w:pPr>
        <w:rPr>
          <w:rFonts w:hint="default" w:ascii="Times New Roman" w:hAnsi="Times New Roman" w:cs="Times New Roman"/>
          <w:color w:val="auto"/>
          <w:sz w:val="24"/>
        </w:rPr>
      </w:pPr>
    </w:p>
    <w:p w14:paraId="28D2F262">
      <w:pPr>
        <w:rPr>
          <w:rFonts w:hint="default" w:ascii="Times New Roman" w:hAnsi="Times New Roman" w:cs="Times New Roman"/>
          <w:color w:val="auto"/>
          <w:sz w:val="24"/>
        </w:rPr>
      </w:pPr>
    </w:p>
    <w:p w14:paraId="0E7F7575">
      <w:pPr>
        <w:rPr>
          <w:rFonts w:hint="default" w:ascii="Times New Roman" w:hAnsi="Times New Roman" w:cs="Times New Roman"/>
          <w:color w:val="auto"/>
          <w:sz w:val="24"/>
        </w:rPr>
      </w:pPr>
    </w:p>
    <w:p w14:paraId="0929C176">
      <w:pPr>
        <w:rPr>
          <w:rFonts w:hint="default" w:ascii="Times New Roman" w:hAnsi="Times New Roman" w:cs="Times New Roman"/>
          <w:color w:val="auto"/>
          <w:sz w:val="24"/>
        </w:rPr>
      </w:pPr>
    </w:p>
    <w:p w14:paraId="2573EEC7">
      <w:pPr>
        <w:rPr>
          <w:rFonts w:hint="default" w:ascii="Times New Roman" w:hAnsi="Times New Roman" w:cs="Times New Roman"/>
          <w:color w:val="auto"/>
          <w:sz w:val="24"/>
        </w:rPr>
      </w:pPr>
    </w:p>
    <w:p w14:paraId="6F6FF65B">
      <w:pPr>
        <w:rPr>
          <w:rFonts w:hint="default" w:ascii="Times New Roman" w:hAnsi="Times New Roman" w:cs="Times New Roman"/>
          <w:color w:val="auto"/>
          <w:sz w:val="24"/>
        </w:rPr>
      </w:pPr>
    </w:p>
    <w:p w14:paraId="796E5BC0">
      <w:pPr>
        <w:rPr>
          <w:rFonts w:hint="default" w:ascii="Times New Roman" w:hAnsi="Times New Roman" w:cs="Times New Roman"/>
          <w:color w:val="auto"/>
          <w:sz w:val="24"/>
        </w:rPr>
      </w:pPr>
    </w:p>
    <w:p w14:paraId="6EFF0520">
      <w:pPr>
        <w:rPr>
          <w:rFonts w:hint="default" w:ascii="Times New Roman" w:hAnsi="Times New Roman" w:cs="Times New Roman"/>
          <w:color w:val="auto"/>
          <w:sz w:val="24"/>
        </w:rPr>
      </w:pPr>
    </w:p>
    <w:p w14:paraId="4FDD8E59">
      <w:pPr>
        <w:rPr>
          <w:rFonts w:hint="default" w:ascii="Times New Roman" w:hAnsi="Times New Roman" w:cs="Times New Roman"/>
          <w:color w:val="auto"/>
          <w:sz w:val="24"/>
        </w:rPr>
      </w:pPr>
    </w:p>
    <w:p w14:paraId="386DDEEE">
      <w:pPr>
        <w:rPr>
          <w:rFonts w:hint="default" w:ascii="Times New Roman" w:hAnsi="Times New Roman" w:cs="Times New Roman"/>
          <w:color w:val="auto"/>
          <w:sz w:val="24"/>
        </w:rPr>
      </w:pPr>
    </w:p>
    <w:p w14:paraId="0FB534A6">
      <w:pPr>
        <w:rPr>
          <w:rFonts w:hint="default" w:ascii="Times New Roman" w:hAnsi="Times New Roman" w:cs="Times New Roman"/>
          <w:color w:val="auto"/>
          <w:sz w:val="24"/>
        </w:rPr>
      </w:pPr>
    </w:p>
    <w:p w14:paraId="0E8837BC">
      <w:pPr>
        <w:rPr>
          <w:rFonts w:hint="default" w:ascii="Times New Roman" w:hAnsi="Times New Roman" w:cs="Times New Roman"/>
          <w:color w:val="auto"/>
          <w:sz w:val="24"/>
        </w:rPr>
      </w:pPr>
    </w:p>
    <w:p w14:paraId="3B584DD3">
      <w:pPr>
        <w:rPr>
          <w:rFonts w:hint="default" w:ascii="Times New Roman" w:hAnsi="Times New Roman" w:cs="Times New Roman"/>
          <w:color w:val="auto"/>
          <w:sz w:val="24"/>
        </w:rPr>
      </w:pPr>
    </w:p>
    <w:p w14:paraId="620D8AB4">
      <w:pPr>
        <w:rPr>
          <w:rFonts w:hint="default" w:ascii="Times New Roman" w:hAnsi="Times New Roman" w:cs="Times New Roman"/>
          <w:color w:val="auto"/>
          <w:sz w:val="24"/>
        </w:rPr>
      </w:pPr>
    </w:p>
    <w:p w14:paraId="6B20FDB6">
      <w:pPr>
        <w:rPr>
          <w:rFonts w:hint="default" w:ascii="Times New Roman" w:hAnsi="Times New Roman" w:cs="Times New Roman"/>
          <w:color w:val="auto"/>
          <w:sz w:val="24"/>
        </w:rPr>
      </w:pPr>
    </w:p>
    <w:p w14:paraId="59932018">
      <w:pPr>
        <w:rPr>
          <w:rFonts w:hint="default" w:ascii="Times New Roman" w:hAnsi="Times New Roman" w:cs="Times New Roman"/>
          <w:color w:val="auto"/>
          <w:sz w:val="24"/>
        </w:rPr>
      </w:pPr>
    </w:p>
    <w:p w14:paraId="5B274FEE">
      <w:pPr>
        <w:rPr>
          <w:rFonts w:hint="default" w:ascii="Times New Roman" w:hAnsi="Times New Roman" w:cs="Times New Roman"/>
          <w:color w:val="auto"/>
          <w:sz w:val="24"/>
        </w:rPr>
      </w:pPr>
    </w:p>
    <w:p w14:paraId="199F5F01">
      <w:pPr>
        <w:rPr>
          <w:rFonts w:hint="default" w:ascii="Times New Roman" w:hAnsi="Times New Roman" w:cs="Times New Roman"/>
          <w:color w:val="auto"/>
          <w:sz w:val="24"/>
        </w:rPr>
      </w:pPr>
    </w:p>
    <w:p w14:paraId="1D8CFD03">
      <w:pPr>
        <w:rPr>
          <w:rFonts w:hint="default" w:ascii="Times New Roman" w:hAnsi="Times New Roman" w:cs="Times New Roman"/>
          <w:color w:val="auto"/>
          <w:sz w:val="24"/>
        </w:rPr>
      </w:pPr>
    </w:p>
    <w:p w14:paraId="3C2E6C38">
      <w:pPr>
        <w:rPr>
          <w:rFonts w:hint="default" w:ascii="Times New Roman" w:hAnsi="Times New Roman" w:cs="Times New Roman"/>
          <w:color w:val="auto"/>
          <w:sz w:val="24"/>
        </w:rPr>
      </w:pPr>
    </w:p>
    <w:p w14:paraId="7F9119A6">
      <w:pPr>
        <w:rPr>
          <w:rFonts w:hint="default" w:ascii="Times New Roman" w:hAnsi="Times New Roman" w:cs="Times New Roman"/>
          <w:color w:val="auto"/>
          <w:sz w:val="24"/>
        </w:rPr>
      </w:pPr>
    </w:p>
    <w:p w14:paraId="75FDBDC5">
      <w:pPr>
        <w:rPr>
          <w:rFonts w:hint="default" w:ascii="Times New Roman" w:hAnsi="Times New Roman" w:cs="Times New Roman"/>
          <w:color w:val="auto"/>
          <w:sz w:val="24"/>
        </w:rPr>
      </w:pPr>
    </w:p>
    <w:p w14:paraId="2A1FE466">
      <w:pPr>
        <w:rPr>
          <w:rFonts w:hint="default" w:ascii="Times New Roman" w:hAnsi="Times New Roman" w:cs="Times New Roman"/>
          <w:color w:val="auto"/>
          <w:sz w:val="24"/>
        </w:rPr>
      </w:pPr>
    </w:p>
    <w:p w14:paraId="658CF6E2">
      <w:pPr>
        <w:rPr>
          <w:rFonts w:hint="default" w:ascii="Times New Roman" w:hAnsi="Times New Roman" w:cs="Times New Roman"/>
          <w:color w:val="auto"/>
          <w:sz w:val="24"/>
        </w:rPr>
      </w:pPr>
    </w:p>
    <w:p w14:paraId="5C882CE5">
      <w:pPr>
        <w:rPr>
          <w:rFonts w:hint="default" w:ascii="Times New Roman" w:hAnsi="Times New Roman" w:cs="Times New Roman"/>
          <w:color w:val="auto"/>
          <w:sz w:val="24"/>
        </w:rPr>
      </w:pPr>
    </w:p>
    <w:p w14:paraId="532739D7">
      <w:pPr>
        <w:tabs>
          <w:tab w:val="left" w:pos="871"/>
        </w:tabs>
        <w:jc w:val="center"/>
        <w:rPr>
          <w:rFonts w:hint="default" w:ascii="Times New Roman" w:hAnsi="Times New Roman" w:cs="Times New Roman"/>
          <w:color w:val="auto"/>
          <w:sz w:val="24"/>
        </w:rPr>
      </w:pPr>
      <w:r>
        <w:rPr>
          <w:rFonts w:hint="default" w:ascii="Times New Roman" w:hAnsi="Times New Roman" w:cs="Times New Roman"/>
          <w:color w:val="auto"/>
          <w:sz w:val="24"/>
        </w:rPr>
        <w:br w:type="page"/>
      </w:r>
    </w:p>
    <w:p w14:paraId="64D2D669">
      <w:pPr>
        <w:tabs>
          <w:tab w:val="left" w:pos="871"/>
        </w:tabs>
        <w:jc w:val="center"/>
        <w:rPr>
          <w:rFonts w:hint="default" w:ascii="Times New Roman" w:hAnsi="Times New Roman" w:cs="Times New Roman"/>
          <w:color w:val="auto"/>
          <w:sz w:val="24"/>
        </w:rPr>
      </w:pPr>
    </w:p>
    <w:p w14:paraId="6763D0B0">
      <w:pPr>
        <w:tabs>
          <w:tab w:val="left" w:pos="1485"/>
          <w:tab w:val="left" w:pos="2520"/>
        </w:tabs>
        <w:spacing w:line="480" w:lineRule="exact"/>
        <w:jc w:val="both"/>
        <w:rPr>
          <w:rFonts w:hint="default" w:ascii="Times New Roman" w:hAnsi="Times New Roman" w:cs="Times New Roman"/>
          <w:color w:val="auto"/>
          <w:sz w:val="24"/>
        </w:rPr>
      </w:pPr>
    </w:p>
    <w:p w14:paraId="415DD379">
      <w:pPr>
        <w:tabs>
          <w:tab w:val="left" w:pos="1485"/>
          <w:tab w:val="left" w:pos="2520"/>
        </w:tabs>
        <w:spacing w:line="480" w:lineRule="exact"/>
        <w:jc w:val="both"/>
        <w:rPr>
          <w:rFonts w:hint="default" w:ascii="Times New Roman" w:hAnsi="Times New Roman" w:cs="Times New Roman"/>
          <w:color w:val="auto"/>
          <w:sz w:val="24"/>
        </w:rPr>
      </w:pPr>
    </w:p>
    <w:p w14:paraId="60A3FA31">
      <w:pPr>
        <w:spacing w:line="360" w:lineRule="auto"/>
        <w:ind w:firstLine="3057"/>
        <w:rPr>
          <w:rFonts w:hint="default" w:ascii="Times New Roman" w:hAnsi="Times New Roman" w:cs="Times New Roman"/>
          <w:b/>
          <w:color w:val="auto"/>
          <w:kern w:val="1"/>
          <w:sz w:val="24"/>
        </w:rPr>
      </w:pPr>
    </w:p>
    <w:p w14:paraId="07BCBA73">
      <w:pPr>
        <w:spacing w:line="360" w:lineRule="auto"/>
        <w:jc w:val="center"/>
        <w:rPr>
          <w:rFonts w:hint="eastAsia" w:ascii="Times New Roman" w:hAnsi="Times New Roman" w:eastAsia="宋体" w:cs="Times New Roman"/>
          <w:color w:val="auto"/>
          <w:kern w:val="1"/>
          <w:sz w:val="21"/>
          <w:szCs w:val="21"/>
          <w:lang w:val="en-US" w:eastAsia="zh-CN"/>
        </w:rPr>
      </w:pPr>
      <w:r>
        <w:rPr>
          <w:rFonts w:hint="default" w:ascii="Times New Roman" w:hAnsi="Times New Roman" w:cs="Times New Roman"/>
          <w:color w:val="auto"/>
          <w:kern w:val="1"/>
          <w:sz w:val="21"/>
          <w:szCs w:val="21"/>
          <w:u w:val="single"/>
        </w:rPr>
        <w:t xml:space="preserve">        </w:t>
      </w:r>
      <w:r>
        <w:rPr>
          <w:rFonts w:hint="default" w:ascii="Times New Roman" w:hAnsi="Times New Roman" w:cs="Times New Roman"/>
          <w:color w:val="auto"/>
          <w:kern w:val="1"/>
          <w:sz w:val="21"/>
          <w:szCs w:val="21"/>
        </w:rPr>
        <w:t>（项目名称）</w:t>
      </w:r>
      <w:r>
        <w:rPr>
          <w:rFonts w:hint="eastAsia" w:cs="Times New Roman"/>
          <w:color w:val="auto"/>
          <w:kern w:val="1"/>
          <w:sz w:val="21"/>
          <w:szCs w:val="21"/>
          <w:lang w:val="en-US" w:eastAsia="zh-CN"/>
        </w:rPr>
        <w:t>第</w:t>
      </w:r>
      <w:r>
        <w:rPr>
          <w:rFonts w:hint="eastAsia" w:cs="Times New Roman"/>
          <w:color w:val="auto"/>
          <w:kern w:val="1"/>
          <w:sz w:val="21"/>
          <w:szCs w:val="21"/>
          <w:u w:val="single"/>
          <w:lang w:val="en-US" w:eastAsia="zh-CN"/>
        </w:rPr>
        <w:t xml:space="preserve">   </w:t>
      </w:r>
      <w:r>
        <w:rPr>
          <w:rFonts w:hint="eastAsia" w:cs="Times New Roman"/>
          <w:color w:val="auto"/>
          <w:kern w:val="1"/>
          <w:sz w:val="21"/>
          <w:szCs w:val="21"/>
          <w:lang w:eastAsia="zh-CN"/>
        </w:rPr>
        <w:t>标段</w:t>
      </w:r>
    </w:p>
    <w:p w14:paraId="32C1372E">
      <w:pPr>
        <w:spacing w:line="360" w:lineRule="auto"/>
        <w:jc w:val="center"/>
        <w:rPr>
          <w:rFonts w:hint="default" w:ascii="Times New Roman" w:hAnsi="Times New Roman" w:cs="Times New Roman"/>
          <w:color w:val="auto"/>
          <w:kern w:val="1"/>
          <w:sz w:val="21"/>
          <w:szCs w:val="21"/>
        </w:rPr>
      </w:pPr>
    </w:p>
    <w:p w14:paraId="2A1F2641">
      <w:pPr>
        <w:spacing w:line="360" w:lineRule="auto"/>
        <w:ind w:firstLine="1890"/>
        <w:rPr>
          <w:rFonts w:hint="default" w:ascii="Times New Roman" w:hAnsi="Times New Roman" w:cs="Times New Roman"/>
          <w:color w:val="auto"/>
          <w:kern w:val="1"/>
          <w:sz w:val="24"/>
        </w:rPr>
      </w:pPr>
    </w:p>
    <w:p w14:paraId="4A9E005F">
      <w:pPr>
        <w:spacing w:line="360" w:lineRule="auto"/>
        <w:ind w:firstLine="1890"/>
        <w:rPr>
          <w:rFonts w:hint="default" w:ascii="Times New Roman" w:hAnsi="Times New Roman" w:cs="Times New Roman"/>
          <w:color w:val="auto"/>
          <w:kern w:val="1"/>
          <w:sz w:val="24"/>
        </w:rPr>
      </w:pPr>
    </w:p>
    <w:p w14:paraId="09FE0A40">
      <w:pPr>
        <w:spacing w:line="360" w:lineRule="auto"/>
        <w:jc w:val="center"/>
        <w:rPr>
          <w:rFonts w:hint="default" w:ascii="Times New Roman" w:hAnsi="Times New Roman" w:cs="Times New Roman"/>
          <w:color w:val="auto"/>
          <w:kern w:val="1"/>
          <w:sz w:val="24"/>
        </w:rPr>
      </w:pPr>
      <w:r>
        <w:rPr>
          <w:rFonts w:hint="default" w:ascii="Times New Roman" w:hAnsi="Times New Roman" w:cs="Times New Roman"/>
          <w:color w:val="auto"/>
          <w:kern w:val="1"/>
          <w:sz w:val="24"/>
        </w:rPr>
        <w:t>投   标   文   件</w:t>
      </w:r>
    </w:p>
    <w:p w14:paraId="6111B6C3">
      <w:pPr>
        <w:spacing w:line="360" w:lineRule="auto"/>
        <w:rPr>
          <w:rFonts w:hint="default" w:ascii="Times New Roman" w:hAnsi="Times New Roman" w:cs="Times New Roman"/>
          <w:color w:val="auto"/>
          <w:kern w:val="1"/>
          <w:sz w:val="24"/>
        </w:rPr>
      </w:pPr>
    </w:p>
    <w:p w14:paraId="5C456C42">
      <w:pPr>
        <w:spacing w:line="360" w:lineRule="auto"/>
        <w:rPr>
          <w:rFonts w:hint="default" w:ascii="Times New Roman" w:hAnsi="Times New Roman" w:cs="Times New Roman"/>
          <w:color w:val="auto"/>
          <w:kern w:val="1"/>
          <w:sz w:val="24"/>
        </w:rPr>
      </w:pPr>
    </w:p>
    <w:p w14:paraId="27824DEC">
      <w:pPr>
        <w:spacing w:line="360" w:lineRule="auto"/>
        <w:rPr>
          <w:rFonts w:hint="default" w:ascii="Times New Roman" w:hAnsi="Times New Roman" w:cs="Times New Roman"/>
          <w:color w:val="auto"/>
          <w:kern w:val="1"/>
          <w:sz w:val="24"/>
        </w:rPr>
      </w:pPr>
    </w:p>
    <w:p w14:paraId="2C4A57B1">
      <w:pPr>
        <w:spacing w:line="360" w:lineRule="auto"/>
        <w:rPr>
          <w:rFonts w:hint="default" w:ascii="Times New Roman" w:hAnsi="Times New Roman" w:cs="Times New Roman"/>
          <w:color w:val="auto"/>
          <w:kern w:val="1"/>
          <w:sz w:val="24"/>
        </w:rPr>
      </w:pPr>
    </w:p>
    <w:p w14:paraId="73DD36A0">
      <w:pPr>
        <w:spacing w:line="360" w:lineRule="auto"/>
        <w:rPr>
          <w:rFonts w:hint="default" w:ascii="Times New Roman" w:hAnsi="Times New Roman" w:cs="Times New Roman"/>
          <w:color w:val="auto"/>
          <w:kern w:val="1"/>
          <w:sz w:val="24"/>
        </w:rPr>
      </w:pPr>
    </w:p>
    <w:p w14:paraId="67A0B4E2">
      <w:pPr>
        <w:spacing w:line="360" w:lineRule="auto"/>
        <w:rPr>
          <w:rFonts w:hint="default" w:ascii="Times New Roman" w:hAnsi="Times New Roman" w:cs="Times New Roman"/>
          <w:color w:val="auto"/>
          <w:kern w:val="1"/>
          <w:sz w:val="24"/>
        </w:rPr>
      </w:pPr>
    </w:p>
    <w:p w14:paraId="080AD92A">
      <w:pPr>
        <w:spacing w:line="360" w:lineRule="auto"/>
        <w:rPr>
          <w:rFonts w:hint="default" w:ascii="Times New Roman" w:hAnsi="Times New Roman" w:cs="Times New Roman"/>
          <w:color w:val="auto"/>
          <w:kern w:val="1"/>
          <w:sz w:val="24"/>
        </w:rPr>
      </w:pPr>
    </w:p>
    <w:p w14:paraId="322A7CD9">
      <w:pPr>
        <w:spacing w:line="360" w:lineRule="auto"/>
        <w:rPr>
          <w:rFonts w:hint="default" w:ascii="Times New Roman" w:hAnsi="Times New Roman" w:cs="Times New Roman"/>
          <w:color w:val="auto"/>
          <w:kern w:val="1"/>
          <w:sz w:val="24"/>
        </w:rPr>
      </w:pPr>
    </w:p>
    <w:p w14:paraId="32681FCE">
      <w:pPr>
        <w:spacing w:line="360" w:lineRule="auto"/>
        <w:ind w:left="1077"/>
        <w:rPr>
          <w:rFonts w:hint="default" w:ascii="Times New Roman" w:hAnsi="Times New Roman" w:cs="Times New Roman"/>
          <w:color w:val="auto"/>
          <w:kern w:val="1"/>
          <w:sz w:val="24"/>
        </w:rPr>
      </w:pPr>
    </w:p>
    <w:p w14:paraId="0FE86EF1">
      <w:pPr>
        <w:spacing w:line="360" w:lineRule="auto"/>
        <w:ind w:firstLine="2100" w:firstLineChars="1000"/>
        <w:jc w:val="both"/>
        <w:rPr>
          <w:rFonts w:hint="default" w:ascii="Times New Roman" w:hAnsi="Times New Roman" w:cs="Times New Roman"/>
          <w:color w:val="auto"/>
          <w:kern w:val="1"/>
          <w:sz w:val="21"/>
          <w:szCs w:val="21"/>
        </w:rPr>
      </w:pPr>
      <w:r>
        <w:rPr>
          <w:rFonts w:hint="default" w:ascii="Times New Roman" w:hAnsi="Times New Roman" w:cs="Times New Roman"/>
          <w:color w:val="auto"/>
          <w:kern w:val="1"/>
          <w:sz w:val="21"/>
          <w:szCs w:val="21"/>
        </w:rPr>
        <w:t xml:space="preserve">投标人： </w:t>
      </w:r>
      <w:r>
        <w:rPr>
          <w:rFonts w:hint="default" w:ascii="Times New Roman" w:hAnsi="Times New Roman" w:cs="Times New Roman"/>
          <w:color w:val="auto"/>
          <w:kern w:val="1"/>
          <w:sz w:val="21"/>
          <w:szCs w:val="21"/>
          <w:u w:val="single"/>
        </w:rPr>
        <w:t xml:space="preserve">        </w:t>
      </w:r>
      <w:r>
        <w:rPr>
          <w:rFonts w:hint="default" w:ascii="Times New Roman" w:hAnsi="Times New Roman" w:cs="Times New Roman"/>
          <w:color w:val="auto"/>
          <w:kern w:val="1"/>
          <w:sz w:val="21"/>
          <w:szCs w:val="21"/>
        </w:rPr>
        <w:t>（盖单位章）</w:t>
      </w:r>
    </w:p>
    <w:p w14:paraId="0AA168AB">
      <w:pPr>
        <w:spacing w:line="360" w:lineRule="auto"/>
        <w:ind w:left="1077"/>
        <w:jc w:val="center"/>
        <w:rPr>
          <w:rFonts w:hint="default" w:ascii="Times New Roman" w:hAnsi="Times New Roman" w:cs="Times New Roman"/>
          <w:color w:val="auto"/>
          <w:kern w:val="1"/>
          <w:sz w:val="21"/>
          <w:szCs w:val="21"/>
        </w:rPr>
      </w:pPr>
    </w:p>
    <w:p w14:paraId="1D23B271">
      <w:pPr>
        <w:spacing w:line="360" w:lineRule="auto"/>
        <w:jc w:val="center"/>
        <w:rPr>
          <w:rFonts w:hint="default" w:ascii="Times New Roman" w:hAnsi="Times New Roman" w:cs="Times New Roman"/>
          <w:color w:val="auto"/>
          <w:kern w:val="1"/>
          <w:sz w:val="21"/>
          <w:szCs w:val="21"/>
        </w:rPr>
      </w:pPr>
      <w:r>
        <w:rPr>
          <w:rFonts w:hint="default" w:ascii="Times New Roman" w:hAnsi="Times New Roman" w:cs="Times New Roman"/>
          <w:color w:val="auto"/>
          <w:kern w:val="1"/>
          <w:sz w:val="21"/>
          <w:szCs w:val="21"/>
        </w:rPr>
        <w:t>法定代表人或其委托代理人：</w:t>
      </w:r>
      <w:r>
        <w:rPr>
          <w:rFonts w:hint="default" w:ascii="Times New Roman" w:hAnsi="Times New Roman" w:cs="Times New Roman"/>
          <w:color w:val="auto"/>
          <w:kern w:val="1"/>
          <w:sz w:val="21"/>
          <w:szCs w:val="21"/>
          <w:u w:val="single"/>
        </w:rPr>
        <w:t xml:space="preserve">        </w:t>
      </w:r>
      <w:r>
        <w:rPr>
          <w:rFonts w:hint="default" w:ascii="Times New Roman" w:hAnsi="Times New Roman" w:cs="Times New Roman"/>
          <w:color w:val="auto"/>
          <w:kern w:val="1"/>
          <w:sz w:val="21"/>
          <w:szCs w:val="21"/>
        </w:rPr>
        <w:t xml:space="preserve"> （签字</w:t>
      </w:r>
      <w:r>
        <w:rPr>
          <w:rFonts w:hint="eastAsia" w:cs="Times New Roman"/>
          <w:color w:val="auto"/>
          <w:kern w:val="1"/>
          <w:sz w:val="21"/>
          <w:szCs w:val="21"/>
          <w:lang w:eastAsia="zh-CN"/>
        </w:rPr>
        <w:t>或盖章</w:t>
      </w:r>
      <w:r>
        <w:rPr>
          <w:rFonts w:hint="default" w:ascii="Times New Roman" w:hAnsi="Times New Roman" w:cs="Times New Roman"/>
          <w:color w:val="auto"/>
          <w:kern w:val="1"/>
          <w:sz w:val="21"/>
          <w:szCs w:val="21"/>
        </w:rPr>
        <w:t>）</w:t>
      </w:r>
    </w:p>
    <w:p w14:paraId="27A772A2">
      <w:pPr>
        <w:spacing w:line="360" w:lineRule="auto"/>
        <w:ind w:left="1077"/>
        <w:jc w:val="center"/>
        <w:rPr>
          <w:rFonts w:hint="default" w:ascii="Times New Roman" w:hAnsi="Times New Roman" w:cs="Times New Roman"/>
          <w:color w:val="auto"/>
          <w:kern w:val="1"/>
          <w:sz w:val="21"/>
          <w:szCs w:val="21"/>
        </w:rPr>
      </w:pPr>
    </w:p>
    <w:p w14:paraId="33C4B94F">
      <w:pPr>
        <w:spacing w:line="360" w:lineRule="auto"/>
        <w:ind w:firstLine="2940" w:firstLineChars="1400"/>
        <w:jc w:val="both"/>
        <w:rPr>
          <w:rFonts w:hint="default" w:ascii="Times New Roman" w:hAnsi="Times New Roman" w:cs="Times New Roman"/>
          <w:color w:val="auto"/>
          <w:kern w:val="1"/>
          <w:sz w:val="21"/>
          <w:szCs w:val="21"/>
        </w:rPr>
      </w:pPr>
      <w:r>
        <w:rPr>
          <w:rFonts w:hint="default" w:ascii="Times New Roman" w:hAnsi="Times New Roman" w:cs="Times New Roman"/>
          <w:color w:val="auto"/>
          <w:kern w:val="1"/>
          <w:sz w:val="21"/>
          <w:szCs w:val="21"/>
        </w:rPr>
        <w:t>年</w:t>
      </w:r>
      <w:r>
        <w:rPr>
          <w:rFonts w:hint="default" w:ascii="Times New Roman" w:hAnsi="Times New Roman" w:cs="Times New Roman"/>
          <w:color w:val="auto"/>
          <w:kern w:val="1"/>
          <w:sz w:val="21"/>
          <w:szCs w:val="21"/>
          <w:u w:val="single"/>
        </w:rPr>
        <w:t xml:space="preserve">        </w:t>
      </w:r>
      <w:r>
        <w:rPr>
          <w:rFonts w:hint="default" w:ascii="Times New Roman" w:hAnsi="Times New Roman" w:cs="Times New Roman"/>
          <w:color w:val="auto"/>
          <w:kern w:val="1"/>
          <w:sz w:val="21"/>
          <w:szCs w:val="21"/>
        </w:rPr>
        <w:t xml:space="preserve"> 月</w:t>
      </w:r>
      <w:r>
        <w:rPr>
          <w:rFonts w:hint="default" w:ascii="Times New Roman" w:hAnsi="Times New Roman" w:cs="Times New Roman"/>
          <w:color w:val="auto"/>
          <w:kern w:val="1"/>
          <w:sz w:val="21"/>
          <w:szCs w:val="21"/>
          <w:u w:val="single"/>
        </w:rPr>
        <w:t xml:space="preserve">        </w:t>
      </w:r>
      <w:r>
        <w:rPr>
          <w:rFonts w:hint="default" w:ascii="Times New Roman" w:hAnsi="Times New Roman" w:cs="Times New Roman"/>
          <w:color w:val="auto"/>
          <w:kern w:val="1"/>
          <w:sz w:val="21"/>
          <w:szCs w:val="21"/>
        </w:rPr>
        <w:t xml:space="preserve"> 日</w:t>
      </w:r>
    </w:p>
    <w:p w14:paraId="220D0BA4">
      <w:pPr>
        <w:spacing w:line="360" w:lineRule="auto"/>
        <w:ind w:left="1077"/>
        <w:rPr>
          <w:rFonts w:hint="default" w:ascii="Times New Roman" w:hAnsi="Times New Roman" w:cs="Times New Roman"/>
          <w:color w:val="auto"/>
          <w:kern w:val="1"/>
          <w:sz w:val="24"/>
        </w:rPr>
      </w:pPr>
    </w:p>
    <w:p w14:paraId="5E80C439">
      <w:pPr>
        <w:spacing w:line="360" w:lineRule="auto"/>
        <w:rPr>
          <w:rFonts w:hint="default" w:ascii="Times New Roman" w:hAnsi="Times New Roman" w:cs="Times New Roman"/>
          <w:b/>
          <w:color w:val="auto"/>
          <w:kern w:val="1"/>
          <w:sz w:val="24"/>
        </w:rPr>
      </w:pPr>
      <w:r>
        <w:rPr>
          <w:rFonts w:hint="default" w:ascii="Times New Roman" w:hAnsi="Times New Roman" w:cs="Times New Roman"/>
          <w:b/>
          <w:color w:val="auto"/>
          <w:kern w:val="1"/>
          <w:sz w:val="24"/>
        </w:rPr>
        <w:t xml:space="preserve">    </w:t>
      </w:r>
    </w:p>
    <w:p w14:paraId="40ED82F8">
      <w:pPr>
        <w:spacing w:line="360" w:lineRule="auto"/>
        <w:jc w:val="center"/>
        <w:rPr>
          <w:rFonts w:hint="default" w:ascii="Times New Roman" w:hAnsi="Times New Roman" w:cs="Times New Roman"/>
          <w:b/>
          <w:color w:val="auto"/>
          <w:kern w:val="1"/>
          <w:sz w:val="24"/>
        </w:rPr>
      </w:pPr>
    </w:p>
    <w:p w14:paraId="1742C4AE">
      <w:pPr>
        <w:spacing w:line="360" w:lineRule="auto"/>
        <w:rPr>
          <w:rFonts w:hint="default" w:ascii="Times New Roman" w:hAnsi="Times New Roman" w:cs="Times New Roman"/>
          <w:b/>
          <w:color w:val="auto"/>
          <w:kern w:val="1"/>
          <w:sz w:val="24"/>
        </w:rPr>
      </w:pPr>
      <w:r>
        <w:rPr>
          <w:rFonts w:hint="default" w:ascii="Times New Roman" w:hAnsi="Times New Roman" w:cs="Times New Roman"/>
          <w:b/>
          <w:color w:val="auto"/>
          <w:kern w:val="1"/>
          <w:sz w:val="24"/>
        </w:rPr>
        <w:br w:type="page"/>
      </w:r>
    </w:p>
    <w:p w14:paraId="70321C23">
      <w:pPr>
        <w:spacing w:line="360" w:lineRule="auto"/>
        <w:jc w:val="center"/>
        <w:rPr>
          <w:rFonts w:hint="default" w:ascii="Times New Roman" w:hAnsi="Times New Roman" w:cs="Times New Roman"/>
          <w:b/>
          <w:color w:val="auto"/>
          <w:kern w:val="1"/>
          <w:sz w:val="24"/>
        </w:rPr>
      </w:pPr>
    </w:p>
    <w:p w14:paraId="55642360">
      <w:pPr>
        <w:spacing w:line="360" w:lineRule="auto"/>
        <w:jc w:val="center"/>
        <w:rPr>
          <w:rFonts w:hint="default" w:ascii="Times New Roman" w:hAnsi="Times New Roman" w:cs="Times New Roman"/>
          <w:b/>
          <w:color w:val="auto"/>
          <w:kern w:val="1"/>
          <w:sz w:val="24"/>
        </w:rPr>
      </w:pPr>
      <w:r>
        <w:rPr>
          <w:rFonts w:hint="default" w:ascii="Times New Roman" w:hAnsi="Times New Roman" w:cs="Times New Roman"/>
          <w:b/>
          <w:color w:val="auto"/>
          <w:kern w:val="1"/>
          <w:sz w:val="24"/>
        </w:rPr>
        <w:t>目     录</w:t>
      </w:r>
    </w:p>
    <w:p w14:paraId="053C4B39">
      <w:pPr>
        <w:spacing w:line="360" w:lineRule="auto"/>
        <w:jc w:val="center"/>
        <w:rPr>
          <w:rFonts w:hint="default" w:ascii="Times New Roman" w:hAnsi="Times New Roman" w:cs="Times New Roman"/>
          <w:b/>
          <w:color w:val="auto"/>
          <w:kern w:val="1"/>
          <w:sz w:val="24"/>
        </w:rPr>
      </w:pPr>
    </w:p>
    <w:p w14:paraId="34876F15">
      <w:pPr>
        <w:spacing w:line="360" w:lineRule="auto"/>
        <w:jc w:val="center"/>
        <w:rPr>
          <w:rFonts w:hint="default" w:ascii="Times New Roman" w:hAnsi="Times New Roman" w:cs="Times New Roman"/>
          <w:b/>
          <w:color w:val="auto"/>
          <w:kern w:val="1"/>
          <w:sz w:val="24"/>
        </w:rPr>
      </w:pPr>
    </w:p>
    <w:p w14:paraId="494F9519">
      <w:pPr>
        <w:spacing w:line="480" w:lineRule="auto"/>
        <w:ind w:firstLine="630" w:firstLineChars="300"/>
        <w:rPr>
          <w:rFonts w:hint="default" w:ascii="Times New Roman" w:hAnsi="Times New Roman" w:cs="Times New Roman"/>
          <w:color w:val="auto"/>
        </w:rPr>
      </w:pPr>
      <w:r>
        <w:rPr>
          <w:rFonts w:hint="default" w:ascii="Times New Roman" w:hAnsi="Times New Roman" w:cs="Times New Roman"/>
          <w:color w:val="auto"/>
        </w:rPr>
        <w:t>一、投标函及投标函附录</w:t>
      </w:r>
    </w:p>
    <w:p w14:paraId="4C2B200C">
      <w:pPr>
        <w:spacing w:line="480" w:lineRule="auto"/>
        <w:ind w:firstLine="630" w:firstLineChars="300"/>
        <w:rPr>
          <w:rFonts w:hint="default" w:ascii="Times New Roman" w:hAnsi="Times New Roman" w:cs="Times New Roman"/>
          <w:color w:val="auto"/>
        </w:rPr>
      </w:pPr>
      <w:r>
        <w:rPr>
          <w:rFonts w:hint="default" w:ascii="Times New Roman" w:hAnsi="Times New Roman" w:cs="Times New Roman"/>
          <w:color w:val="auto"/>
        </w:rPr>
        <w:t>二、法定代表人身份证明</w:t>
      </w:r>
    </w:p>
    <w:p w14:paraId="74912F2F">
      <w:pPr>
        <w:spacing w:line="480" w:lineRule="auto"/>
        <w:ind w:firstLine="630" w:firstLineChars="300"/>
        <w:rPr>
          <w:rFonts w:hint="default" w:ascii="Times New Roman" w:hAnsi="Times New Roman" w:cs="Times New Roman"/>
          <w:color w:val="auto"/>
        </w:rPr>
      </w:pPr>
      <w:r>
        <w:rPr>
          <w:rFonts w:hint="default" w:ascii="Times New Roman" w:hAnsi="Times New Roman" w:cs="Times New Roman"/>
          <w:color w:val="auto"/>
        </w:rPr>
        <w:t>三、授权委托书</w:t>
      </w:r>
    </w:p>
    <w:p w14:paraId="6BAB9F40">
      <w:pPr>
        <w:spacing w:line="480" w:lineRule="auto"/>
        <w:ind w:firstLine="630" w:firstLineChars="300"/>
        <w:rPr>
          <w:rFonts w:hint="default" w:ascii="Times New Roman" w:hAnsi="Times New Roman" w:cs="Times New Roman"/>
          <w:color w:val="auto"/>
        </w:rPr>
      </w:pPr>
      <w:r>
        <w:rPr>
          <w:rFonts w:hint="eastAsia" w:cs="Times New Roman"/>
          <w:color w:val="auto"/>
          <w:lang w:val="en-US" w:eastAsia="zh-CN"/>
        </w:rPr>
        <w:t>四</w:t>
      </w:r>
      <w:r>
        <w:rPr>
          <w:rFonts w:hint="eastAsia" w:cs="Times New Roman"/>
          <w:color w:val="auto"/>
          <w:lang w:eastAsia="zh-CN"/>
        </w:rPr>
        <w:t>、</w:t>
      </w:r>
      <w:r>
        <w:rPr>
          <w:rFonts w:hint="default" w:ascii="Times New Roman" w:hAnsi="Times New Roman" w:cs="Times New Roman"/>
          <w:color w:val="auto"/>
        </w:rPr>
        <w:t>已标价工程量清单</w:t>
      </w:r>
    </w:p>
    <w:p w14:paraId="0E8EAEB3">
      <w:pPr>
        <w:spacing w:line="480" w:lineRule="auto"/>
        <w:ind w:firstLine="630" w:firstLineChars="300"/>
        <w:rPr>
          <w:rFonts w:hint="default" w:ascii="Times New Roman" w:hAnsi="Times New Roman" w:cs="Times New Roman"/>
          <w:color w:val="auto"/>
        </w:rPr>
      </w:pPr>
      <w:r>
        <w:rPr>
          <w:rFonts w:hint="eastAsia" w:cs="Times New Roman"/>
          <w:color w:val="auto"/>
          <w:lang w:eastAsia="zh-CN"/>
        </w:rPr>
        <w:t>五</w:t>
      </w:r>
      <w:r>
        <w:rPr>
          <w:rFonts w:hint="default" w:ascii="Times New Roman" w:hAnsi="Times New Roman" w:cs="Times New Roman"/>
          <w:color w:val="auto"/>
        </w:rPr>
        <w:t>、施工组织设计</w:t>
      </w:r>
    </w:p>
    <w:p w14:paraId="397DD2DD">
      <w:pPr>
        <w:spacing w:line="480" w:lineRule="auto"/>
        <w:ind w:firstLine="630" w:firstLineChars="300"/>
        <w:rPr>
          <w:rFonts w:hint="default" w:ascii="Times New Roman" w:hAnsi="Times New Roman" w:cs="Times New Roman"/>
          <w:color w:val="auto"/>
        </w:rPr>
      </w:pPr>
      <w:r>
        <w:rPr>
          <w:rFonts w:hint="eastAsia" w:cs="Times New Roman"/>
          <w:color w:val="auto"/>
          <w:lang w:eastAsia="zh-CN"/>
        </w:rPr>
        <w:t>六</w:t>
      </w:r>
      <w:r>
        <w:rPr>
          <w:rFonts w:hint="default" w:ascii="Times New Roman" w:hAnsi="Times New Roman" w:cs="Times New Roman"/>
          <w:color w:val="auto"/>
        </w:rPr>
        <w:t>、项目管理机构</w:t>
      </w:r>
    </w:p>
    <w:p w14:paraId="0A5AD757">
      <w:pPr>
        <w:spacing w:line="480" w:lineRule="auto"/>
        <w:ind w:firstLine="630" w:firstLineChars="300"/>
        <w:rPr>
          <w:rFonts w:hint="default" w:ascii="Times New Roman" w:hAnsi="Times New Roman" w:cs="Times New Roman"/>
          <w:color w:val="auto"/>
        </w:rPr>
      </w:pPr>
      <w:r>
        <w:rPr>
          <w:rFonts w:hint="eastAsia" w:cs="Times New Roman"/>
          <w:color w:val="auto"/>
          <w:lang w:eastAsia="zh-CN"/>
        </w:rPr>
        <w:t>七</w:t>
      </w:r>
      <w:r>
        <w:rPr>
          <w:rFonts w:hint="default" w:ascii="Times New Roman" w:hAnsi="Times New Roman" w:cs="Times New Roman"/>
          <w:color w:val="auto"/>
        </w:rPr>
        <w:t>、资格审查资料</w:t>
      </w:r>
    </w:p>
    <w:p w14:paraId="390E7705">
      <w:pPr>
        <w:spacing w:line="480" w:lineRule="auto"/>
        <w:ind w:firstLine="630" w:firstLineChars="300"/>
        <w:rPr>
          <w:rFonts w:hint="default" w:ascii="Times New Roman" w:hAnsi="Times New Roman" w:cs="Times New Roman"/>
          <w:color w:val="auto"/>
        </w:rPr>
      </w:pPr>
      <w:r>
        <w:rPr>
          <w:rFonts w:hint="eastAsia" w:cs="Times New Roman"/>
          <w:color w:val="auto"/>
          <w:lang w:eastAsia="zh-CN"/>
        </w:rPr>
        <w:t>八</w:t>
      </w:r>
      <w:r>
        <w:rPr>
          <w:rFonts w:hint="default" w:ascii="Times New Roman" w:hAnsi="Times New Roman" w:cs="Times New Roman"/>
          <w:color w:val="auto"/>
        </w:rPr>
        <w:t>、对招标文件认同程度的声明</w:t>
      </w:r>
    </w:p>
    <w:p w14:paraId="79EABD1D">
      <w:pPr>
        <w:spacing w:line="480" w:lineRule="auto"/>
        <w:ind w:firstLine="630" w:firstLineChars="300"/>
        <w:rPr>
          <w:rFonts w:hint="default" w:ascii="Times New Roman" w:hAnsi="Times New Roman" w:cs="Times New Roman"/>
          <w:color w:val="auto"/>
        </w:rPr>
      </w:pPr>
      <w:r>
        <w:rPr>
          <w:rFonts w:hint="eastAsia" w:cs="Times New Roman"/>
          <w:color w:val="auto"/>
          <w:lang w:eastAsia="zh-CN"/>
        </w:rPr>
        <w:t>九</w:t>
      </w:r>
      <w:r>
        <w:rPr>
          <w:rFonts w:hint="default" w:ascii="Times New Roman" w:hAnsi="Times New Roman" w:cs="Times New Roman"/>
          <w:color w:val="auto"/>
        </w:rPr>
        <w:t>、</w:t>
      </w:r>
      <w:r>
        <w:rPr>
          <w:rFonts w:hint="eastAsia" w:cs="Times New Roman"/>
          <w:color w:val="auto"/>
          <w:lang w:eastAsia="zh-CN"/>
        </w:rPr>
        <w:t>补充</w:t>
      </w:r>
      <w:r>
        <w:rPr>
          <w:rFonts w:hint="default" w:ascii="Times New Roman" w:hAnsi="Times New Roman" w:cs="Times New Roman"/>
          <w:color w:val="auto"/>
        </w:rPr>
        <w:t>材料</w:t>
      </w:r>
    </w:p>
    <w:p w14:paraId="19B23305">
      <w:pPr>
        <w:spacing w:line="360" w:lineRule="auto"/>
        <w:ind w:left="840" w:firstLine="105"/>
        <w:rPr>
          <w:rFonts w:hint="default" w:ascii="Times New Roman" w:hAnsi="Times New Roman" w:cs="Times New Roman"/>
          <w:color w:val="auto"/>
          <w:kern w:val="1"/>
          <w:sz w:val="24"/>
        </w:rPr>
      </w:pPr>
    </w:p>
    <w:p w14:paraId="4AB79A6F">
      <w:pPr>
        <w:spacing w:line="360" w:lineRule="auto"/>
        <w:ind w:firstLine="105"/>
        <w:rPr>
          <w:rFonts w:hint="default" w:ascii="Times New Roman" w:hAnsi="Times New Roman" w:cs="Times New Roman"/>
          <w:color w:val="auto"/>
          <w:kern w:val="1"/>
          <w:sz w:val="24"/>
        </w:rPr>
      </w:pPr>
    </w:p>
    <w:p w14:paraId="284766CB">
      <w:pPr>
        <w:spacing w:line="360" w:lineRule="auto"/>
        <w:ind w:firstLine="105"/>
        <w:rPr>
          <w:rFonts w:hint="default" w:ascii="Times New Roman" w:hAnsi="Times New Roman" w:cs="Times New Roman"/>
          <w:color w:val="auto"/>
          <w:kern w:val="1"/>
          <w:sz w:val="24"/>
        </w:rPr>
      </w:pPr>
    </w:p>
    <w:p w14:paraId="7A6067F6">
      <w:pPr>
        <w:spacing w:line="360" w:lineRule="auto"/>
        <w:ind w:firstLine="105"/>
        <w:rPr>
          <w:rFonts w:hint="default" w:ascii="Times New Roman" w:hAnsi="Times New Roman" w:cs="Times New Roman"/>
          <w:color w:val="auto"/>
          <w:kern w:val="1"/>
          <w:sz w:val="24"/>
        </w:rPr>
      </w:pPr>
    </w:p>
    <w:p w14:paraId="6ECCC444">
      <w:pPr>
        <w:spacing w:line="360" w:lineRule="auto"/>
        <w:ind w:firstLine="105"/>
        <w:rPr>
          <w:rFonts w:hint="default" w:ascii="Times New Roman" w:hAnsi="Times New Roman" w:cs="Times New Roman"/>
          <w:color w:val="auto"/>
          <w:kern w:val="1"/>
          <w:sz w:val="24"/>
        </w:rPr>
      </w:pPr>
    </w:p>
    <w:p w14:paraId="55BA9554">
      <w:pPr>
        <w:spacing w:line="360" w:lineRule="auto"/>
        <w:ind w:firstLine="105"/>
        <w:rPr>
          <w:rFonts w:hint="default" w:ascii="Times New Roman" w:hAnsi="Times New Roman" w:cs="Times New Roman"/>
          <w:color w:val="auto"/>
          <w:kern w:val="1"/>
          <w:sz w:val="24"/>
        </w:rPr>
      </w:pPr>
    </w:p>
    <w:p w14:paraId="4C9625D1">
      <w:pPr>
        <w:spacing w:line="360" w:lineRule="auto"/>
        <w:ind w:firstLine="105"/>
        <w:rPr>
          <w:rFonts w:hint="default" w:ascii="Times New Roman" w:hAnsi="Times New Roman" w:cs="Times New Roman"/>
          <w:color w:val="auto"/>
          <w:kern w:val="1"/>
          <w:sz w:val="24"/>
        </w:rPr>
      </w:pPr>
    </w:p>
    <w:p w14:paraId="3B812524">
      <w:pPr>
        <w:spacing w:line="360" w:lineRule="auto"/>
        <w:ind w:firstLine="105"/>
        <w:rPr>
          <w:rFonts w:hint="default" w:ascii="Times New Roman" w:hAnsi="Times New Roman" w:cs="Times New Roman"/>
          <w:color w:val="auto"/>
          <w:kern w:val="1"/>
          <w:sz w:val="24"/>
        </w:rPr>
      </w:pPr>
    </w:p>
    <w:p w14:paraId="6604CDB0">
      <w:pPr>
        <w:spacing w:line="360" w:lineRule="auto"/>
        <w:ind w:firstLine="105"/>
        <w:rPr>
          <w:rFonts w:hint="default" w:ascii="Times New Roman" w:hAnsi="Times New Roman" w:cs="Times New Roman"/>
          <w:color w:val="auto"/>
          <w:kern w:val="1"/>
          <w:sz w:val="24"/>
        </w:rPr>
      </w:pPr>
    </w:p>
    <w:p w14:paraId="70D170AB">
      <w:pPr>
        <w:spacing w:line="360" w:lineRule="auto"/>
        <w:ind w:firstLine="105"/>
        <w:rPr>
          <w:rFonts w:hint="default" w:ascii="Times New Roman" w:hAnsi="Times New Roman" w:cs="Times New Roman"/>
          <w:color w:val="auto"/>
          <w:kern w:val="1"/>
          <w:sz w:val="24"/>
        </w:rPr>
      </w:pPr>
    </w:p>
    <w:p w14:paraId="02B488EE">
      <w:pPr>
        <w:spacing w:line="360" w:lineRule="auto"/>
        <w:jc w:val="both"/>
        <w:rPr>
          <w:b/>
          <w:color w:val="auto"/>
          <w:kern w:val="1"/>
          <w:sz w:val="24"/>
          <w:szCs w:val="24"/>
        </w:rPr>
      </w:pPr>
    </w:p>
    <w:p w14:paraId="16445D39">
      <w:pPr>
        <w:pStyle w:val="2"/>
        <w:rPr>
          <w:color w:val="auto"/>
        </w:rPr>
      </w:pPr>
    </w:p>
    <w:p w14:paraId="4D35ADDC">
      <w:pPr>
        <w:pStyle w:val="4"/>
        <w:rPr>
          <w:color w:val="auto"/>
        </w:rPr>
      </w:pPr>
    </w:p>
    <w:p w14:paraId="3A489BF1">
      <w:pPr>
        <w:rPr>
          <w:color w:val="auto"/>
        </w:rPr>
      </w:pPr>
    </w:p>
    <w:p w14:paraId="401B8B45">
      <w:pPr>
        <w:spacing w:line="360" w:lineRule="auto"/>
        <w:jc w:val="center"/>
        <w:rPr>
          <w:b/>
          <w:color w:val="auto"/>
          <w:kern w:val="1"/>
          <w:szCs w:val="21"/>
        </w:rPr>
      </w:pPr>
      <w:r>
        <w:rPr>
          <w:b/>
          <w:color w:val="auto"/>
          <w:kern w:val="1"/>
          <w:sz w:val="24"/>
          <w:szCs w:val="24"/>
        </w:rPr>
        <w:t>一、投标函及投标函附录</w:t>
      </w:r>
    </w:p>
    <w:p w14:paraId="3036908C">
      <w:pPr>
        <w:spacing w:line="360" w:lineRule="auto"/>
        <w:jc w:val="center"/>
        <w:rPr>
          <w:b/>
          <w:bCs/>
          <w:color w:val="auto"/>
          <w:kern w:val="1"/>
          <w:szCs w:val="21"/>
        </w:rPr>
      </w:pPr>
      <w:r>
        <w:rPr>
          <w:b/>
          <w:bCs/>
          <w:color w:val="auto"/>
          <w:kern w:val="1"/>
          <w:szCs w:val="21"/>
        </w:rPr>
        <w:t>（一）投标函</w:t>
      </w:r>
    </w:p>
    <w:p w14:paraId="6B1593A2">
      <w:pPr>
        <w:spacing w:line="360" w:lineRule="auto"/>
        <w:jc w:val="center"/>
        <w:rPr>
          <w:color w:val="auto"/>
          <w:kern w:val="1"/>
          <w:szCs w:val="21"/>
        </w:rPr>
      </w:pPr>
    </w:p>
    <w:p w14:paraId="3A12C2AC">
      <w:pPr>
        <w:spacing w:line="360" w:lineRule="auto"/>
        <w:rPr>
          <w:color w:val="auto"/>
          <w:kern w:val="1"/>
          <w:szCs w:val="21"/>
        </w:rPr>
      </w:pPr>
      <w:r>
        <w:rPr>
          <w:color w:val="auto"/>
          <w:kern w:val="1"/>
          <w:szCs w:val="21"/>
          <w:u w:val="single"/>
        </w:rPr>
        <w:t xml:space="preserve">                  </w:t>
      </w:r>
      <w:r>
        <w:rPr>
          <w:color w:val="auto"/>
          <w:kern w:val="1"/>
          <w:szCs w:val="21"/>
        </w:rPr>
        <w:t>（招标人名称）：</w:t>
      </w:r>
    </w:p>
    <w:p w14:paraId="071E15DC">
      <w:pPr>
        <w:spacing w:line="360" w:lineRule="auto"/>
        <w:rPr>
          <w:color w:val="auto"/>
          <w:kern w:val="1"/>
          <w:szCs w:val="21"/>
        </w:rPr>
      </w:pPr>
    </w:p>
    <w:p w14:paraId="212F66C8">
      <w:pPr>
        <w:spacing w:line="360" w:lineRule="auto"/>
        <w:rPr>
          <w:color w:val="auto"/>
          <w:kern w:val="1"/>
          <w:szCs w:val="21"/>
        </w:rPr>
      </w:pPr>
      <w:r>
        <w:rPr>
          <w:color w:val="auto"/>
          <w:kern w:val="1"/>
          <w:szCs w:val="21"/>
        </w:rPr>
        <w:t>1．我方已仔细研究了</w:t>
      </w:r>
      <w:r>
        <w:rPr>
          <w:color w:val="auto"/>
          <w:kern w:val="1"/>
          <w:szCs w:val="21"/>
          <w:u w:val="single"/>
        </w:rPr>
        <w:t xml:space="preserve">                   （项目名称）</w:t>
      </w:r>
      <w:r>
        <w:rPr>
          <w:rFonts w:hint="eastAsia"/>
          <w:color w:val="auto"/>
          <w:kern w:val="1"/>
          <w:szCs w:val="21"/>
          <w:u w:val="none"/>
          <w:lang w:eastAsia="zh-CN"/>
        </w:rPr>
        <w:t>第</w:t>
      </w:r>
      <w:r>
        <w:rPr>
          <w:rFonts w:hint="eastAsia"/>
          <w:color w:val="auto"/>
          <w:kern w:val="1"/>
          <w:szCs w:val="21"/>
          <w:u w:val="single"/>
          <w:lang w:val="en-US" w:eastAsia="zh-CN"/>
        </w:rPr>
        <w:t xml:space="preserve">    </w:t>
      </w:r>
      <w:r>
        <w:rPr>
          <w:rFonts w:hint="eastAsia"/>
          <w:color w:val="auto"/>
          <w:kern w:val="1"/>
          <w:szCs w:val="21"/>
          <w:u w:val="none"/>
          <w:lang w:val="en-US" w:eastAsia="zh-CN"/>
        </w:rPr>
        <w:t>标段</w:t>
      </w:r>
      <w:r>
        <w:rPr>
          <w:color w:val="auto"/>
          <w:kern w:val="1"/>
          <w:szCs w:val="21"/>
        </w:rPr>
        <w:t>招标文件的全部内容，愿意以人民币（大写）</w:t>
      </w:r>
      <w:r>
        <w:rPr>
          <w:color w:val="auto"/>
          <w:kern w:val="1"/>
          <w:szCs w:val="21"/>
          <w:u w:val="single"/>
        </w:rPr>
        <w:t xml:space="preserve">       </w:t>
      </w:r>
      <w:r>
        <w:rPr>
          <w:color w:val="auto"/>
          <w:kern w:val="1"/>
          <w:szCs w:val="21"/>
        </w:rPr>
        <w:t>元（¥</w:t>
      </w:r>
      <w:r>
        <w:rPr>
          <w:color w:val="auto"/>
          <w:kern w:val="1"/>
          <w:szCs w:val="21"/>
          <w:u w:val="single"/>
        </w:rPr>
        <w:t xml:space="preserve">                  </w:t>
      </w:r>
      <w:r>
        <w:rPr>
          <w:color w:val="auto"/>
          <w:kern w:val="1"/>
          <w:szCs w:val="21"/>
        </w:rPr>
        <w:t xml:space="preserve"> ）的投标总报价，工期 </w:t>
      </w:r>
      <w:r>
        <w:rPr>
          <w:color w:val="auto"/>
          <w:kern w:val="1"/>
          <w:szCs w:val="21"/>
          <w:u w:val="single"/>
        </w:rPr>
        <w:t xml:space="preserve">         </w:t>
      </w:r>
      <w:r>
        <w:rPr>
          <w:color w:val="auto"/>
          <w:kern w:val="1"/>
          <w:szCs w:val="21"/>
        </w:rPr>
        <w:t>，按合同约定实施和完成承包工程，修补工程中的任何缺陷，工程质量达到</w:t>
      </w:r>
      <w:r>
        <w:rPr>
          <w:color w:val="auto"/>
          <w:kern w:val="1"/>
          <w:szCs w:val="21"/>
          <w:u w:val="single"/>
        </w:rPr>
        <w:t xml:space="preserve">      </w:t>
      </w:r>
      <w:r>
        <w:rPr>
          <w:color w:val="auto"/>
          <w:kern w:val="1"/>
          <w:szCs w:val="21"/>
        </w:rPr>
        <w:t>标准。</w:t>
      </w:r>
    </w:p>
    <w:p w14:paraId="6369EF9F">
      <w:pPr>
        <w:spacing w:line="360" w:lineRule="auto"/>
        <w:rPr>
          <w:color w:val="auto"/>
          <w:kern w:val="1"/>
          <w:szCs w:val="21"/>
        </w:rPr>
      </w:pPr>
      <w:r>
        <w:rPr>
          <w:color w:val="auto"/>
          <w:kern w:val="1"/>
          <w:szCs w:val="21"/>
        </w:rPr>
        <w:t>2．我方承诺在投标有效期内不修改、撤销投标文件。</w:t>
      </w:r>
    </w:p>
    <w:p w14:paraId="4E0FEE00">
      <w:pPr>
        <w:spacing w:line="360" w:lineRule="auto"/>
        <w:rPr>
          <w:color w:val="auto"/>
          <w:kern w:val="1"/>
          <w:szCs w:val="21"/>
        </w:rPr>
      </w:pPr>
      <w:r>
        <w:rPr>
          <w:rFonts w:hint="eastAsia"/>
          <w:color w:val="auto"/>
          <w:kern w:val="1"/>
          <w:szCs w:val="21"/>
          <w:lang w:val="en-US" w:eastAsia="zh-CN"/>
        </w:rPr>
        <w:t>3</w:t>
      </w:r>
      <w:r>
        <w:rPr>
          <w:color w:val="auto"/>
          <w:kern w:val="1"/>
          <w:szCs w:val="21"/>
        </w:rPr>
        <w:t>．如我方中标：</w:t>
      </w:r>
    </w:p>
    <w:p w14:paraId="77BC3F32">
      <w:pPr>
        <w:spacing w:line="360" w:lineRule="auto"/>
        <w:rPr>
          <w:color w:val="auto"/>
          <w:kern w:val="1"/>
          <w:szCs w:val="21"/>
        </w:rPr>
      </w:pPr>
      <w:r>
        <w:rPr>
          <w:color w:val="auto"/>
          <w:kern w:val="1"/>
          <w:szCs w:val="21"/>
        </w:rPr>
        <w:t>（1）我方承诺在收到中标通知书后，在中标通知书规定的期限内与你方签订合同。</w:t>
      </w:r>
    </w:p>
    <w:p w14:paraId="338A1F10">
      <w:pPr>
        <w:spacing w:line="360" w:lineRule="auto"/>
        <w:rPr>
          <w:color w:val="auto"/>
          <w:kern w:val="1"/>
          <w:szCs w:val="21"/>
        </w:rPr>
      </w:pPr>
      <w:r>
        <w:rPr>
          <w:color w:val="auto"/>
          <w:kern w:val="1"/>
          <w:szCs w:val="21"/>
        </w:rPr>
        <w:t>（2）随同本投标函递交的投标函附录属于合同文件的组成部分。</w:t>
      </w:r>
    </w:p>
    <w:p w14:paraId="78701B5C">
      <w:pPr>
        <w:spacing w:line="360" w:lineRule="auto"/>
        <w:rPr>
          <w:color w:val="auto"/>
          <w:kern w:val="1"/>
          <w:szCs w:val="21"/>
        </w:rPr>
      </w:pPr>
      <w:r>
        <w:rPr>
          <w:color w:val="auto"/>
          <w:kern w:val="1"/>
          <w:szCs w:val="21"/>
        </w:rPr>
        <w:t>（</w:t>
      </w:r>
      <w:r>
        <w:rPr>
          <w:rFonts w:hint="eastAsia"/>
          <w:color w:val="auto"/>
          <w:kern w:val="1"/>
          <w:szCs w:val="21"/>
        </w:rPr>
        <w:t>3</w:t>
      </w:r>
      <w:r>
        <w:rPr>
          <w:color w:val="auto"/>
          <w:kern w:val="1"/>
          <w:szCs w:val="21"/>
        </w:rPr>
        <w:t>）我方承诺在合同约定的期限内完成并移交全部合同工程。</w:t>
      </w:r>
    </w:p>
    <w:p w14:paraId="1FF8023C">
      <w:pPr>
        <w:spacing w:line="360" w:lineRule="auto"/>
        <w:rPr>
          <w:color w:val="auto"/>
          <w:kern w:val="1"/>
          <w:szCs w:val="21"/>
        </w:rPr>
      </w:pPr>
      <w:r>
        <w:rPr>
          <w:rFonts w:hint="eastAsia"/>
          <w:color w:val="auto"/>
          <w:kern w:val="1"/>
          <w:szCs w:val="21"/>
          <w:lang w:val="en-US" w:eastAsia="zh-CN"/>
        </w:rPr>
        <w:t>4</w:t>
      </w:r>
      <w:r>
        <w:rPr>
          <w:color w:val="auto"/>
          <w:kern w:val="1"/>
          <w:szCs w:val="21"/>
        </w:rPr>
        <w:t>．我方在此声明，所递交的投标文件及有关资料内容完整、真实和准确。</w:t>
      </w:r>
    </w:p>
    <w:p w14:paraId="7198CB49">
      <w:pPr>
        <w:spacing w:line="360" w:lineRule="auto"/>
        <w:rPr>
          <w:color w:val="auto"/>
          <w:kern w:val="1"/>
          <w:szCs w:val="21"/>
        </w:rPr>
      </w:pPr>
      <w:r>
        <w:rPr>
          <w:rFonts w:hint="eastAsia"/>
          <w:color w:val="auto"/>
          <w:kern w:val="1"/>
          <w:szCs w:val="21"/>
          <w:lang w:val="en-US" w:eastAsia="zh-CN"/>
        </w:rPr>
        <w:t>5</w:t>
      </w:r>
      <w:r>
        <w:rPr>
          <w:color w:val="auto"/>
          <w:kern w:val="1"/>
          <w:szCs w:val="21"/>
        </w:rPr>
        <w:t xml:space="preserve">．  </w:t>
      </w:r>
      <w:r>
        <w:rPr>
          <w:color w:val="auto"/>
          <w:kern w:val="1"/>
          <w:szCs w:val="21"/>
          <w:u w:val="single"/>
        </w:rPr>
        <w:t xml:space="preserve">                  </w:t>
      </w:r>
      <w:r>
        <w:rPr>
          <w:color w:val="auto"/>
          <w:kern w:val="1"/>
          <w:szCs w:val="21"/>
        </w:rPr>
        <w:t>（其他补充说明）。</w:t>
      </w:r>
    </w:p>
    <w:p w14:paraId="7BCD47B0">
      <w:pPr>
        <w:spacing w:line="360" w:lineRule="auto"/>
        <w:rPr>
          <w:color w:val="auto"/>
          <w:kern w:val="1"/>
          <w:szCs w:val="21"/>
        </w:rPr>
      </w:pPr>
    </w:p>
    <w:p w14:paraId="581FB833">
      <w:pPr>
        <w:spacing w:line="360" w:lineRule="auto"/>
        <w:ind w:firstLine="3360"/>
        <w:rPr>
          <w:color w:val="auto"/>
          <w:kern w:val="1"/>
          <w:szCs w:val="21"/>
        </w:rPr>
      </w:pPr>
      <w:r>
        <w:rPr>
          <w:color w:val="auto"/>
          <w:kern w:val="1"/>
          <w:szCs w:val="21"/>
        </w:rPr>
        <w:t xml:space="preserve">投 标 人： </w:t>
      </w:r>
      <w:r>
        <w:rPr>
          <w:color w:val="auto"/>
          <w:kern w:val="1"/>
          <w:szCs w:val="21"/>
          <w:u w:val="single"/>
        </w:rPr>
        <w:t xml:space="preserve">                  </w:t>
      </w:r>
      <w:r>
        <w:rPr>
          <w:color w:val="auto"/>
          <w:kern w:val="1"/>
          <w:szCs w:val="21"/>
        </w:rPr>
        <w:t>（盖单位章）</w:t>
      </w:r>
    </w:p>
    <w:p w14:paraId="47DA4094">
      <w:pPr>
        <w:spacing w:line="360" w:lineRule="auto"/>
        <w:rPr>
          <w:color w:val="auto"/>
          <w:kern w:val="1"/>
          <w:szCs w:val="21"/>
        </w:rPr>
      </w:pPr>
    </w:p>
    <w:p w14:paraId="0DDF4C5B">
      <w:pPr>
        <w:spacing w:line="360" w:lineRule="auto"/>
        <w:ind w:firstLine="3419"/>
        <w:jc w:val="left"/>
        <w:rPr>
          <w:color w:val="auto"/>
          <w:kern w:val="1"/>
          <w:szCs w:val="21"/>
        </w:rPr>
      </w:pPr>
      <w:r>
        <w:rPr>
          <w:color w:val="auto"/>
          <w:kern w:val="1"/>
          <w:szCs w:val="21"/>
        </w:rPr>
        <w:t>法定代表人或其委托代理人：</w:t>
      </w:r>
      <w:r>
        <w:rPr>
          <w:color w:val="auto"/>
          <w:kern w:val="1"/>
          <w:szCs w:val="21"/>
          <w:u w:val="single"/>
        </w:rPr>
        <w:t xml:space="preserve">         </w:t>
      </w:r>
      <w:r>
        <w:rPr>
          <w:color w:val="auto"/>
          <w:kern w:val="1"/>
          <w:szCs w:val="21"/>
        </w:rPr>
        <w:t>（</w:t>
      </w:r>
      <w:r>
        <w:rPr>
          <w:rFonts w:hint="default" w:ascii="Times New Roman" w:hAnsi="Times New Roman" w:cs="Times New Roman"/>
          <w:color w:val="auto"/>
          <w:kern w:val="1"/>
          <w:sz w:val="21"/>
          <w:szCs w:val="21"/>
        </w:rPr>
        <w:t>签字</w:t>
      </w:r>
      <w:r>
        <w:rPr>
          <w:rFonts w:hint="eastAsia" w:cs="Times New Roman"/>
          <w:color w:val="auto"/>
          <w:kern w:val="1"/>
          <w:sz w:val="21"/>
          <w:szCs w:val="21"/>
          <w:lang w:eastAsia="zh-CN"/>
        </w:rPr>
        <w:t>或盖章</w:t>
      </w:r>
      <w:r>
        <w:rPr>
          <w:color w:val="auto"/>
          <w:kern w:val="1"/>
          <w:szCs w:val="21"/>
        </w:rPr>
        <w:t>）</w:t>
      </w:r>
    </w:p>
    <w:p w14:paraId="64755D97">
      <w:pPr>
        <w:spacing w:line="360" w:lineRule="auto"/>
        <w:ind w:firstLine="3419"/>
        <w:rPr>
          <w:color w:val="auto"/>
          <w:kern w:val="1"/>
          <w:szCs w:val="21"/>
        </w:rPr>
      </w:pPr>
      <w:r>
        <w:rPr>
          <w:color w:val="auto"/>
          <w:kern w:val="1"/>
          <w:szCs w:val="21"/>
        </w:rPr>
        <w:t>地址：</w:t>
      </w:r>
      <w:r>
        <w:rPr>
          <w:color w:val="auto"/>
          <w:kern w:val="1"/>
          <w:szCs w:val="21"/>
          <w:u w:val="single"/>
        </w:rPr>
        <w:t xml:space="preserve">                  </w:t>
      </w:r>
    </w:p>
    <w:p w14:paraId="414D35A4">
      <w:pPr>
        <w:spacing w:line="360" w:lineRule="auto"/>
        <w:ind w:firstLine="3419"/>
        <w:rPr>
          <w:color w:val="auto"/>
          <w:kern w:val="1"/>
          <w:szCs w:val="21"/>
        </w:rPr>
      </w:pPr>
      <w:r>
        <w:rPr>
          <w:color w:val="auto"/>
          <w:kern w:val="1"/>
          <w:szCs w:val="21"/>
        </w:rPr>
        <w:t>网址：</w:t>
      </w:r>
      <w:r>
        <w:rPr>
          <w:color w:val="auto"/>
          <w:kern w:val="1"/>
          <w:szCs w:val="21"/>
          <w:u w:val="single"/>
        </w:rPr>
        <w:t xml:space="preserve">                  </w:t>
      </w:r>
    </w:p>
    <w:p w14:paraId="1DDBD8B2">
      <w:pPr>
        <w:spacing w:line="360" w:lineRule="auto"/>
        <w:ind w:firstLine="3419"/>
        <w:rPr>
          <w:color w:val="auto"/>
          <w:kern w:val="1"/>
          <w:szCs w:val="21"/>
        </w:rPr>
      </w:pPr>
      <w:r>
        <w:rPr>
          <w:color w:val="auto"/>
          <w:kern w:val="1"/>
          <w:szCs w:val="21"/>
        </w:rPr>
        <w:t>电话：</w:t>
      </w:r>
      <w:r>
        <w:rPr>
          <w:color w:val="auto"/>
          <w:kern w:val="1"/>
          <w:szCs w:val="21"/>
          <w:u w:val="single"/>
        </w:rPr>
        <w:t xml:space="preserve">                  </w:t>
      </w:r>
    </w:p>
    <w:p w14:paraId="141E5E40">
      <w:pPr>
        <w:spacing w:line="360" w:lineRule="auto"/>
        <w:ind w:firstLine="3419"/>
        <w:rPr>
          <w:color w:val="auto"/>
          <w:kern w:val="1"/>
          <w:szCs w:val="21"/>
        </w:rPr>
      </w:pPr>
      <w:r>
        <w:rPr>
          <w:color w:val="auto"/>
          <w:kern w:val="1"/>
          <w:szCs w:val="21"/>
        </w:rPr>
        <w:t>传真：</w:t>
      </w:r>
      <w:r>
        <w:rPr>
          <w:color w:val="auto"/>
          <w:kern w:val="1"/>
          <w:szCs w:val="21"/>
          <w:u w:val="single"/>
        </w:rPr>
        <w:t xml:space="preserve">                  </w:t>
      </w:r>
    </w:p>
    <w:p w14:paraId="347E5A7C">
      <w:pPr>
        <w:spacing w:line="360" w:lineRule="auto"/>
        <w:ind w:firstLine="3419"/>
        <w:rPr>
          <w:color w:val="auto"/>
          <w:kern w:val="1"/>
          <w:szCs w:val="21"/>
        </w:rPr>
      </w:pPr>
      <w:r>
        <w:rPr>
          <w:color w:val="auto"/>
          <w:kern w:val="1"/>
          <w:szCs w:val="21"/>
        </w:rPr>
        <w:t>邮政编码：</w:t>
      </w:r>
      <w:r>
        <w:rPr>
          <w:color w:val="auto"/>
          <w:kern w:val="1"/>
          <w:szCs w:val="21"/>
          <w:u w:val="single"/>
        </w:rPr>
        <w:t xml:space="preserve">              </w:t>
      </w:r>
    </w:p>
    <w:p w14:paraId="0A5709D5">
      <w:pPr>
        <w:spacing w:line="360" w:lineRule="auto"/>
        <w:ind w:firstLine="3419"/>
        <w:rPr>
          <w:color w:val="auto"/>
          <w:kern w:val="1"/>
          <w:szCs w:val="21"/>
        </w:rPr>
      </w:pPr>
      <w:r>
        <w:rPr>
          <w:color w:val="auto"/>
          <w:kern w:val="1"/>
          <w:szCs w:val="21"/>
          <w:u w:val="single"/>
        </w:rPr>
        <w:t xml:space="preserve">     </w:t>
      </w:r>
      <w:r>
        <w:rPr>
          <w:color w:val="auto"/>
          <w:kern w:val="1"/>
          <w:szCs w:val="21"/>
        </w:rPr>
        <w:t>年</w:t>
      </w:r>
      <w:r>
        <w:rPr>
          <w:color w:val="auto"/>
          <w:kern w:val="1"/>
          <w:szCs w:val="21"/>
          <w:u w:val="single"/>
        </w:rPr>
        <w:t xml:space="preserve">     </w:t>
      </w:r>
      <w:r>
        <w:rPr>
          <w:color w:val="auto"/>
          <w:kern w:val="1"/>
          <w:szCs w:val="21"/>
        </w:rPr>
        <w:t xml:space="preserve"> 月</w:t>
      </w:r>
      <w:r>
        <w:rPr>
          <w:color w:val="auto"/>
          <w:kern w:val="1"/>
          <w:szCs w:val="21"/>
          <w:u w:val="single"/>
        </w:rPr>
        <w:t xml:space="preserve">     </w:t>
      </w:r>
      <w:r>
        <w:rPr>
          <w:color w:val="auto"/>
          <w:kern w:val="1"/>
          <w:szCs w:val="21"/>
        </w:rPr>
        <w:t xml:space="preserve"> 日</w:t>
      </w:r>
    </w:p>
    <w:p w14:paraId="7474531B">
      <w:pPr>
        <w:spacing w:line="360" w:lineRule="auto"/>
        <w:rPr>
          <w:color w:val="auto"/>
          <w:kern w:val="1"/>
          <w:szCs w:val="21"/>
        </w:rPr>
      </w:pPr>
    </w:p>
    <w:p w14:paraId="511CA62F">
      <w:pPr>
        <w:spacing w:line="360" w:lineRule="auto"/>
        <w:rPr>
          <w:color w:val="auto"/>
          <w:kern w:val="1"/>
          <w:szCs w:val="21"/>
        </w:rPr>
      </w:pPr>
    </w:p>
    <w:p w14:paraId="1994A88B">
      <w:pPr>
        <w:spacing w:line="360" w:lineRule="auto"/>
        <w:jc w:val="center"/>
        <w:rPr>
          <w:color w:val="auto"/>
          <w:kern w:val="1"/>
          <w:szCs w:val="21"/>
        </w:rPr>
      </w:pPr>
      <w:r>
        <w:rPr>
          <w:color w:val="auto"/>
          <w:kern w:val="1"/>
          <w:szCs w:val="21"/>
        </w:rPr>
        <w:br w:type="page"/>
      </w:r>
      <w:r>
        <w:rPr>
          <w:b/>
          <w:bCs/>
          <w:color w:val="auto"/>
          <w:kern w:val="1"/>
          <w:szCs w:val="21"/>
        </w:rPr>
        <w:t>（二）投标函附录</w:t>
      </w:r>
    </w:p>
    <w:p w14:paraId="5DBA5417">
      <w:pPr>
        <w:spacing w:line="360" w:lineRule="auto"/>
        <w:jc w:val="center"/>
        <w:rPr>
          <w:color w:val="auto"/>
          <w:kern w:val="1"/>
          <w:szCs w:val="21"/>
        </w:rPr>
      </w:pPr>
    </w:p>
    <w:tbl>
      <w:tblPr>
        <w:tblStyle w:val="27"/>
        <w:tblW w:w="8928" w:type="dxa"/>
        <w:tblInd w:w="0" w:type="dxa"/>
        <w:tblLayout w:type="fixed"/>
        <w:tblCellMar>
          <w:top w:w="0" w:type="dxa"/>
          <w:left w:w="108" w:type="dxa"/>
          <w:bottom w:w="0" w:type="dxa"/>
          <w:right w:w="108" w:type="dxa"/>
        </w:tblCellMar>
      </w:tblPr>
      <w:tblGrid>
        <w:gridCol w:w="696"/>
        <w:gridCol w:w="3192"/>
        <w:gridCol w:w="3240"/>
        <w:gridCol w:w="1800"/>
      </w:tblGrid>
      <w:tr w14:paraId="637C782F">
        <w:tblPrEx>
          <w:tblCellMar>
            <w:top w:w="0" w:type="dxa"/>
            <w:left w:w="108" w:type="dxa"/>
            <w:bottom w:w="0" w:type="dxa"/>
            <w:right w:w="108" w:type="dxa"/>
          </w:tblCellMar>
        </w:tblPrEx>
        <w:trPr>
          <w:cantSplit/>
          <w:trHeight w:val="846" w:hRule="atLeast"/>
        </w:trPr>
        <w:tc>
          <w:tcPr>
            <w:tcW w:w="696" w:type="dxa"/>
            <w:tcBorders>
              <w:top w:val="single" w:color="000000" w:sz="4" w:space="0"/>
              <w:left w:val="single" w:color="000000" w:sz="4" w:space="0"/>
              <w:bottom w:val="single" w:color="000000" w:sz="4" w:space="0"/>
              <w:right w:val="single" w:color="000000" w:sz="4" w:space="0"/>
            </w:tcBorders>
            <w:noWrap w:val="0"/>
            <w:vAlign w:val="center"/>
          </w:tcPr>
          <w:p w14:paraId="7818C57C">
            <w:pPr>
              <w:spacing w:line="360" w:lineRule="auto"/>
              <w:rPr>
                <w:color w:val="auto"/>
                <w:kern w:val="1"/>
                <w:szCs w:val="21"/>
              </w:rPr>
            </w:pPr>
            <w:r>
              <w:rPr>
                <w:color w:val="auto"/>
                <w:kern w:val="1"/>
                <w:szCs w:val="21"/>
              </w:rPr>
              <w:t>序号</w:t>
            </w:r>
          </w:p>
        </w:tc>
        <w:tc>
          <w:tcPr>
            <w:tcW w:w="3192" w:type="dxa"/>
            <w:tcBorders>
              <w:top w:val="single" w:color="000000" w:sz="4" w:space="0"/>
              <w:left w:val="single" w:color="000000" w:sz="4" w:space="0"/>
              <w:bottom w:val="single" w:color="000000" w:sz="4" w:space="0"/>
              <w:right w:val="single" w:color="000000" w:sz="4" w:space="0"/>
            </w:tcBorders>
            <w:noWrap w:val="0"/>
            <w:vAlign w:val="center"/>
          </w:tcPr>
          <w:p w14:paraId="32DB2E52">
            <w:pPr>
              <w:spacing w:line="360" w:lineRule="auto"/>
              <w:rPr>
                <w:color w:val="auto"/>
                <w:kern w:val="1"/>
                <w:szCs w:val="21"/>
              </w:rPr>
            </w:pPr>
            <w:r>
              <w:rPr>
                <w:color w:val="auto"/>
                <w:kern w:val="1"/>
                <w:szCs w:val="21"/>
              </w:rPr>
              <w:t>项 目 内 容</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7796B23">
            <w:pPr>
              <w:spacing w:line="360" w:lineRule="auto"/>
              <w:rPr>
                <w:color w:val="auto"/>
                <w:kern w:val="1"/>
                <w:szCs w:val="21"/>
              </w:rPr>
            </w:pPr>
            <w:r>
              <w:rPr>
                <w:color w:val="auto"/>
                <w:kern w:val="1"/>
                <w:szCs w:val="21"/>
              </w:rPr>
              <w:t>约 定 内 容</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56967793">
            <w:pPr>
              <w:spacing w:line="360" w:lineRule="auto"/>
              <w:rPr>
                <w:color w:val="auto"/>
                <w:kern w:val="1"/>
                <w:szCs w:val="21"/>
              </w:rPr>
            </w:pPr>
            <w:r>
              <w:rPr>
                <w:color w:val="auto"/>
                <w:kern w:val="1"/>
                <w:szCs w:val="21"/>
              </w:rPr>
              <w:t>备注</w:t>
            </w:r>
          </w:p>
        </w:tc>
      </w:tr>
      <w:tr w14:paraId="3631E340">
        <w:tblPrEx>
          <w:tblCellMar>
            <w:top w:w="0" w:type="dxa"/>
            <w:left w:w="108" w:type="dxa"/>
            <w:bottom w:w="0" w:type="dxa"/>
            <w:right w:w="108" w:type="dxa"/>
          </w:tblCellMar>
        </w:tblPrEx>
        <w:trPr>
          <w:cantSplit/>
          <w:trHeight w:val="848" w:hRule="atLeast"/>
        </w:trPr>
        <w:tc>
          <w:tcPr>
            <w:tcW w:w="696" w:type="dxa"/>
            <w:tcBorders>
              <w:top w:val="single" w:color="000000" w:sz="4" w:space="0"/>
              <w:left w:val="single" w:color="000000" w:sz="4" w:space="0"/>
              <w:bottom w:val="single" w:color="000000" w:sz="4" w:space="0"/>
              <w:right w:val="single" w:color="000000" w:sz="4" w:space="0"/>
            </w:tcBorders>
            <w:noWrap w:val="0"/>
            <w:vAlign w:val="center"/>
          </w:tcPr>
          <w:p w14:paraId="35FF0970">
            <w:pPr>
              <w:spacing w:line="360" w:lineRule="auto"/>
              <w:rPr>
                <w:color w:val="auto"/>
                <w:kern w:val="1"/>
                <w:szCs w:val="21"/>
              </w:rPr>
            </w:pPr>
            <w:r>
              <w:rPr>
                <w:color w:val="auto"/>
                <w:kern w:val="1"/>
                <w:szCs w:val="21"/>
              </w:rPr>
              <w:t>1</w:t>
            </w:r>
          </w:p>
        </w:tc>
        <w:tc>
          <w:tcPr>
            <w:tcW w:w="3192" w:type="dxa"/>
            <w:tcBorders>
              <w:top w:val="single" w:color="000000" w:sz="4" w:space="0"/>
              <w:left w:val="single" w:color="000000" w:sz="4" w:space="0"/>
              <w:bottom w:val="single" w:color="000000" w:sz="4" w:space="0"/>
              <w:right w:val="single" w:color="000000" w:sz="4" w:space="0"/>
            </w:tcBorders>
            <w:noWrap w:val="0"/>
            <w:vAlign w:val="center"/>
          </w:tcPr>
          <w:p w14:paraId="7CFCF0EC">
            <w:pPr>
              <w:spacing w:line="360" w:lineRule="auto"/>
              <w:rPr>
                <w:color w:val="auto"/>
                <w:kern w:val="1"/>
                <w:szCs w:val="21"/>
              </w:rPr>
            </w:pPr>
            <w:r>
              <w:rPr>
                <w:color w:val="auto"/>
                <w:kern w:val="1"/>
                <w:szCs w:val="21"/>
              </w:rPr>
              <w:t>施工准备时间</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53C79C5">
            <w:pPr>
              <w:spacing w:line="360" w:lineRule="auto"/>
              <w:rPr>
                <w:color w:val="auto"/>
                <w:kern w:val="1"/>
                <w:szCs w:val="21"/>
              </w:rPr>
            </w:pPr>
            <w:r>
              <w:rPr>
                <w:color w:val="auto"/>
                <w:kern w:val="1"/>
                <w:szCs w:val="21"/>
              </w:rPr>
              <w:t>签订合同后（3）天</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5E2CBA5">
            <w:pPr>
              <w:spacing w:line="360" w:lineRule="auto"/>
              <w:rPr>
                <w:color w:val="auto"/>
                <w:kern w:val="1"/>
                <w:szCs w:val="21"/>
              </w:rPr>
            </w:pPr>
          </w:p>
        </w:tc>
      </w:tr>
      <w:tr w14:paraId="6BA6EE09">
        <w:tblPrEx>
          <w:tblCellMar>
            <w:top w:w="0" w:type="dxa"/>
            <w:left w:w="108" w:type="dxa"/>
            <w:bottom w:w="0" w:type="dxa"/>
            <w:right w:w="108" w:type="dxa"/>
          </w:tblCellMar>
        </w:tblPrEx>
        <w:trPr>
          <w:cantSplit/>
          <w:trHeight w:val="847" w:hRule="atLeast"/>
        </w:trPr>
        <w:tc>
          <w:tcPr>
            <w:tcW w:w="696" w:type="dxa"/>
            <w:tcBorders>
              <w:top w:val="single" w:color="000000" w:sz="4" w:space="0"/>
              <w:left w:val="single" w:color="000000" w:sz="4" w:space="0"/>
              <w:bottom w:val="single" w:color="000000" w:sz="4" w:space="0"/>
              <w:right w:val="single" w:color="000000" w:sz="4" w:space="0"/>
            </w:tcBorders>
            <w:noWrap w:val="0"/>
            <w:vAlign w:val="center"/>
          </w:tcPr>
          <w:p w14:paraId="6135EDB6">
            <w:pPr>
              <w:spacing w:line="360" w:lineRule="auto"/>
              <w:rPr>
                <w:color w:val="auto"/>
                <w:kern w:val="1"/>
                <w:szCs w:val="21"/>
              </w:rPr>
            </w:pPr>
            <w:r>
              <w:rPr>
                <w:color w:val="auto"/>
                <w:kern w:val="1"/>
                <w:szCs w:val="21"/>
              </w:rPr>
              <w:t>2</w:t>
            </w:r>
          </w:p>
        </w:tc>
        <w:tc>
          <w:tcPr>
            <w:tcW w:w="3192" w:type="dxa"/>
            <w:tcBorders>
              <w:top w:val="single" w:color="000000" w:sz="4" w:space="0"/>
              <w:left w:val="single" w:color="000000" w:sz="4" w:space="0"/>
              <w:bottom w:val="single" w:color="000000" w:sz="4" w:space="0"/>
              <w:right w:val="single" w:color="000000" w:sz="4" w:space="0"/>
            </w:tcBorders>
            <w:noWrap w:val="0"/>
            <w:vAlign w:val="center"/>
          </w:tcPr>
          <w:p w14:paraId="780095D6">
            <w:pPr>
              <w:spacing w:line="360" w:lineRule="auto"/>
              <w:rPr>
                <w:color w:val="auto"/>
                <w:kern w:val="1"/>
                <w:szCs w:val="21"/>
              </w:rPr>
            </w:pPr>
            <w:r>
              <w:rPr>
                <w:color w:val="auto"/>
                <w:kern w:val="1"/>
                <w:szCs w:val="21"/>
              </w:rPr>
              <w:t>误期违约金额</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67157B7">
            <w:pPr>
              <w:spacing w:line="360" w:lineRule="auto"/>
              <w:rPr>
                <w:color w:val="auto"/>
                <w:kern w:val="1"/>
                <w:szCs w:val="21"/>
              </w:rPr>
            </w:pPr>
            <w:r>
              <w:rPr>
                <w:color w:val="auto"/>
                <w:kern w:val="1"/>
                <w:szCs w:val="21"/>
              </w:rPr>
              <w:t>（合同造价的0.</w:t>
            </w:r>
            <w:r>
              <w:rPr>
                <w:rFonts w:hint="eastAsia"/>
                <w:color w:val="auto"/>
                <w:kern w:val="1"/>
                <w:szCs w:val="21"/>
                <w:lang w:val="en-US" w:eastAsia="zh-CN"/>
              </w:rPr>
              <w:t>3</w:t>
            </w:r>
            <w:r>
              <w:rPr>
                <w:color w:val="auto"/>
                <w:kern w:val="1"/>
                <w:szCs w:val="21"/>
              </w:rPr>
              <w:t>‰）元/天</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2612963A">
            <w:pPr>
              <w:spacing w:line="360" w:lineRule="auto"/>
              <w:rPr>
                <w:color w:val="auto"/>
                <w:kern w:val="1"/>
                <w:szCs w:val="21"/>
              </w:rPr>
            </w:pPr>
          </w:p>
        </w:tc>
      </w:tr>
      <w:tr w14:paraId="1C776D12">
        <w:tblPrEx>
          <w:tblCellMar>
            <w:top w:w="0" w:type="dxa"/>
            <w:left w:w="108" w:type="dxa"/>
            <w:bottom w:w="0" w:type="dxa"/>
            <w:right w:w="108" w:type="dxa"/>
          </w:tblCellMar>
        </w:tblPrEx>
        <w:trPr>
          <w:cantSplit/>
          <w:trHeight w:val="846" w:hRule="atLeast"/>
        </w:trPr>
        <w:tc>
          <w:tcPr>
            <w:tcW w:w="696" w:type="dxa"/>
            <w:tcBorders>
              <w:top w:val="single" w:color="000000" w:sz="4" w:space="0"/>
              <w:left w:val="single" w:color="000000" w:sz="4" w:space="0"/>
              <w:bottom w:val="single" w:color="000000" w:sz="4" w:space="0"/>
              <w:right w:val="single" w:color="000000" w:sz="4" w:space="0"/>
            </w:tcBorders>
            <w:noWrap w:val="0"/>
            <w:vAlign w:val="center"/>
          </w:tcPr>
          <w:p w14:paraId="4C78AC6F">
            <w:pPr>
              <w:spacing w:line="360" w:lineRule="auto"/>
              <w:rPr>
                <w:color w:val="auto"/>
                <w:kern w:val="1"/>
                <w:szCs w:val="21"/>
              </w:rPr>
            </w:pPr>
            <w:r>
              <w:rPr>
                <w:color w:val="auto"/>
                <w:kern w:val="1"/>
                <w:szCs w:val="21"/>
              </w:rPr>
              <w:t>3</w:t>
            </w:r>
          </w:p>
        </w:tc>
        <w:tc>
          <w:tcPr>
            <w:tcW w:w="3192" w:type="dxa"/>
            <w:tcBorders>
              <w:top w:val="single" w:color="000000" w:sz="4" w:space="0"/>
              <w:left w:val="single" w:color="000000" w:sz="4" w:space="0"/>
              <w:bottom w:val="single" w:color="000000" w:sz="4" w:space="0"/>
              <w:right w:val="single" w:color="000000" w:sz="4" w:space="0"/>
            </w:tcBorders>
            <w:noWrap w:val="0"/>
            <w:vAlign w:val="center"/>
          </w:tcPr>
          <w:p w14:paraId="3C78DD83">
            <w:pPr>
              <w:spacing w:line="360" w:lineRule="auto"/>
              <w:rPr>
                <w:color w:val="auto"/>
                <w:kern w:val="1"/>
                <w:szCs w:val="21"/>
              </w:rPr>
            </w:pPr>
            <w:r>
              <w:rPr>
                <w:color w:val="auto"/>
                <w:kern w:val="1"/>
                <w:szCs w:val="21"/>
              </w:rPr>
              <w:t>误期赔偿费限额</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E0BDA98">
            <w:pPr>
              <w:spacing w:line="360" w:lineRule="auto"/>
              <w:rPr>
                <w:color w:val="auto"/>
                <w:kern w:val="1"/>
                <w:szCs w:val="21"/>
              </w:rPr>
            </w:pPr>
            <w:r>
              <w:rPr>
                <w:rFonts w:hint="eastAsia"/>
                <w:color w:val="auto"/>
                <w:kern w:val="1"/>
                <w:szCs w:val="21"/>
              </w:rPr>
              <w:t>工程结算总造价的</w:t>
            </w:r>
            <w:r>
              <w:rPr>
                <w:color w:val="auto"/>
                <w:kern w:val="1"/>
                <w:szCs w:val="21"/>
              </w:rPr>
              <w:t>（3）%</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E3D938A">
            <w:pPr>
              <w:spacing w:line="360" w:lineRule="auto"/>
              <w:rPr>
                <w:color w:val="auto"/>
                <w:kern w:val="1"/>
                <w:szCs w:val="21"/>
              </w:rPr>
            </w:pPr>
          </w:p>
        </w:tc>
      </w:tr>
      <w:tr w14:paraId="132705B5">
        <w:tblPrEx>
          <w:tblCellMar>
            <w:top w:w="0" w:type="dxa"/>
            <w:left w:w="108" w:type="dxa"/>
            <w:bottom w:w="0" w:type="dxa"/>
            <w:right w:w="108" w:type="dxa"/>
          </w:tblCellMar>
        </w:tblPrEx>
        <w:trPr>
          <w:cantSplit/>
          <w:trHeight w:val="847" w:hRule="atLeast"/>
        </w:trPr>
        <w:tc>
          <w:tcPr>
            <w:tcW w:w="696" w:type="dxa"/>
            <w:tcBorders>
              <w:top w:val="single" w:color="000000" w:sz="4" w:space="0"/>
              <w:left w:val="single" w:color="000000" w:sz="4" w:space="0"/>
              <w:bottom w:val="single" w:color="000000" w:sz="4" w:space="0"/>
              <w:right w:val="single" w:color="000000" w:sz="4" w:space="0"/>
            </w:tcBorders>
            <w:noWrap w:val="0"/>
            <w:vAlign w:val="center"/>
          </w:tcPr>
          <w:p w14:paraId="72626755">
            <w:pPr>
              <w:spacing w:line="360" w:lineRule="auto"/>
              <w:rPr>
                <w:color w:val="auto"/>
                <w:kern w:val="1"/>
                <w:szCs w:val="21"/>
              </w:rPr>
            </w:pPr>
            <w:r>
              <w:rPr>
                <w:color w:val="auto"/>
                <w:kern w:val="1"/>
                <w:szCs w:val="21"/>
              </w:rPr>
              <w:t>4</w:t>
            </w:r>
          </w:p>
        </w:tc>
        <w:tc>
          <w:tcPr>
            <w:tcW w:w="3192" w:type="dxa"/>
            <w:tcBorders>
              <w:top w:val="single" w:color="000000" w:sz="4" w:space="0"/>
              <w:left w:val="single" w:color="000000" w:sz="4" w:space="0"/>
              <w:bottom w:val="single" w:color="000000" w:sz="4" w:space="0"/>
              <w:right w:val="single" w:color="000000" w:sz="4" w:space="0"/>
            </w:tcBorders>
            <w:noWrap w:val="0"/>
            <w:vAlign w:val="center"/>
          </w:tcPr>
          <w:p w14:paraId="3D7CE79B">
            <w:pPr>
              <w:spacing w:line="360" w:lineRule="auto"/>
              <w:rPr>
                <w:color w:val="auto"/>
                <w:kern w:val="1"/>
                <w:szCs w:val="21"/>
              </w:rPr>
            </w:pPr>
            <w:r>
              <w:rPr>
                <w:color w:val="auto"/>
                <w:kern w:val="1"/>
                <w:szCs w:val="21"/>
              </w:rPr>
              <w:t>提前工期奖</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1395B2F">
            <w:pPr>
              <w:spacing w:line="360" w:lineRule="auto"/>
              <w:rPr>
                <w:color w:val="auto"/>
                <w:kern w:val="1"/>
                <w:szCs w:val="21"/>
              </w:rPr>
            </w:pPr>
            <w:r>
              <w:rPr>
                <w:color w:val="auto"/>
                <w:kern w:val="1"/>
                <w:szCs w:val="21"/>
              </w:rPr>
              <w:t>无</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1F306FD">
            <w:pPr>
              <w:spacing w:line="360" w:lineRule="auto"/>
              <w:rPr>
                <w:color w:val="auto"/>
                <w:kern w:val="1"/>
                <w:szCs w:val="21"/>
              </w:rPr>
            </w:pPr>
          </w:p>
        </w:tc>
      </w:tr>
      <w:tr w14:paraId="49C5A4C5">
        <w:tblPrEx>
          <w:tblCellMar>
            <w:top w:w="0" w:type="dxa"/>
            <w:left w:w="108" w:type="dxa"/>
            <w:bottom w:w="0" w:type="dxa"/>
            <w:right w:w="108" w:type="dxa"/>
          </w:tblCellMar>
        </w:tblPrEx>
        <w:trPr>
          <w:cantSplit/>
          <w:trHeight w:val="846" w:hRule="atLeast"/>
        </w:trPr>
        <w:tc>
          <w:tcPr>
            <w:tcW w:w="696" w:type="dxa"/>
            <w:tcBorders>
              <w:top w:val="single" w:color="000000" w:sz="4" w:space="0"/>
              <w:left w:val="single" w:color="000000" w:sz="4" w:space="0"/>
              <w:bottom w:val="single" w:color="000000" w:sz="4" w:space="0"/>
              <w:right w:val="single" w:color="000000" w:sz="4" w:space="0"/>
            </w:tcBorders>
            <w:noWrap w:val="0"/>
            <w:vAlign w:val="center"/>
          </w:tcPr>
          <w:p w14:paraId="39BBF99D">
            <w:pPr>
              <w:spacing w:line="360" w:lineRule="auto"/>
              <w:rPr>
                <w:color w:val="auto"/>
                <w:kern w:val="1"/>
                <w:szCs w:val="21"/>
              </w:rPr>
            </w:pPr>
            <w:r>
              <w:rPr>
                <w:color w:val="auto"/>
                <w:kern w:val="1"/>
                <w:szCs w:val="21"/>
              </w:rPr>
              <w:t>5</w:t>
            </w:r>
          </w:p>
        </w:tc>
        <w:tc>
          <w:tcPr>
            <w:tcW w:w="3192" w:type="dxa"/>
            <w:tcBorders>
              <w:top w:val="single" w:color="000000" w:sz="4" w:space="0"/>
              <w:left w:val="single" w:color="000000" w:sz="4" w:space="0"/>
              <w:bottom w:val="single" w:color="000000" w:sz="4" w:space="0"/>
              <w:right w:val="single" w:color="000000" w:sz="4" w:space="0"/>
            </w:tcBorders>
            <w:noWrap w:val="0"/>
            <w:vAlign w:val="center"/>
          </w:tcPr>
          <w:p w14:paraId="39299301">
            <w:pPr>
              <w:spacing w:line="360" w:lineRule="auto"/>
              <w:rPr>
                <w:color w:val="auto"/>
                <w:kern w:val="1"/>
                <w:szCs w:val="21"/>
                <w:highlight w:val="none"/>
              </w:rPr>
            </w:pPr>
            <w:r>
              <w:rPr>
                <w:color w:val="auto"/>
                <w:kern w:val="1"/>
                <w:szCs w:val="21"/>
                <w:highlight w:val="none"/>
              </w:rPr>
              <w:t>工期要求</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B8D4AF9">
            <w:pPr>
              <w:spacing w:line="360" w:lineRule="auto"/>
              <w:rPr>
                <w:rFonts w:hint="default" w:eastAsia="宋体"/>
                <w:color w:val="auto"/>
                <w:kern w:val="1"/>
                <w:szCs w:val="21"/>
                <w:highlight w:val="none"/>
                <w:lang w:val="en-US" w:eastAsia="zh-CN"/>
              </w:rPr>
            </w:pPr>
            <w:r>
              <w:rPr>
                <w:rFonts w:hint="eastAsia"/>
                <w:color w:val="auto"/>
                <w:kern w:val="0"/>
                <w:szCs w:val="21"/>
                <w:highlight w:val="none"/>
                <w:lang w:val="en-US" w:eastAsia="zh-CN"/>
              </w:rPr>
              <w:t>90日历天</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3AA5AC2">
            <w:pPr>
              <w:spacing w:line="360" w:lineRule="auto"/>
              <w:rPr>
                <w:color w:val="auto"/>
                <w:kern w:val="1"/>
                <w:szCs w:val="21"/>
              </w:rPr>
            </w:pPr>
          </w:p>
        </w:tc>
      </w:tr>
      <w:tr w14:paraId="3907C84E">
        <w:tblPrEx>
          <w:tblCellMar>
            <w:top w:w="0" w:type="dxa"/>
            <w:left w:w="108" w:type="dxa"/>
            <w:bottom w:w="0" w:type="dxa"/>
            <w:right w:w="108" w:type="dxa"/>
          </w:tblCellMar>
        </w:tblPrEx>
        <w:trPr>
          <w:cantSplit/>
          <w:trHeight w:val="847" w:hRule="atLeast"/>
        </w:trPr>
        <w:tc>
          <w:tcPr>
            <w:tcW w:w="696" w:type="dxa"/>
            <w:tcBorders>
              <w:top w:val="single" w:color="000000" w:sz="4" w:space="0"/>
              <w:left w:val="single" w:color="000000" w:sz="4" w:space="0"/>
              <w:bottom w:val="single" w:color="000000" w:sz="4" w:space="0"/>
              <w:right w:val="single" w:color="000000" w:sz="4" w:space="0"/>
            </w:tcBorders>
            <w:noWrap w:val="0"/>
            <w:vAlign w:val="center"/>
          </w:tcPr>
          <w:p w14:paraId="556FD33B">
            <w:pPr>
              <w:spacing w:line="360" w:lineRule="auto"/>
              <w:rPr>
                <w:color w:val="auto"/>
                <w:kern w:val="1"/>
                <w:szCs w:val="21"/>
              </w:rPr>
            </w:pPr>
            <w:r>
              <w:rPr>
                <w:color w:val="auto"/>
                <w:kern w:val="1"/>
                <w:szCs w:val="21"/>
              </w:rPr>
              <w:t>6</w:t>
            </w:r>
          </w:p>
        </w:tc>
        <w:tc>
          <w:tcPr>
            <w:tcW w:w="3192" w:type="dxa"/>
            <w:tcBorders>
              <w:top w:val="single" w:color="000000" w:sz="4" w:space="0"/>
              <w:left w:val="single" w:color="000000" w:sz="4" w:space="0"/>
              <w:bottom w:val="single" w:color="000000" w:sz="4" w:space="0"/>
              <w:right w:val="single" w:color="000000" w:sz="4" w:space="0"/>
            </w:tcBorders>
            <w:noWrap w:val="0"/>
            <w:vAlign w:val="center"/>
          </w:tcPr>
          <w:p w14:paraId="67CC7F0D">
            <w:pPr>
              <w:spacing w:line="360" w:lineRule="auto"/>
              <w:rPr>
                <w:color w:val="auto"/>
                <w:kern w:val="1"/>
                <w:szCs w:val="21"/>
              </w:rPr>
            </w:pPr>
            <w:r>
              <w:rPr>
                <w:color w:val="auto"/>
                <w:kern w:val="1"/>
                <w:szCs w:val="21"/>
              </w:rPr>
              <w:t>质量标准</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F56868F">
            <w:pPr>
              <w:spacing w:line="360" w:lineRule="auto"/>
              <w:rPr>
                <w:color w:val="auto"/>
                <w:kern w:val="1"/>
                <w:szCs w:val="21"/>
              </w:rPr>
            </w:pPr>
            <w:r>
              <w:rPr>
                <w:color w:val="auto"/>
                <w:kern w:val="1"/>
                <w:szCs w:val="21"/>
              </w:rPr>
              <w:t>合格</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DC08A16">
            <w:pPr>
              <w:spacing w:line="360" w:lineRule="auto"/>
              <w:rPr>
                <w:color w:val="auto"/>
                <w:kern w:val="1"/>
                <w:szCs w:val="21"/>
              </w:rPr>
            </w:pPr>
          </w:p>
        </w:tc>
      </w:tr>
      <w:tr w14:paraId="0DF16F58">
        <w:tblPrEx>
          <w:tblCellMar>
            <w:top w:w="0" w:type="dxa"/>
            <w:left w:w="108" w:type="dxa"/>
            <w:bottom w:w="0" w:type="dxa"/>
            <w:right w:w="108" w:type="dxa"/>
          </w:tblCellMar>
        </w:tblPrEx>
        <w:trPr>
          <w:cantSplit/>
          <w:trHeight w:val="846" w:hRule="atLeast"/>
        </w:trPr>
        <w:tc>
          <w:tcPr>
            <w:tcW w:w="696" w:type="dxa"/>
            <w:tcBorders>
              <w:top w:val="single" w:color="000000" w:sz="4" w:space="0"/>
              <w:left w:val="single" w:color="000000" w:sz="4" w:space="0"/>
              <w:bottom w:val="single" w:color="000000" w:sz="4" w:space="0"/>
              <w:right w:val="single" w:color="000000" w:sz="4" w:space="0"/>
            </w:tcBorders>
            <w:noWrap w:val="0"/>
            <w:vAlign w:val="center"/>
          </w:tcPr>
          <w:p w14:paraId="0F616B64">
            <w:pPr>
              <w:spacing w:line="360" w:lineRule="auto"/>
              <w:rPr>
                <w:color w:val="auto"/>
                <w:kern w:val="1"/>
                <w:szCs w:val="21"/>
              </w:rPr>
            </w:pPr>
            <w:r>
              <w:rPr>
                <w:color w:val="auto"/>
                <w:kern w:val="1"/>
                <w:szCs w:val="21"/>
              </w:rPr>
              <w:t>7</w:t>
            </w:r>
          </w:p>
        </w:tc>
        <w:tc>
          <w:tcPr>
            <w:tcW w:w="3192" w:type="dxa"/>
            <w:tcBorders>
              <w:top w:val="single" w:color="000000" w:sz="4" w:space="0"/>
              <w:left w:val="single" w:color="000000" w:sz="4" w:space="0"/>
              <w:bottom w:val="single" w:color="000000" w:sz="4" w:space="0"/>
              <w:right w:val="single" w:color="000000" w:sz="4" w:space="0"/>
            </w:tcBorders>
            <w:noWrap w:val="0"/>
            <w:vAlign w:val="center"/>
          </w:tcPr>
          <w:p w14:paraId="77EEF60D">
            <w:pPr>
              <w:spacing w:line="360" w:lineRule="auto"/>
              <w:rPr>
                <w:rFonts w:hint="eastAsia" w:eastAsia="宋体"/>
                <w:color w:val="auto"/>
                <w:kern w:val="1"/>
                <w:szCs w:val="21"/>
                <w:lang w:val="en-US" w:eastAsia="zh-CN"/>
              </w:rPr>
            </w:pPr>
            <w:r>
              <w:rPr>
                <w:color w:val="auto"/>
                <w:kern w:val="1"/>
                <w:szCs w:val="21"/>
              </w:rPr>
              <w:t>保修期</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751758FA">
            <w:pPr>
              <w:spacing w:line="360" w:lineRule="auto"/>
              <w:rPr>
                <w:rFonts w:hint="default" w:eastAsia="宋体"/>
                <w:color w:val="auto"/>
                <w:kern w:val="1"/>
                <w:szCs w:val="21"/>
                <w:lang w:val="en-US" w:eastAsia="zh-CN"/>
              </w:rPr>
            </w:pPr>
            <w:r>
              <w:rPr>
                <w:color w:val="auto"/>
                <w:kern w:val="1"/>
                <w:szCs w:val="21"/>
              </w:rPr>
              <w:t>依据《建筑工程质量管理条例》</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3ADC7EC">
            <w:pPr>
              <w:spacing w:line="360" w:lineRule="auto"/>
              <w:rPr>
                <w:color w:val="auto"/>
                <w:kern w:val="1"/>
                <w:szCs w:val="21"/>
              </w:rPr>
            </w:pPr>
          </w:p>
        </w:tc>
      </w:tr>
    </w:tbl>
    <w:p w14:paraId="1100A6DF">
      <w:pPr>
        <w:spacing w:line="360" w:lineRule="auto"/>
        <w:rPr>
          <w:color w:val="auto"/>
          <w:kern w:val="1"/>
          <w:szCs w:val="21"/>
        </w:rPr>
      </w:pPr>
    </w:p>
    <w:p w14:paraId="7CF8B489">
      <w:pPr>
        <w:spacing w:line="360" w:lineRule="auto"/>
        <w:rPr>
          <w:color w:val="auto"/>
          <w:kern w:val="1"/>
          <w:szCs w:val="21"/>
        </w:rPr>
      </w:pPr>
    </w:p>
    <w:p w14:paraId="29920A1F">
      <w:pPr>
        <w:spacing w:line="360" w:lineRule="auto"/>
        <w:rPr>
          <w:color w:val="auto"/>
          <w:kern w:val="1"/>
          <w:szCs w:val="21"/>
        </w:rPr>
      </w:pPr>
    </w:p>
    <w:p w14:paraId="471470DF">
      <w:pPr>
        <w:spacing w:line="360" w:lineRule="auto"/>
        <w:rPr>
          <w:color w:val="auto"/>
          <w:kern w:val="1"/>
          <w:szCs w:val="21"/>
        </w:rPr>
      </w:pPr>
    </w:p>
    <w:p w14:paraId="640A5F3B">
      <w:pPr>
        <w:spacing w:line="360" w:lineRule="auto"/>
        <w:rPr>
          <w:color w:val="auto"/>
          <w:kern w:val="1"/>
          <w:szCs w:val="21"/>
        </w:rPr>
      </w:pPr>
    </w:p>
    <w:p w14:paraId="25AE86B4">
      <w:pPr>
        <w:spacing w:line="360" w:lineRule="auto"/>
        <w:rPr>
          <w:color w:val="auto"/>
          <w:kern w:val="1"/>
          <w:szCs w:val="21"/>
        </w:rPr>
      </w:pPr>
    </w:p>
    <w:p w14:paraId="2B48986C">
      <w:pPr>
        <w:spacing w:line="360" w:lineRule="auto"/>
        <w:rPr>
          <w:color w:val="auto"/>
          <w:kern w:val="1"/>
          <w:szCs w:val="21"/>
        </w:rPr>
      </w:pPr>
    </w:p>
    <w:p w14:paraId="0F1678B2">
      <w:pPr>
        <w:spacing w:line="360" w:lineRule="auto"/>
        <w:rPr>
          <w:color w:val="auto"/>
          <w:kern w:val="1"/>
          <w:szCs w:val="21"/>
        </w:rPr>
      </w:pPr>
    </w:p>
    <w:p w14:paraId="664698A7">
      <w:pPr>
        <w:spacing w:line="360" w:lineRule="auto"/>
        <w:rPr>
          <w:color w:val="auto"/>
          <w:kern w:val="1"/>
          <w:szCs w:val="21"/>
        </w:rPr>
      </w:pPr>
    </w:p>
    <w:p w14:paraId="5BC5EA85">
      <w:pPr>
        <w:spacing w:line="360" w:lineRule="auto"/>
        <w:rPr>
          <w:color w:val="auto"/>
          <w:kern w:val="1"/>
          <w:szCs w:val="21"/>
        </w:rPr>
      </w:pPr>
    </w:p>
    <w:p w14:paraId="2F1C4F23">
      <w:pPr>
        <w:spacing w:line="360" w:lineRule="auto"/>
        <w:jc w:val="center"/>
        <w:rPr>
          <w:color w:val="auto"/>
          <w:kern w:val="1"/>
          <w:szCs w:val="21"/>
        </w:rPr>
      </w:pPr>
    </w:p>
    <w:p w14:paraId="48CA8245">
      <w:pPr>
        <w:spacing w:line="360" w:lineRule="auto"/>
        <w:jc w:val="center"/>
        <w:rPr>
          <w:color w:val="auto"/>
          <w:kern w:val="1"/>
          <w:szCs w:val="21"/>
        </w:rPr>
      </w:pPr>
      <w:r>
        <w:rPr>
          <w:color w:val="auto"/>
          <w:kern w:val="1"/>
          <w:szCs w:val="21"/>
        </w:rPr>
        <w:br w:type="page"/>
      </w:r>
    </w:p>
    <w:p w14:paraId="07524EFE">
      <w:pPr>
        <w:spacing w:line="360" w:lineRule="auto"/>
        <w:jc w:val="center"/>
        <w:rPr>
          <w:color w:val="auto"/>
          <w:kern w:val="1"/>
          <w:szCs w:val="21"/>
        </w:rPr>
      </w:pPr>
    </w:p>
    <w:p w14:paraId="6076179D">
      <w:pPr>
        <w:spacing w:line="360" w:lineRule="auto"/>
        <w:jc w:val="center"/>
        <w:rPr>
          <w:color w:val="auto"/>
          <w:kern w:val="1"/>
          <w:szCs w:val="21"/>
        </w:rPr>
      </w:pPr>
      <w:r>
        <w:rPr>
          <w:b/>
          <w:bCs/>
          <w:color w:val="auto"/>
          <w:kern w:val="1"/>
          <w:szCs w:val="21"/>
        </w:rPr>
        <w:t>（三）唱标主要内容一览表</w:t>
      </w:r>
    </w:p>
    <w:p w14:paraId="598599EC">
      <w:pPr>
        <w:spacing w:line="360" w:lineRule="auto"/>
        <w:rPr>
          <w:color w:val="auto"/>
          <w:kern w:val="1"/>
          <w:szCs w:val="21"/>
        </w:rPr>
      </w:pPr>
    </w:p>
    <w:tbl>
      <w:tblPr>
        <w:tblStyle w:val="27"/>
        <w:tblpPr w:leftFromText="180" w:rightFromText="180" w:vertAnchor="text" w:horzAnchor="page" w:tblpX="1629" w:tblpY="3"/>
        <w:tblOverlap w:val="never"/>
        <w:tblW w:w="8928" w:type="dxa"/>
        <w:tblInd w:w="0" w:type="dxa"/>
        <w:tblLayout w:type="fixed"/>
        <w:tblCellMar>
          <w:top w:w="0" w:type="dxa"/>
          <w:left w:w="108" w:type="dxa"/>
          <w:bottom w:w="0" w:type="dxa"/>
          <w:right w:w="108" w:type="dxa"/>
        </w:tblCellMar>
      </w:tblPr>
      <w:tblGrid>
        <w:gridCol w:w="2206"/>
        <w:gridCol w:w="1410"/>
        <w:gridCol w:w="5312"/>
      </w:tblGrid>
      <w:tr w14:paraId="48EECAA4">
        <w:tblPrEx>
          <w:tblCellMar>
            <w:top w:w="0" w:type="dxa"/>
            <w:left w:w="108" w:type="dxa"/>
            <w:bottom w:w="0" w:type="dxa"/>
            <w:right w:w="108" w:type="dxa"/>
          </w:tblCellMar>
        </w:tblPrEx>
        <w:trPr>
          <w:trHeight w:val="737" w:hRule="exact"/>
        </w:trPr>
        <w:tc>
          <w:tcPr>
            <w:tcW w:w="2206" w:type="dxa"/>
            <w:tcBorders>
              <w:top w:val="single" w:color="000000" w:sz="4" w:space="0"/>
              <w:left w:val="single" w:color="000000" w:sz="4" w:space="0"/>
              <w:bottom w:val="single" w:color="000000" w:sz="4" w:space="0"/>
              <w:right w:val="single" w:color="000000" w:sz="4" w:space="0"/>
            </w:tcBorders>
            <w:noWrap w:val="0"/>
            <w:vAlign w:val="center"/>
          </w:tcPr>
          <w:p w14:paraId="0B9A52BE">
            <w:pPr>
              <w:spacing w:line="360" w:lineRule="auto"/>
              <w:jc w:val="center"/>
              <w:rPr>
                <w:color w:val="auto"/>
                <w:kern w:val="1"/>
                <w:szCs w:val="21"/>
              </w:rPr>
            </w:pPr>
            <w:r>
              <w:rPr>
                <w:color w:val="auto"/>
                <w:kern w:val="1"/>
                <w:szCs w:val="21"/>
              </w:rPr>
              <w:t>投标人名称</w:t>
            </w:r>
          </w:p>
        </w:tc>
        <w:tc>
          <w:tcPr>
            <w:tcW w:w="6722" w:type="dxa"/>
            <w:gridSpan w:val="2"/>
            <w:tcBorders>
              <w:top w:val="single" w:color="000000" w:sz="4" w:space="0"/>
              <w:left w:val="single" w:color="000000" w:sz="4" w:space="0"/>
              <w:bottom w:val="single" w:color="000000" w:sz="4" w:space="0"/>
              <w:right w:val="single" w:color="000000" w:sz="4" w:space="0"/>
            </w:tcBorders>
            <w:noWrap w:val="0"/>
            <w:vAlign w:val="center"/>
          </w:tcPr>
          <w:p w14:paraId="3BB51AB9">
            <w:pPr>
              <w:spacing w:line="360" w:lineRule="auto"/>
              <w:jc w:val="center"/>
              <w:rPr>
                <w:color w:val="auto"/>
                <w:kern w:val="1"/>
                <w:szCs w:val="21"/>
              </w:rPr>
            </w:pPr>
          </w:p>
        </w:tc>
      </w:tr>
      <w:tr w14:paraId="1169C9C3">
        <w:tblPrEx>
          <w:tblCellMar>
            <w:top w:w="0" w:type="dxa"/>
            <w:left w:w="108" w:type="dxa"/>
            <w:bottom w:w="0" w:type="dxa"/>
            <w:right w:w="108" w:type="dxa"/>
          </w:tblCellMar>
        </w:tblPrEx>
        <w:trPr>
          <w:trHeight w:val="737" w:hRule="exact"/>
        </w:trPr>
        <w:tc>
          <w:tcPr>
            <w:tcW w:w="2206" w:type="dxa"/>
            <w:tcBorders>
              <w:top w:val="single" w:color="000000" w:sz="4" w:space="0"/>
              <w:left w:val="single" w:color="000000" w:sz="4" w:space="0"/>
              <w:bottom w:val="single" w:color="000000" w:sz="4" w:space="0"/>
              <w:right w:val="single" w:color="000000" w:sz="4" w:space="0"/>
            </w:tcBorders>
            <w:noWrap w:val="0"/>
            <w:vAlign w:val="center"/>
          </w:tcPr>
          <w:p w14:paraId="5B52CC63">
            <w:pPr>
              <w:spacing w:line="360" w:lineRule="auto"/>
              <w:jc w:val="center"/>
              <w:rPr>
                <w:rFonts w:hint="eastAsia" w:eastAsia="宋体"/>
                <w:color w:val="auto"/>
                <w:kern w:val="1"/>
                <w:szCs w:val="21"/>
                <w:lang w:eastAsia="zh-CN"/>
              </w:rPr>
            </w:pPr>
            <w:r>
              <w:rPr>
                <w:color w:val="auto"/>
                <w:kern w:val="1"/>
                <w:szCs w:val="21"/>
              </w:rPr>
              <w:t>工程名称</w:t>
            </w:r>
          </w:p>
        </w:tc>
        <w:tc>
          <w:tcPr>
            <w:tcW w:w="6722" w:type="dxa"/>
            <w:gridSpan w:val="2"/>
            <w:tcBorders>
              <w:top w:val="single" w:color="000000" w:sz="4" w:space="0"/>
              <w:left w:val="single" w:color="000000" w:sz="4" w:space="0"/>
              <w:bottom w:val="single" w:color="000000" w:sz="4" w:space="0"/>
              <w:right w:val="single" w:color="000000" w:sz="4" w:space="0"/>
            </w:tcBorders>
            <w:noWrap w:val="0"/>
            <w:vAlign w:val="center"/>
          </w:tcPr>
          <w:p w14:paraId="4F5805F0">
            <w:pPr>
              <w:spacing w:line="360" w:lineRule="auto"/>
              <w:jc w:val="center"/>
              <w:rPr>
                <w:color w:val="auto"/>
                <w:kern w:val="1"/>
                <w:szCs w:val="21"/>
              </w:rPr>
            </w:pPr>
          </w:p>
        </w:tc>
      </w:tr>
      <w:tr w14:paraId="55EE072E">
        <w:tblPrEx>
          <w:tblCellMar>
            <w:top w:w="0" w:type="dxa"/>
            <w:left w:w="108" w:type="dxa"/>
            <w:bottom w:w="0" w:type="dxa"/>
            <w:right w:w="108" w:type="dxa"/>
          </w:tblCellMar>
        </w:tblPrEx>
        <w:trPr>
          <w:trHeight w:val="737" w:hRule="exact"/>
        </w:trPr>
        <w:tc>
          <w:tcPr>
            <w:tcW w:w="2206" w:type="dxa"/>
            <w:tcBorders>
              <w:top w:val="single" w:color="000000" w:sz="4" w:space="0"/>
              <w:left w:val="single" w:color="000000" w:sz="4" w:space="0"/>
              <w:bottom w:val="single" w:color="000000" w:sz="4" w:space="0"/>
              <w:right w:val="single" w:color="000000" w:sz="4" w:space="0"/>
            </w:tcBorders>
            <w:noWrap w:val="0"/>
            <w:vAlign w:val="center"/>
          </w:tcPr>
          <w:p w14:paraId="155B7195">
            <w:pPr>
              <w:spacing w:line="360" w:lineRule="auto"/>
              <w:jc w:val="center"/>
              <w:rPr>
                <w:color w:val="auto"/>
                <w:kern w:val="1"/>
                <w:szCs w:val="21"/>
              </w:rPr>
            </w:pPr>
            <w:r>
              <w:rPr>
                <w:rFonts w:hint="eastAsia"/>
                <w:color w:val="auto"/>
                <w:kern w:val="1"/>
                <w:szCs w:val="21"/>
                <w:lang w:eastAsia="zh-CN"/>
              </w:rPr>
              <w:t>标段</w:t>
            </w:r>
          </w:p>
        </w:tc>
        <w:tc>
          <w:tcPr>
            <w:tcW w:w="6722" w:type="dxa"/>
            <w:gridSpan w:val="2"/>
            <w:tcBorders>
              <w:top w:val="single" w:color="000000" w:sz="4" w:space="0"/>
              <w:left w:val="single" w:color="000000" w:sz="4" w:space="0"/>
              <w:bottom w:val="single" w:color="000000" w:sz="4" w:space="0"/>
              <w:right w:val="single" w:color="000000" w:sz="4" w:space="0"/>
            </w:tcBorders>
            <w:noWrap w:val="0"/>
            <w:vAlign w:val="center"/>
          </w:tcPr>
          <w:p w14:paraId="04195319">
            <w:pPr>
              <w:spacing w:line="360" w:lineRule="auto"/>
              <w:jc w:val="center"/>
              <w:rPr>
                <w:color w:val="auto"/>
                <w:kern w:val="1"/>
                <w:szCs w:val="21"/>
              </w:rPr>
            </w:pPr>
            <w:r>
              <w:rPr>
                <w:color w:val="auto"/>
                <w:kern w:val="1"/>
                <w:szCs w:val="21"/>
              </w:rPr>
              <w:t xml:space="preserve">                </w:t>
            </w:r>
          </w:p>
        </w:tc>
      </w:tr>
      <w:tr w14:paraId="3A8EB466">
        <w:tblPrEx>
          <w:tblCellMar>
            <w:top w:w="0" w:type="dxa"/>
            <w:left w:w="108" w:type="dxa"/>
            <w:bottom w:w="0" w:type="dxa"/>
            <w:right w:w="108" w:type="dxa"/>
          </w:tblCellMar>
        </w:tblPrEx>
        <w:trPr>
          <w:cantSplit/>
          <w:trHeight w:val="737" w:hRule="exact"/>
        </w:trPr>
        <w:tc>
          <w:tcPr>
            <w:tcW w:w="2206" w:type="dxa"/>
            <w:vMerge w:val="restart"/>
            <w:tcBorders>
              <w:top w:val="single" w:color="000000" w:sz="4" w:space="0"/>
              <w:left w:val="single" w:color="000000" w:sz="4" w:space="0"/>
              <w:bottom w:val="single" w:color="000000" w:sz="4" w:space="0"/>
              <w:right w:val="single" w:color="000000" w:sz="4" w:space="0"/>
            </w:tcBorders>
            <w:noWrap w:val="0"/>
            <w:vAlign w:val="center"/>
          </w:tcPr>
          <w:p w14:paraId="4D840D24">
            <w:pPr>
              <w:spacing w:line="360" w:lineRule="auto"/>
              <w:jc w:val="center"/>
              <w:rPr>
                <w:color w:val="auto"/>
                <w:kern w:val="1"/>
                <w:szCs w:val="21"/>
              </w:rPr>
            </w:pPr>
            <w:r>
              <w:rPr>
                <w:color w:val="auto"/>
                <w:kern w:val="1"/>
                <w:szCs w:val="21"/>
              </w:rPr>
              <w:t>总报价（元）</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388D824F">
            <w:pPr>
              <w:spacing w:line="360" w:lineRule="auto"/>
              <w:jc w:val="center"/>
              <w:rPr>
                <w:color w:val="auto"/>
                <w:kern w:val="1"/>
                <w:szCs w:val="21"/>
              </w:rPr>
            </w:pPr>
            <w:r>
              <w:rPr>
                <w:color w:val="auto"/>
                <w:kern w:val="1"/>
                <w:szCs w:val="21"/>
              </w:rPr>
              <w:t>大 写</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1B7F9D86">
            <w:pPr>
              <w:spacing w:line="360" w:lineRule="auto"/>
              <w:jc w:val="center"/>
              <w:rPr>
                <w:color w:val="auto"/>
                <w:kern w:val="1"/>
                <w:szCs w:val="21"/>
              </w:rPr>
            </w:pPr>
          </w:p>
        </w:tc>
      </w:tr>
      <w:tr w14:paraId="48282D66">
        <w:tblPrEx>
          <w:tblCellMar>
            <w:top w:w="0" w:type="dxa"/>
            <w:left w:w="108" w:type="dxa"/>
            <w:bottom w:w="0" w:type="dxa"/>
            <w:right w:w="108" w:type="dxa"/>
          </w:tblCellMar>
        </w:tblPrEx>
        <w:trPr>
          <w:cantSplit/>
          <w:trHeight w:val="737" w:hRule="exact"/>
        </w:trPr>
        <w:tc>
          <w:tcPr>
            <w:tcW w:w="22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65429D">
            <w:pPr>
              <w:spacing w:line="360" w:lineRule="auto"/>
              <w:jc w:val="left"/>
              <w:rPr>
                <w:color w:val="auto"/>
                <w:kern w:val="1"/>
                <w:szCs w:val="21"/>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2DF0267B">
            <w:pPr>
              <w:spacing w:line="360" w:lineRule="auto"/>
              <w:jc w:val="center"/>
              <w:rPr>
                <w:color w:val="auto"/>
                <w:kern w:val="1"/>
                <w:szCs w:val="21"/>
              </w:rPr>
            </w:pPr>
            <w:r>
              <w:rPr>
                <w:color w:val="auto"/>
                <w:kern w:val="1"/>
                <w:szCs w:val="21"/>
              </w:rPr>
              <w:t>小 写</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15D9AFC2">
            <w:pPr>
              <w:spacing w:line="360" w:lineRule="auto"/>
              <w:jc w:val="center"/>
              <w:rPr>
                <w:color w:val="auto"/>
                <w:kern w:val="1"/>
                <w:szCs w:val="21"/>
              </w:rPr>
            </w:pPr>
          </w:p>
        </w:tc>
      </w:tr>
      <w:tr w14:paraId="7B17345F">
        <w:tblPrEx>
          <w:tblCellMar>
            <w:top w:w="0" w:type="dxa"/>
            <w:left w:w="108" w:type="dxa"/>
            <w:bottom w:w="0" w:type="dxa"/>
            <w:right w:w="108" w:type="dxa"/>
          </w:tblCellMar>
        </w:tblPrEx>
        <w:trPr>
          <w:trHeight w:val="737" w:hRule="exact"/>
        </w:trPr>
        <w:tc>
          <w:tcPr>
            <w:tcW w:w="2206" w:type="dxa"/>
            <w:tcBorders>
              <w:top w:val="single" w:color="000000" w:sz="4" w:space="0"/>
              <w:left w:val="single" w:color="000000" w:sz="4" w:space="0"/>
              <w:bottom w:val="single" w:color="000000" w:sz="4" w:space="0"/>
              <w:right w:val="single" w:color="000000" w:sz="4" w:space="0"/>
            </w:tcBorders>
            <w:noWrap w:val="0"/>
            <w:vAlign w:val="center"/>
          </w:tcPr>
          <w:p w14:paraId="508E360E">
            <w:pPr>
              <w:spacing w:line="360" w:lineRule="auto"/>
              <w:jc w:val="center"/>
              <w:rPr>
                <w:color w:val="auto"/>
                <w:kern w:val="1"/>
                <w:szCs w:val="21"/>
              </w:rPr>
            </w:pPr>
            <w:r>
              <w:rPr>
                <w:color w:val="auto"/>
                <w:kern w:val="1"/>
                <w:szCs w:val="21"/>
              </w:rPr>
              <w:t>工期</w:t>
            </w:r>
          </w:p>
        </w:tc>
        <w:tc>
          <w:tcPr>
            <w:tcW w:w="6722" w:type="dxa"/>
            <w:gridSpan w:val="2"/>
            <w:tcBorders>
              <w:top w:val="single" w:color="000000" w:sz="4" w:space="0"/>
              <w:left w:val="single" w:color="000000" w:sz="4" w:space="0"/>
              <w:bottom w:val="single" w:color="000000" w:sz="4" w:space="0"/>
              <w:right w:val="single" w:color="000000" w:sz="4" w:space="0"/>
            </w:tcBorders>
            <w:noWrap w:val="0"/>
            <w:vAlign w:val="center"/>
          </w:tcPr>
          <w:p w14:paraId="6EED5794">
            <w:pPr>
              <w:spacing w:line="360" w:lineRule="auto"/>
              <w:jc w:val="center"/>
              <w:rPr>
                <w:color w:val="auto"/>
                <w:kern w:val="1"/>
                <w:szCs w:val="21"/>
              </w:rPr>
            </w:pPr>
          </w:p>
        </w:tc>
      </w:tr>
      <w:tr w14:paraId="73E76585">
        <w:tblPrEx>
          <w:tblCellMar>
            <w:top w:w="0" w:type="dxa"/>
            <w:left w:w="108" w:type="dxa"/>
            <w:bottom w:w="0" w:type="dxa"/>
            <w:right w:w="108" w:type="dxa"/>
          </w:tblCellMar>
        </w:tblPrEx>
        <w:trPr>
          <w:trHeight w:val="737" w:hRule="exact"/>
        </w:trPr>
        <w:tc>
          <w:tcPr>
            <w:tcW w:w="2206" w:type="dxa"/>
            <w:tcBorders>
              <w:top w:val="single" w:color="000000" w:sz="4" w:space="0"/>
              <w:left w:val="single" w:color="000000" w:sz="4" w:space="0"/>
              <w:bottom w:val="single" w:color="000000" w:sz="4" w:space="0"/>
              <w:right w:val="single" w:color="000000" w:sz="4" w:space="0"/>
            </w:tcBorders>
            <w:noWrap w:val="0"/>
            <w:vAlign w:val="center"/>
          </w:tcPr>
          <w:p w14:paraId="4C3641D7">
            <w:pPr>
              <w:spacing w:line="360" w:lineRule="auto"/>
              <w:jc w:val="center"/>
              <w:rPr>
                <w:color w:val="auto"/>
                <w:kern w:val="1"/>
                <w:szCs w:val="21"/>
              </w:rPr>
            </w:pPr>
            <w:r>
              <w:rPr>
                <w:color w:val="auto"/>
                <w:kern w:val="1"/>
                <w:szCs w:val="21"/>
              </w:rPr>
              <w:t>质量标准</w:t>
            </w:r>
          </w:p>
        </w:tc>
        <w:tc>
          <w:tcPr>
            <w:tcW w:w="6722" w:type="dxa"/>
            <w:gridSpan w:val="2"/>
            <w:tcBorders>
              <w:top w:val="single" w:color="000000" w:sz="4" w:space="0"/>
              <w:left w:val="single" w:color="000000" w:sz="4" w:space="0"/>
              <w:bottom w:val="single" w:color="000000" w:sz="4" w:space="0"/>
              <w:right w:val="single" w:color="000000" w:sz="4" w:space="0"/>
            </w:tcBorders>
            <w:noWrap w:val="0"/>
            <w:vAlign w:val="center"/>
          </w:tcPr>
          <w:p w14:paraId="00001C43">
            <w:pPr>
              <w:spacing w:line="360" w:lineRule="auto"/>
              <w:jc w:val="center"/>
              <w:rPr>
                <w:color w:val="auto"/>
                <w:kern w:val="1"/>
                <w:szCs w:val="21"/>
              </w:rPr>
            </w:pPr>
          </w:p>
        </w:tc>
      </w:tr>
    </w:tbl>
    <w:p w14:paraId="37E5EB35">
      <w:pPr>
        <w:spacing w:line="360" w:lineRule="auto"/>
        <w:ind w:left="420"/>
        <w:rPr>
          <w:color w:val="auto"/>
          <w:kern w:val="1"/>
          <w:szCs w:val="21"/>
        </w:rPr>
      </w:pPr>
      <w:r>
        <w:rPr>
          <w:color w:val="auto"/>
          <w:kern w:val="1"/>
          <w:szCs w:val="21"/>
        </w:rPr>
        <mc:AlternateContent>
          <mc:Choice Requires="wps">
            <w:drawing>
              <wp:anchor distT="0" distB="0" distL="114300" distR="114300" simplePos="0" relativeHeight="251662336" behindDoc="0" locked="0" layoutInCell="0" allowOverlap="1">
                <wp:simplePos x="0" y="0"/>
                <wp:positionH relativeFrom="page">
                  <wp:posOffset>956945</wp:posOffset>
                </wp:positionH>
                <wp:positionV relativeFrom="page">
                  <wp:posOffset>1642110</wp:posOffset>
                </wp:positionV>
                <wp:extent cx="121285" cy="204470"/>
                <wp:effectExtent l="0" t="0" r="0" b="0"/>
                <wp:wrapSquare wrapText="bothSides"/>
                <wp:docPr id="20" name="文本框 20"/>
                <wp:cNvGraphicFramePr/>
                <a:graphic xmlns:a="http://schemas.openxmlformats.org/drawingml/2006/main">
                  <a:graphicData uri="http://schemas.microsoft.com/office/word/2010/wordprocessingShape">
                    <wps:wsp>
                      <wps:cNvSpPr txBox="1"/>
                      <wps:spPr>
                        <a:xfrm>
                          <a:off x="0" y="0"/>
                          <a:ext cx="121285" cy="204470"/>
                        </a:xfrm>
                        <a:prstGeom prst="rect">
                          <a:avLst/>
                        </a:prstGeom>
                        <a:noFill/>
                        <a:ln>
                          <a:noFill/>
                        </a:ln>
                      </wps:spPr>
                      <wps:txbx>
                        <w:txbxContent>
                          <w:p w14:paraId="37467136"/>
                        </w:txbxContent>
                      </wps:txbx>
                      <wps:bodyPr wrap="none" lIns="3175" tIns="3175" rIns="3175" bIns="3175" upright="1">
                        <a:spAutoFit/>
                      </wps:bodyPr>
                    </wps:wsp>
                  </a:graphicData>
                </a:graphic>
              </wp:anchor>
            </w:drawing>
          </mc:Choice>
          <mc:Fallback>
            <w:pict>
              <v:shape id="_x0000_s1026" o:spid="_x0000_s1026" o:spt="202" type="#_x0000_t202" style="position:absolute;left:0pt;margin-left:75.35pt;margin-top:129.3pt;height:16.1pt;width:9.55pt;mso-position-horizontal-relative:page;mso-position-vertical-relative:page;mso-wrap-distance-bottom:0pt;mso-wrap-distance-left:9pt;mso-wrap-distance-right:9pt;mso-wrap-distance-top:0pt;mso-wrap-style:none;z-index:251662336;mso-width-relative:page;mso-height-relative:page;" filled="f" stroked="f" coordsize="21600,21600" o:allowincell="f" o:gfxdata="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jE46qtcAAAALAQAADwAAAAAAAAABACAAAAAi&#10;AAAAZHJzL2Rvd25yZXYueG1sUEsBAhQAFAAAAAgAh07iQMXAmkzSAQAApQMAAA4AAAAAAAAAAQAg&#10;AAAAJgEAAGRycy9lMm9Eb2MueG1sUEsFBgAAAAAGAAYAWQEAAGoFAAAAAA==&#10;">
                <v:fill on="f" focussize="0,0"/>
                <v:stroke on="f"/>
                <v:imagedata o:title=""/>
                <o:lock v:ext="edit" aspectratio="f"/>
                <v:textbox inset="0.25pt,0.25pt,0.25pt,0.25pt" style="mso-fit-shape-to-text:t;">
                  <w:txbxContent>
                    <w:p w14:paraId="37467136"/>
                  </w:txbxContent>
                </v:textbox>
                <w10:wrap type="square"/>
              </v:shape>
            </w:pict>
          </mc:Fallback>
        </mc:AlternateContent>
      </w:r>
      <w:r>
        <w:rPr>
          <w:color w:val="auto"/>
          <w:kern w:val="1"/>
          <w:szCs w:val="21"/>
        </w:rPr>
        <w:t>投 标 人：（盖单位章章）</w:t>
      </w:r>
    </w:p>
    <w:p w14:paraId="390F8F39">
      <w:pPr>
        <w:pStyle w:val="10"/>
        <w:ind w:firstLine="420" w:firstLineChars="200"/>
        <w:rPr>
          <w:color w:val="auto"/>
          <w:kern w:val="1"/>
          <w:szCs w:val="21"/>
        </w:rPr>
      </w:pPr>
      <w:r>
        <w:rPr>
          <w:color w:val="auto"/>
          <w:kern w:val="1"/>
          <w:szCs w:val="21"/>
        </w:rPr>
        <w:t>法定代表人：   （签字</w:t>
      </w:r>
      <w:r>
        <w:rPr>
          <w:rFonts w:hint="eastAsia"/>
          <w:color w:val="auto"/>
          <w:lang w:val="en-US" w:eastAsia="zh-CN"/>
        </w:rPr>
        <w:t>或盖章</w:t>
      </w:r>
      <w:r>
        <w:rPr>
          <w:color w:val="auto"/>
          <w:kern w:val="1"/>
          <w:szCs w:val="21"/>
        </w:rPr>
        <w:t xml:space="preserve">）        </w:t>
      </w:r>
    </w:p>
    <w:p w14:paraId="0BA8CA98">
      <w:pPr>
        <w:spacing w:line="360" w:lineRule="auto"/>
        <w:ind w:left="420"/>
        <w:jc w:val="left"/>
        <w:rPr>
          <w:color w:val="auto"/>
          <w:kern w:val="1"/>
          <w:szCs w:val="21"/>
        </w:rPr>
      </w:pPr>
    </w:p>
    <w:p w14:paraId="0666F754">
      <w:pPr>
        <w:spacing w:line="360" w:lineRule="auto"/>
        <w:ind w:left="420" w:firstLine="4725"/>
        <w:jc w:val="left"/>
        <w:rPr>
          <w:color w:val="auto"/>
          <w:kern w:val="1"/>
          <w:szCs w:val="21"/>
        </w:rPr>
      </w:pPr>
    </w:p>
    <w:p w14:paraId="424B0EB5">
      <w:pPr>
        <w:spacing w:line="360" w:lineRule="auto"/>
        <w:ind w:left="420" w:firstLine="4725"/>
        <w:jc w:val="left"/>
        <w:rPr>
          <w:color w:val="auto"/>
          <w:kern w:val="1"/>
          <w:szCs w:val="21"/>
        </w:rPr>
      </w:pPr>
      <w:r>
        <w:rPr>
          <w:color w:val="auto"/>
          <w:kern w:val="1"/>
          <w:szCs w:val="21"/>
        </w:rPr>
        <w:t xml:space="preserve">           年    月    日</w:t>
      </w:r>
    </w:p>
    <w:p w14:paraId="41D1AA69">
      <w:pPr>
        <w:spacing w:line="360" w:lineRule="auto"/>
        <w:ind w:left="420" w:firstLine="4725"/>
        <w:jc w:val="left"/>
        <w:rPr>
          <w:color w:val="auto"/>
          <w:kern w:val="1"/>
          <w:szCs w:val="21"/>
        </w:rPr>
      </w:pPr>
    </w:p>
    <w:p w14:paraId="1A4673FB">
      <w:pPr>
        <w:spacing w:line="360" w:lineRule="auto"/>
        <w:jc w:val="center"/>
        <w:rPr>
          <w:color w:val="auto"/>
          <w:kern w:val="1"/>
          <w:szCs w:val="21"/>
        </w:rPr>
      </w:pPr>
    </w:p>
    <w:p w14:paraId="498040A2">
      <w:pPr>
        <w:spacing w:line="360" w:lineRule="auto"/>
        <w:rPr>
          <w:color w:val="auto"/>
          <w:kern w:val="1"/>
          <w:szCs w:val="21"/>
        </w:rPr>
      </w:pPr>
    </w:p>
    <w:p w14:paraId="232896E7">
      <w:pPr>
        <w:spacing w:line="360" w:lineRule="auto"/>
        <w:rPr>
          <w:color w:val="auto"/>
          <w:kern w:val="1"/>
          <w:szCs w:val="21"/>
        </w:rPr>
      </w:pPr>
    </w:p>
    <w:p w14:paraId="7AB4996F">
      <w:pPr>
        <w:spacing w:line="360" w:lineRule="auto"/>
        <w:rPr>
          <w:color w:val="auto"/>
          <w:kern w:val="1"/>
          <w:szCs w:val="21"/>
        </w:rPr>
      </w:pPr>
    </w:p>
    <w:p w14:paraId="2F496EB4">
      <w:pPr>
        <w:spacing w:line="360" w:lineRule="auto"/>
        <w:rPr>
          <w:color w:val="auto"/>
          <w:kern w:val="1"/>
          <w:szCs w:val="21"/>
        </w:rPr>
      </w:pPr>
    </w:p>
    <w:p w14:paraId="07A45C86">
      <w:pPr>
        <w:pStyle w:val="2"/>
        <w:rPr>
          <w:color w:val="auto"/>
          <w:kern w:val="1"/>
          <w:szCs w:val="21"/>
        </w:rPr>
      </w:pPr>
    </w:p>
    <w:p w14:paraId="2FD6C65E">
      <w:pPr>
        <w:pStyle w:val="4"/>
        <w:rPr>
          <w:color w:val="auto"/>
          <w:kern w:val="1"/>
          <w:szCs w:val="21"/>
        </w:rPr>
      </w:pPr>
    </w:p>
    <w:p w14:paraId="692B6861">
      <w:pPr>
        <w:rPr>
          <w:color w:val="auto"/>
          <w:kern w:val="1"/>
          <w:szCs w:val="21"/>
        </w:rPr>
      </w:pPr>
    </w:p>
    <w:p w14:paraId="6C7CB5ED">
      <w:pPr>
        <w:pStyle w:val="2"/>
        <w:rPr>
          <w:color w:val="auto"/>
          <w:kern w:val="1"/>
          <w:szCs w:val="21"/>
        </w:rPr>
      </w:pPr>
    </w:p>
    <w:p w14:paraId="7E2EAB1E">
      <w:pPr>
        <w:pStyle w:val="4"/>
        <w:rPr>
          <w:color w:val="auto"/>
          <w:kern w:val="1"/>
          <w:szCs w:val="21"/>
        </w:rPr>
      </w:pPr>
    </w:p>
    <w:p w14:paraId="2DC8992A">
      <w:pPr>
        <w:rPr>
          <w:color w:val="auto"/>
          <w:kern w:val="1"/>
          <w:szCs w:val="21"/>
        </w:rPr>
      </w:pPr>
    </w:p>
    <w:p w14:paraId="7585D839">
      <w:pPr>
        <w:pStyle w:val="2"/>
        <w:rPr>
          <w:color w:val="auto"/>
        </w:rPr>
      </w:pPr>
    </w:p>
    <w:p w14:paraId="0E438CFD">
      <w:pPr>
        <w:spacing w:line="360" w:lineRule="auto"/>
        <w:jc w:val="center"/>
        <w:rPr>
          <w:b/>
          <w:bCs/>
          <w:color w:val="auto"/>
          <w:kern w:val="1"/>
          <w:sz w:val="24"/>
          <w:szCs w:val="24"/>
        </w:rPr>
      </w:pPr>
    </w:p>
    <w:p w14:paraId="7566AD05">
      <w:pPr>
        <w:spacing w:line="360" w:lineRule="auto"/>
        <w:jc w:val="center"/>
        <w:rPr>
          <w:color w:val="auto"/>
          <w:kern w:val="1"/>
          <w:szCs w:val="21"/>
        </w:rPr>
      </w:pPr>
      <w:r>
        <w:rPr>
          <w:b/>
          <w:bCs/>
          <w:color w:val="auto"/>
          <w:kern w:val="1"/>
          <w:sz w:val="24"/>
          <w:szCs w:val="24"/>
        </w:rPr>
        <w:t>二、法定代表人身份证明</w:t>
      </w:r>
    </w:p>
    <w:p w14:paraId="61895C93">
      <w:pPr>
        <w:spacing w:line="360" w:lineRule="auto"/>
        <w:jc w:val="center"/>
        <w:rPr>
          <w:color w:val="auto"/>
          <w:kern w:val="1"/>
          <w:szCs w:val="21"/>
        </w:rPr>
      </w:pPr>
    </w:p>
    <w:p w14:paraId="1FB40940">
      <w:pPr>
        <w:spacing w:line="360" w:lineRule="auto"/>
        <w:jc w:val="center"/>
        <w:rPr>
          <w:color w:val="auto"/>
          <w:kern w:val="1"/>
          <w:szCs w:val="21"/>
        </w:rPr>
      </w:pPr>
    </w:p>
    <w:p w14:paraId="1B82FD3A">
      <w:pPr>
        <w:spacing w:line="360" w:lineRule="auto"/>
        <w:rPr>
          <w:color w:val="auto"/>
          <w:kern w:val="1"/>
          <w:szCs w:val="21"/>
        </w:rPr>
      </w:pPr>
      <w:r>
        <w:rPr>
          <w:color w:val="auto"/>
          <w:kern w:val="1"/>
          <w:szCs w:val="21"/>
        </w:rPr>
        <w:t>投标人名称：</w:t>
      </w:r>
      <w:r>
        <w:rPr>
          <w:color w:val="auto"/>
          <w:kern w:val="1"/>
          <w:szCs w:val="21"/>
          <w:u w:val="single"/>
        </w:rPr>
        <w:t xml:space="preserve">            </w:t>
      </w:r>
    </w:p>
    <w:p w14:paraId="02BC499F">
      <w:pPr>
        <w:spacing w:line="360" w:lineRule="auto"/>
        <w:rPr>
          <w:color w:val="auto"/>
          <w:kern w:val="1"/>
          <w:szCs w:val="21"/>
        </w:rPr>
      </w:pPr>
      <w:r>
        <w:rPr>
          <w:color w:val="auto"/>
          <w:kern w:val="1"/>
          <w:szCs w:val="21"/>
        </w:rPr>
        <w:t>单位性质：</w:t>
      </w:r>
      <w:r>
        <w:rPr>
          <w:color w:val="auto"/>
          <w:kern w:val="1"/>
          <w:szCs w:val="21"/>
          <w:u w:val="single"/>
        </w:rPr>
        <w:t xml:space="preserve">              </w:t>
      </w:r>
    </w:p>
    <w:p w14:paraId="72A2080D">
      <w:pPr>
        <w:spacing w:line="360" w:lineRule="auto"/>
        <w:rPr>
          <w:color w:val="auto"/>
          <w:kern w:val="1"/>
          <w:szCs w:val="21"/>
        </w:rPr>
      </w:pPr>
      <w:r>
        <w:rPr>
          <w:color w:val="auto"/>
          <w:kern w:val="1"/>
          <w:szCs w:val="21"/>
        </w:rPr>
        <w:t>地址：</w:t>
      </w:r>
      <w:r>
        <w:rPr>
          <w:color w:val="auto"/>
          <w:kern w:val="1"/>
          <w:szCs w:val="21"/>
          <w:u w:val="single"/>
        </w:rPr>
        <w:t xml:space="preserve">                  </w:t>
      </w:r>
    </w:p>
    <w:p w14:paraId="6960647D">
      <w:pPr>
        <w:spacing w:line="360" w:lineRule="auto"/>
        <w:rPr>
          <w:color w:val="auto"/>
          <w:kern w:val="1"/>
          <w:szCs w:val="21"/>
        </w:rPr>
      </w:pPr>
      <w:r>
        <w:rPr>
          <w:color w:val="auto"/>
          <w:kern w:val="1"/>
          <w:szCs w:val="21"/>
        </w:rPr>
        <w:t xml:space="preserve">成立时间： </w:t>
      </w:r>
      <w:r>
        <w:rPr>
          <w:color w:val="auto"/>
          <w:kern w:val="1"/>
          <w:szCs w:val="21"/>
          <w:u w:val="single"/>
        </w:rPr>
        <w:t xml:space="preserve">      </w:t>
      </w:r>
      <w:r>
        <w:rPr>
          <w:color w:val="auto"/>
          <w:kern w:val="1"/>
          <w:szCs w:val="21"/>
        </w:rPr>
        <w:t>年</w:t>
      </w:r>
      <w:r>
        <w:rPr>
          <w:color w:val="auto"/>
          <w:kern w:val="1"/>
          <w:szCs w:val="21"/>
          <w:u w:val="single"/>
        </w:rPr>
        <w:t xml:space="preserve">       </w:t>
      </w:r>
      <w:r>
        <w:rPr>
          <w:color w:val="auto"/>
          <w:kern w:val="1"/>
          <w:szCs w:val="21"/>
        </w:rPr>
        <w:t xml:space="preserve">月 </w:t>
      </w:r>
      <w:r>
        <w:rPr>
          <w:color w:val="auto"/>
          <w:kern w:val="1"/>
          <w:szCs w:val="21"/>
          <w:u w:val="single"/>
        </w:rPr>
        <w:t xml:space="preserve">     </w:t>
      </w:r>
      <w:r>
        <w:rPr>
          <w:color w:val="auto"/>
          <w:kern w:val="1"/>
          <w:szCs w:val="21"/>
        </w:rPr>
        <w:t>日</w:t>
      </w:r>
    </w:p>
    <w:p w14:paraId="21EB0B8B">
      <w:pPr>
        <w:spacing w:line="360" w:lineRule="auto"/>
        <w:rPr>
          <w:color w:val="auto"/>
          <w:kern w:val="1"/>
          <w:szCs w:val="21"/>
        </w:rPr>
      </w:pPr>
      <w:r>
        <w:rPr>
          <w:color w:val="auto"/>
          <w:kern w:val="1"/>
          <w:szCs w:val="21"/>
        </w:rPr>
        <w:t>经营期限：</w:t>
      </w:r>
      <w:r>
        <w:rPr>
          <w:color w:val="auto"/>
          <w:kern w:val="1"/>
          <w:szCs w:val="21"/>
          <w:u w:val="single"/>
        </w:rPr>
        <w:t xml:space="preserve">                  </w:t>
      </w:r>
    </w:p>
    <w:p w14:paraId="23B6EF1E">
      <w:pPr>
        <w:spacing w:line="360" w:lineRule="auto"/>
        <w:rPr>
          <w:color w:val="auto"/>
          <w:kern w:val="1"/>
          <w:szCs w:val="21"/>
        </w:rPr>
      </w:pPr>
    </w:p>
    <w:p w14:paraId="78BB1A8B">
      <w:pPr>
        <w:spacing w:line="360" w:lineRule="auto"/>
        <w:rPr>
          <w:color w:val="auto"/>
          <w:kern w:val="1"/>
          <w:szCs w:val="21"/>
        </w:rPr>
      </w:pPr>
      <w:r>
        <w:rPr>
          <w:color w:val="auto"/>
          <w:kern w:val="1"/>
          <w:szCs w:val="21"/>
        </w:rPr>
        <w:t>姓名：</w:t>
      </w:r>
      <w:r>
        <w:rPr>
          <w:color w:val="auto"/>
          <w:kern w:val="1"/>
          <w:szCs w:val="21"/>
          <w:u w:val="single"/>
        </w:rPr>
        <w:t xml:space="preserve">      </w:t>
      </w:r>
      <w:r>
        <w:rPr>
          <w:color w:val="auto"/>
          <w:kern w:val="1"/>
          <w:szCs w:val="21"/>
        </w:rPr>
        <w:t xml:space="preserve"> 性别：</w:t>
      </w:r>
      <w:r>
        <w:rPr>
          <w:color w:val="auto"/>
          <w:kern w:val="1"/>
          <w:szCs w:val="21"/>
          <w:u w:val="single"/>
        </w:rPr>
        <w:t xml:space="preserve">      </w:t>
      </w:r>
      <w:r>
        <w:rPr>
          <w:color w:val="auto"/>
          <w:kern w:val="1"/>
          <w:szCs w:val="21"/>
        </w:rPr>
        <w:t xml:space="preserve"> 年龄：</w:t>
      </w:r>
      <w:r>
        <w:rPr>
          <w:color w:val="auto"/>
          <w:kern w:val="1"/>
          <w:szCs w:val="21"/>
          <w:u w:val="single"/>
        </w:rPr>
        <w:t xml:space="preserve">      </w:t>
      </w:r>
      <w:r>
        <w:rPr>
          <w:color w:val="auto"/>
          <w:kern w:val="1"/>
          <w:szCs w:val="21"/>
        </w:rPr>
        <w:t xml:space="preserve"> 职务：</w:t>
      </w:r>
      <w:r>
        <w:rPr>
          <w:color w:val="auto"/>
          <w:kern w:val="1"/>
          <w:szCs w:val="21"/>
          <w:u w:val="single"/>
        </w:rPr>
        <w:t xml:space="preserve">      </w:t>
      </w:r>
    </w:p>
    <w:p w14:paraId="679F8D3B">
      <w:pPr>
        <w:spacing w:line="360" w:lineRule="auto"/>
        <w:rPr>
          <w:color w:val="auto"/>
          <w:kern w:val="1"/>
          <w:szCs w:val="21"/>
        </w:rPr>
      </w:pPr>
      <w:r>
        <w:rPr>
          <w:color w:val="auto"/>
          <w:kern w:val="1"/>
          <w:szCs w:val="21"/>
        </w:rPr>
        <w:t xml:space="preserve">系 </w:t>
      </w:r>
      <w:r>
        <w:rPr>
          <w:color w:val="auto"/>
          <w:kern w:val="1"/>
          <w:szCs w:val="21"/>
          <w:u w:val="single"/>
        </w:rPr>
        <w:t xml:space="preserve">                  </w:t>
      </w:r>
      <w:r>
        <w:rPr>
          <w:color w:val="auto"/>
          <w:kern w:val="1"/>
          <w:szCs w:val="21"/>
        </w:rPr>
        <w:t>（投标人名称）的法定代表人。</w:t>
      </w:r>
    </w:p>
    <w:p w14:paraId="14D4EF29">
      <w:pPr>
        <w:spacing w:line="360" w:lineRule="auto"/>
        <w:rPr>
          <w:color w:val="auto"/>
          <w:kern w:val="1"/>
          <w:szCs w:val="21"/>
        </w:rPr>
      </w:pPr>
      <w:r>
        <w:rPr>
          <w:color w:val="auto"/>
          <w:kern w:val="1"/>
          <w:szCs w:val="21"/>
        </w:rPr>
        <w:t>特此证明。</w:t>
      </w:r>
    </w:p>
    <w:p w14:paraId="5A6D10B3">
      <w:pPr>
        <w:spacing w:line="360" w:lineRule="auto"/>
        <w:ind w:firstLine="4679"/>
        <w:rPr>
          <w:color w:val="auto"/>
          <w:kern w:val="1"/>
          <w:szCs w:val="21"/>
        </w:rPr>
      </w:pPr>
    </w:p>
    <w:p w14:paraId="6CE0BDD6">
      <w:pPr>
        <w:spacing w:line="360" w:lineRule="auto"/>
        <w:ind w:firstLine="4679"/>
        <w:rPr>
          <w:color w:val="auto"/>
          <w:kern w:val="1"/>
          <w:szCs w:val="21"/>
        </w:rPr>
      </w:pPr>
    </w:p>
    <w:p w14:paraId="187A8E9A">
      <w:pPr>
        <w:spacing w:line="360" w:lineRule="auto"/>
        <w:ind w:firstLine="4679"/>
        <w:rPr>
          <w:color w:val="auto"/>
          <w:kern w:val="1"/>
          <w:szCs w:val="21"/>
        </w:rPr>
      </w:pPr>
    </w:p>
    <w:p w14:paraId="7809B06D">
      <w:pPr>
        <w:spacing w:line="360" w:lineRule="auto"/>
        <w:ind w:firstLine="4679"/>
        <w:rPr>
          <w:color w:val="auto"/>
          <w:kern w:val="1"/>
          <w:szCs w:val="21"/>
        </w:rPr>
      </w:pPr>
    </w:p>
    <w:p w14:paraId="50D2F90B">
      <w:pPr>
        <w:spacing w:line="360" w:lineRule="auto"/>
        <w:ind w:firstLine="4679"/>
        <w:rPr>
          <w:color w:val="auto"/>
          <w:kern w:val="1"/>
          <w:szCs w:val="21"/>
        </w:rPr>
      </w:pPr>
      <w:r>
        <w:rPr>
          <w:color w:val="auto"/>
          <w:kern w:val="1"/>
          <w:szCs w:val="21"/>
        </w:rPr>
        <w:t>投标人：</w:t>
      </w:r>
      <w:r>
        <w:rPr>
          <w:color w:val="auto"/>
          <w:kern w:val="1"/>
          <w:szCs w:val="21"/>
          <w:u w:val="single"/>
        </w:rPr>
        <w:t xml:space="preserve">            </w:t>
      </w:r>
      <w:r>
        <w:rPr>
          <w:color w:val="auto"/>
          <w:kern w:val="1"/>
          <w:szCs w:val="21"/>
        </w:rPr>
        <w:t>（盖单位章）</w:t>
      </w:r>
    </w:p>
    <w:p w14:paraId="2A23642B">
      <w:pPr>
        <w:spacing w:line="360" w:lineRule="auto"/>
        <w:ind w:firstLine="4679"/>
        <w:rPr>
          <w:color w:val="auto"/>
          <w:kern w:val="1"/>
          <w:szCs w:val="21"/>
        </w:rPr>
      </w:pPr>
      <w:r>
        <w:rPr>
          <w:color w:val="auto"/>
          <w:kern w:val="1"/>
          <w:szCs w:val="21"/>
          <w:u w:val="single"/>
        </w:rPr>
        <w:t xml:space="preserve">      </w:t>
      </w:r>
      <w:r>
        <w:rPr>
          <w:color w:val="auto"/>
          <w:kern w:val="1"/>
          <w:szCs w:val="21"/>
        </w:rPr>
        <w:t xml:space="preserve"> 年</w:t>
      </w:r>
      <w:r>
        <w:rPr>
          <w:color w:val="auto"/>
          <w:kern w:val="1"/>
          <w:szCs w:val="21"/>
          <w:u w:val="single"/>
        </w:rPr>
        <w:t xml:space="preserve">      </w:t>
      </w:r>
      <w:r>
        <w:rPr>
          <w:color w:val="auto"/>
          <w:kern w:val="1"/>
          <w:szCs w:val="21"/>
        </w:rPr>
        <w:t xml:space="preserve">  月 </w:t>
      </w:r>
      <w:r>
        <w:rPr>
          <w:color w:val="auto"/>
          <w:kern w:val="1"/>
          <w:szCs w:val="21"/>
          <w:u w:val="single"/>
        </w:rPr>
        <w:t xml:space="preserve">      </w:t>
      </w:r>
      <w:r>
        <w:rPr>
          <w:color w:val="auto"/>
          <w:kern w:val="1"/>
          <w:szCs w:val="21"/>
        </w:rPr>
        <w:t xml:space="preserve"> 日</w:t>
      </w:r>
    </w:p>
    <w:p w14:paraId="540B6E58">
      <w:pPr>
        <w:spacing w:line="360" w:lineRule="auto"/>
        <w:rPr>
          <w:color w:val="auto"/>
          <w:kern w:val="1"/>
          <w:szCs w:val="21"/>
        </w:rPr>
      </w:pPr>
    </w:p>
    <w:p w14:paraId="05E1275F">
      <w:pPr>
        <w:spacing w:line="360" w:lineRule="auto"/>
        <w:rPr>
          <w:color w:val="auto"/>
          <w:kern w:val="1"/>
          <w:szCs w:val="21"/>
        </w:rPr>
      </w:pPr>
    </w:p>
    <w:p w14:paraId="4DE00B92">
      <w:pPr>
        <w:spacing w:line="360" w:lineRule="auto"/>
        <w:rPr>
          <w:color w:val="auto"/>
          <w:kern w:val="1"/>
          <w:szCs w:val="21"/>
        </w:rPr>
      </w:pPr>
    </w:p>
    <w:p w14:paraId="367A7057">
      <w:pPr>
        <w:spacing w:line="360" w:lineRule="auto"/>
        <w:rPr>
          <w:color w:val="auto"/>
          <w:kern w:val="1"/>
          <w:szCs w:val="21"/>
        </w:rPr>
      </w:pPr>
    </w:p>
    <w:p w14:paraId="52CF0517">
      <w:pPr>
        <w:spacing w:line="360" w:lineRule="auto"/>
        <w:rPr>
          <w:color w:val="auto"/>
          <w:kern w:val="1"/>
          <w:szCs w:val="21"/>
        </w:rPr>
      </w:pPr>
    </w:p>
    <w:p w14:paraId="61CEA42D">
      <w:pPr>
        <w:spacing w:line="360" w:lineRule="auto"/>
        <w:rPr>
          <w:color w:val="auto"/>
          <w:kern w:val="1"/>
          <w:szCs w:val="21"/>
        </w:rPr>
      </w:pPr>
    </w:p>
    <w:p w14:paraId="5F7CA8E3">
      <w:pPr>
        <w:spacing w:line="360" w:lineRule="auto"/>
        <w:rPr>
          <w:color w:val="auto"/>
          <w:kern w:val="1"/>
          <w:szCs w:val="21"/>
        </w:rPr>
      </w:pPr>
    </w:p>
    <w:p w14:paraId="6DA0F1FA">
      <w:pPr>
        <w:spacing w:line="360" w:lineRule="auto"/>
        <w:rPr>
          <w:color w:val="auto"/>
          <w:kern w:val="1"/>
          <w:szCs w:val="21"/>
        </w:rPr>
      </w:pPr>
    </w:p>
    <w:p w14:paraId="3F5FACCB">
      <w:pPr>
        <w:spacing w:line="360" w:lineRule="auto"/>
        <w:rPr>
          <w:color w:val="auto"/>
          <w:kern w:val="1"/>
          <w:szCs w:val="21"/>
        </w:rPr>
      </w:pPr>
    </w:p>
    <w:p w14:paraId="24958B35">
      <w:pPr>
        <w:spacing w:line="360" w:lineRule="auto"/>
        <w:rPr>
          <w:color w:val="auto"/>
          <w:kern w:val="1"/>
          <w:szCs w:val="21"/>
        </w:rPr>
      </w:pPr>
    </w:p>
    <w:p w14:paraId="79EE6749">
      <w:pPr>
        <w:spacing w:line="360" w:lineRule="auto"/>
        <w:jc w:val="center"/>
        <w:rPr>
          <w:b/>
          <w:color w:val="auto"/>
          <w:kern w:val="1"/>
          <w:szCs w:val="21"/>
        </w:rPr>
      </w:pPr>
      <w:r>
        <w:rPr>
          <w:b/>
          <w:color w:val="auto"/>
          <w:kern w:val="1"/>
          <w:sz w:val="24"/>
          <w:szCs w:val="24"/>
        </w:rPr>
        <w:t>三、授权委托书</w:t>
      </w:r>
    </w:p>
    <w:p w14:paraId="1B0904B5">
      <w:pPr>
        <w:spacing w:line="360" w:lineRule="auto"/>
        <w:jc w:val="center"/>
        <w:rPr>
          <w:b/>
          <w:color w:val="auto"/>
          <w:kern w:val="1"/>
          <w:szCs w:val="21"/>
        </w:rPr>
      </w:pPr>
    </w:p>
    <w:p w14:paraId="31D43149">
      <w:pPr>
        <w:spacing w:line="360" w:lineRule="auto"/>
        <w:ind w:firstLine="630"/>
        <w:rPr>
          <w:color w:val="auto"/>
          <w:kern w:val="1"/>
          <w:szCs w:val="21"/>
        </w:rPr>
      </w:pPr>
      <w:r>
        <w:rPr>
          <w:color w:val="auto"/>
          <w:kern w:val="1"/>
          <w:szCs w:val="21"/>
        </w:rPr>
        <w:t>本人</w:t>
      </w:r>
      <w:r>
        <w:rPr>
          <w:color w:val="auto"/>
          <w:kern w:val="1"/>
          <w:szCs w:val="21"/>
          <w:u w:val="single"/>
        </w:rPr>
        <w:t xml:space="preserve">      </w:t>
      </w:r>
      <w:r>
        <w:rPr>
          <w:color w:val="auto"/>
          <w:kern w:val="1"/>
          <w:szCs w:val="21"/>
        </w:rPr>
        <w:t xml:space="preserve">  （姓名）系 </w:t>
      </w:r>
      <w:r>
        <w:rPr>
          <w:color w:val="auto"/>
          <w:kern w:val="1"/>
          <w:szCs w:val="21"/>
          <w:u w:val="single"/>
        </w:rPr>
        <w:t xml:space="preserve">                       </w:t>
      </w:r>
      <w:r>
        <w:rPr>
          <w:color w:val="auto"/>
          <w:kern w:val="1"/>
          <w:szCs w:val="21"/>
        </w:rPr>
        <w:t xml:space="preserve"> （投标人名称）的法定代表人，现委托 </w:t>
      </w:r>
      <w:r>
        <w:rPr>
          <w:color w:val="auto"/>
          <w:kern w:val="1"/>
          <w:szCs w:val="21"/>
          <w:u w:val="single"/>
        </w:rPr>
        <w:t xml:space="preserve">      </w:t>
      </w:r>
      <w:r>
        <w:rPr>
          <w:color w:val="auto"/>
          <w:kern w:val="1"/>
          <w:szCs w:val="21"/>
        </w:rPr>
        <w:t xml:space="preserve"> （姓名）为我方代理人。代理人根据授权，以我方名义签署、澄清、说明、补正、递交、撤回、修改 </w:t>
      </w:r>
      <w:r>
        <w:rPr>
          <w:color w:val="auto"/>
          <w:kern w:val="1"/>
          <w:szCs w:val="21"/>
          <w:u w:val="single"/>
        </w:rPr>
        <w:t xml:space="preserve">      </w:t>
      </w:r>
      <w:r>
        <w:rPr>
          <w:color w:val="auto"/>
          <w:kern w:val="1"/>
          <w:szCs w:val="21"/>
        </w:rPr>
        <w:t xml:space="preserve"> （项目名称）施工投标文件、签订合同和处理有关事宜，其法律后果由我方承担。</w:t>
      </w:r>
    </w:p>
    <w:p w14:paraId="6CBB611C">
      <w:pPr>
        <w:spacing w:line="360" w:lineRule="auto"/>
        <w:rPr>
          <w:color w:val="auto"/>
          <w:kern w:val="1"/>
          <w:szCs w:val="21"/>
        </w:rPr>
      </w:pPr>
      <w:r>
        <w:rPr>
          <w:color w:val="auto"/>
          <w:kern w:val="1"/>
          <w:szCs w:val="21"/>
        </w:rPr>
        <w:t>委托期限：</w:t>
      </w:r>
      <w:r>
        <w:rPr>
          <w:color w:val="auto"/>
          <w:kern w:val="1"/>
          <w:szCs w:val="21"/>
          <w:u w:val="single"/>
        </w:rPr>
        <w:t xml:space="preserve">      </w:t>
      </w:r>
      <w:r>
        <w:rPr>
          <w:color w:val="auto"/>
          <w:kern w:val="1"/>
          <w:szCs w:val="21"/>
        </w:rPr>
        <w:t xml:space="preserve">  。</w:t>
      </w:r>
    </w:p>
    <w:tbl>
      <w:tblPr>
        <w:tblStyle w:val="27"/>
        <w:tblpPr w:leftFromText="180" w:rightFromText="180" w:vertAnchor="text" w:horzAnchor="page" w:tblpX="3205" w:tblpY="1098"/>
        <w:tblOverlap w:val="never"/>
        <w:tblW w:w="5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0"/>
      </w:tblGrid>
      <w:tr w14:paraId="586B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4" w:hRule="atLeast"/>
        </w:trPr>
        <w:tc>
          <w:tcPr>
            <w:tcW w:w="5680" w:type="dxa"/>
            <w:noWrap w:val="0"/>
            <w:vAlign w:val="center"/>
          </w:tcPr>
          <w:p w14:paraId="6D58C177">
            <w:pPr>
              <w:spacing w:line="360" w:lineRule="auto"/>
              <w:jc w:val="center"/>
              <w:rPr>
                <w:color w:val="auto"/>
                <w:kern w:val="1"/>
                <w:szCs w:val="21"/>
              </w:rPr>
            </w:pPr>
            <w:r>
              <w:rPr>
                <w:color w:val="auto"/>
                <w:kern w:val="1"/>
                <w:szCs w:val="21"/>
              </w:rPr>
              <w:t>法定代表人身份证复印件</w:t>
            </w:r>
          </w:p>
        </w:tc>
      </w:tr>
    </w:tbl>
    <w:p w14:paraId="29AC16AC">
      <w:pPr>
        <w:spacing w:line="360" w:lineRule="auto"/>
        <w:ind w:firstLine="420"/>
        <w:rPr>
          <w:color w:val="auto"/>
          <w:kern w:val="1"/>
          <w:szCs w:val="21"/>
        </w:rPr>
      </w:pPr>
      <w:r>
        <w:rPr>
          <w:color w:val="auto"/>
          <w:kern w:val="1"/>
          <w:szCs w:val="21"/>
        </w:rPr>
        <w:t>代理人无转委托权</w:t>
      </w:r>
    </w:p>
    <w:p w14:paraId="5FA52E91">
      <w:pPr>
        <w:spacing w:line="360" w:lineRule="auto"/>
        <w:ind w:firstLine="420"/>
        <w:rPr>
          <w:color w:val="auto"/>
          <w:kern w:val="1"/>
          <w:szCs w:val="21"/>
        </w:rPr>
      </w:pPr>
    </w:p>
    <w:p w14:paraId="27AA03AB">
      <w:pPr>
        <w:spacing w:line="360" w:lineRule="auto"/>
        <w:ind w:firstLine="4139"/>
        <w:rPr>
          <w:color w:val="auto"/>
          <w:kern w:val="1"/>
          <w:szCs w:val="21"/>
        </w:rPr>
      </w:pPr>
    </w:p>
    <w:p w14:paraId="6CF58839">
      <w:pPr>
        <w:spacing w:line="360" w:lineRule="auto"/>
        <w:ind w:firstLine="4139"/>
        <w:rPr>
          <w:color w:val="auto"/>
          <w:kern w:val="1"/>
          <w:szCs w:val="21"/>
        </w:rPr>
      </w:pPr>
    </w:p>
    <w:p w14:paraId="75611ECF">
      <w:pPr>
        <w:spacing w:line="360" w:lineRule="auto"/>
        <w:ind w:firstLine="4139"/>
        <w:rPr>
          <w:color w:val="auto"/>
          <w:kern w:val="1"/>
          <w:szCs w:val="21"/>
        </w:rPr>
      </w:pPr>
    </w:p>
    <w:tbl>
      <w:tblPr>
        <w:tblStyle w:val="27"/>
        <w:tblpPr w:leftFromText="180" w:rightFromText="180" w:vertAnchor="text" w:horzAnchor="page" w:tblpX="3205" w:tblpY="1098"/>
        <w:tblOverlap w:val="never"/>
        <w:tblW w:w="5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0"/>
      </w:tblGrid>
      <w:tr w14:paraId="5972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4" w:hRule="atLeast"/>
        </w:trPr>
        <w:tc>
          <w:tcPr>
            <w:tcW w:w="5680" w:type="dxa"/>
            <w:noWrap w:val="0"/>
            <w:vAlign w:val="center"/>
          </w:tcPr>
          <w:p w14:paraId="1236CB1A">
            <w:pPr>
              <w:spacing w:line="360" w:lineRule="auto"/>
              <w:jc w:val="center"/>
              <w:rPr>
                <w:color w:val="auto"/>
                <w:kern w:val="1"/>
                <w:szCs w:val="21"/>
              </w:rPr>
            </w:pPr>
            <w:r>
              <w:rPr>
                <w:color w:val="auto"/>
                <w:kern w:val="1"/>
                <w:szCs w:val="21"/>
              </w:rPr>
              <w:t>授权委托人身份证复印件</w:t>
            </w:r>
          </w:p>
        </w:tc>
      </w:tr>
    </w:tbl>
    <w:p w14:paraId="0B31B6BB">
      <w:pPr>
        <w:spacing w:line="360" w:lineRule="auto"/>
        <w:rPr>
          <w:color w:val="auto"/>
          <w:kern w:val="1"/>
          <w:szCs w:val="21"/>
        </w:rPr>
      </w:pPr>
    </w:p>
    <w:p w14:paraId="4E04299F">
      <w:pPr>
        <w:spacing w:line="360" w:lineRule="auto"/>
        <w:ind w:firstLine="4139"/>
        <w:rPr>
          <w:color w:val="auto"/>
          <w:kern w:val="1"/>
          <w:szCs w:val="21"/>
        </w:rPr>
      </w:pPr>
    </w:p>
    <w:p w14:paraId="7A0EFAAB">
      <w:pPr>
        <w:spacing w:line="360" w:lineRule="auto"/>
        <w:ind w:firstLine="4139"/>
        <w:rPr>
          <w:color w:val="auto"/>
          <w:kern w:val="1"/>
          <w:szCs w:val="21"/>
        </w:rPr>
      </w:pPr>
    </w:p>
    <w:p w14:paraId="4AA69B30">
      <w:pPr>
        <w:spacing w:line="360" w:lineRule="auto"/>
        <w:ind w:firstLine="4139"/>
        <w:rPr>
          <w:color w:val="auto"/>
          <w:kern w:val="1"/>
          <w:szCs w:val="21"/>
        </w:rPr>
      </w:pPr>
      <w:r>
        <w:rPr>
          <w:color w:val="auto"/>
          <w:kern w:val="1"/>
          <w:szCs w:val="21"/>
        </w:rPr>
        <w:t xml:space="preserve">投标人： </w:t>
      </w:r>
      <w:r>
        <w:rPr>
          <w:color w:val="auto"/>
          <w:kern w:val="1"/>
          <w:szCs w:val="21"/>
          <w:u w:val="single"/>
        </w:rPr>
        <w:t xml:space="preserve">      </w:t>
      </w:r>
      <w:r>
        <w:rPr>
          <w:color w:val="auto"/>
          <w:kern w:val="1"/>
          <w:szCs w:val="21"/>
        </w:rPr>
        <w:t xml:space="preserve"> （盖单位章）</w:t>
      </w:r>
    </w:p>
    <w:p w14:paraId="2EE439A5">
      <w:pPr>
        <w:spacing w:line="360" w:lineRule="auto"/>
        <w:ind w:firstLine="4139"/>
        <w:rPr>
          <w:color w:val="auto"/>
          <w:kern w:val="1"/>
          <w:szCs w:val="21"/>
        </w:rPr>
      </w:pPr>
      <w:r>
        <w:rPr>
          <w:color w:val="auto"/>
          <w:kern w:val="1"/>
          <w:szCs w:val="21"/>
        </w:rPr>
        <w:t xml:space="preserve">法定代表人： </w:t>
      </w:r>
      <w:r>
        <w:rPr>
          <w:color w:val="auto"/>
          <w:kern w:val="1"/>
          <w:szCs w:val="21"/>
          <w:u w:val="single"/>
        </w:rPr>
        <w:t xml:space="preserve">      </w:t>
      </w:r>
      <w:r>
        <w:rPr>
          <w:color w:val="auto"/>
          <w:kern w:val="1"/>
          <w:szCs w:val="21"/>
        </w:rPr>
        <w:t xml:space="preserve"> （</w:t>
      </w:r>
      <w:r>
        <w:rPr>
          <w:rFonts w:hint="default" w:ascii="Times New Roman" w:hAnsi="Times New Roman" w:cs="Times New Roman"/>
          <w:color w:val="auto"/>
          <w:kern w:val="1"/>
          <w:sz w:val="21"/>
          <w:szCs w:val="21"/>
        </w:rPr>
        <w:t>签字</w:t>
      </w:r>
      <w:r>
        <w:rPr>
          <w:rFonts w:hint="eastAsia" w:cs="Times New Roman"/>
          <w:color w:val="auto"/>
          <w:kern w:val="1"/>
          <w:sz w:val="21"/>
          <w:szCs w:val="21"/>
          <w:lang w:eastAsia="zh-CN"/>
        </w:rPr>
        <w:t>或盖章</w:t>
      </w:r>
      <w:r>
        <w:rPr>
          <w:color w:val="auto"/>
          <w:kern w:val="1"/>
          <w:szCs w:val="21"/>
        </w:rPr>
        <w:t>）</w:t>
      </w:r>
    </w:p>
    <w:p w14:paraId="47C0940D">
      <w:pPr>
        <w:spacing w:line="360" w:lineRule="auto"/>
        <w:ind w:firstLine="4139"/>
        <w:rPr>
          <w:color w:val="auto"/>
          <w:kern w:val="1"/>
          <w:szCs w:val="21"/>
        </w:rPr>
      </w:pPr>
      <w:r>
        <w:rPr>
          <w:color w:val="auto"/>
          <w:kern w:val="1"/>
          <w:szCs w:val="21"/>
        </w:rPr>
        <w:t>身份证号码：</w:t>
      </w:r>
      <w:r>
        <w:rPr>
          <w:color w:val="auto"/>
          <w:kern w:val="1"/>
          <w:szCs w:val="21"/>
          <w:u w:val="single"/>
        </w:rPr>
        <w:t xml:space="preserve">      </w:t>
      </w:r>
      <w:r>
        <w:rPr>
          <w:color w:val="auto"/>
          <w:kern w:val="1"/>
          <w:szCs w:val="21"/>
        </w:rPr>
        <w:t xml:space="preserve"> </w:t>
      </w:r>
    </w:p>
    <w:p w14:paraId="48057F0E">
      <w:pPr>
        <w:spacing w:line="360" w:lineRule="auto"/>
        <w:ind w:firstLine="4139"/>
        <w:rPr>
          <w:color w:val="auto"/>
          <w:kern w:val="1"/>
          <w:szCs w:val="21"/>
        </w:rPr>
      </w:pPr>
      <w:r>
        <w:rPr>
          <w:color w:val="auto"/>
          <w:kern w:val="1"/>
          <w:szCs w:val="21"/>
        </w:rPr>
        <w:t>委托代理人：</w:t>
      </w:r>
      <w:r>
        <w:rPr>
          <w:color w:val="auto"/>
          <w:kern w:val="1"/>
          <w:szCs w:val="21"/>
          <w:u w:val="single"/>
        </w:rPr>
        <w:t xml:space="preserve">      </w:t>
      </w:r>
      <w:r>
        <w:rPr>
          <w:color w:val="auto"/>
          <w:kern w:val="1"/>
          <w:szCs w:val="21"/>
        </w:rPr>
        <w:t xml:space="preserve">  （</w:t>
      </w:r>
      <w:r>
        <w:rPr>
          <w:rFonts w:hint="default" w:ascii="Times New Roman" w:hAnsi="Times New Roman" w:cs="Times New Roman"/>
          <w:color w:val="auto"/>
          <w:kern w:val="1"/>
          <w:sz w:val="21"/>
          <w:szCs w:val="21"/>
        </w:rPr>
        <w:t>签字</w:t>
      </w:r>
      <w:r>
        <w:rPr>
          <w:rFonts w:hint="eastAsia" w:cs="Times New Roman"/>
          <w:color w:val="auto"/>
          <w:kern w:val="1"/>
          <w:sz w:val="21"/>
          <w:szCs w:val="21"/>
          <w:lang w:eastAsia="zh-CN"/>
        </w:rPr>
        <w:t>或盖章</w:t>
      </w:r>
      <w:r>
        <w:rPr>
          <w:color w:val="auto"/>
          <w:kern w:val="1"/>
          <w:szCs w:val="21"/>
        </w:rPr>
        <w:t>）</w:t>
      </w:r>
    </w:p>
    <w:p w14:paraId="3CFADFAD">
      <w:pPr>
        <w:spacing w:line="360" w:lineRule="auto"/>
        <w:ind w:firstLine="4139"/>
        <w:rPr>
          <w:color w:val="auto"/>
          <w:kern w:val="1"/>
          <w:szCs w:val="21"/>
        </w:rPr>
      </w:pPr>
      <w:r>
        <w:rPr>
          <w:color w:val="auto"/>
          <w:kern w:val="1"/>
          <w:szCs w:val="21"/>
        </w:rPr>
        <w:t>身份证号码：</w:t>
      </w:r>
      <w:r>
        <w:rPr>
          <w:color w:val="auto"/>
          <w:kern w:val="1"/>
          <w:szCs w:val="21"/>
          <w:u w:val="single"/>
        </w:rPr>
        <w:t xml:space="preserve">      </w:t>
      </w:r>
      <w:r>
        <w:rPr>
          <w:color w:val="auto"/>
          <w:kern w:val="1"/>
          <w:szCs w:val="21"/>
        </w:rPr>
        <w:t xml:space="preserve"> </w:t>
      </w:r>
    </w:p>
    <w:p w14:paraId="744D0F5A">
      <w:pPr>
        <w:spacing w:line="360" w:lineRule="auto"/>
        <w:ind w:firstLine="4139"/>
        <w:rPr>
          <w:color w:val="auto"/>
          <w:kern w:val="1"/>
          <w:szCs w:val="21"/>
        </w:rPr>
      </w:pPr>
      <w:r>
        <w:rPr>
          <w:color w:val="auto"/>
          <w:kern w:val="1"/>
          <w:szCs w:val="21"/>
          <w:u w:val="single"/>
        </w:rPr>
        <w:t xml:space="preserve">      </w:t>
      </w:r>
      <w:r>
        <w:rPr>
          <w:color w:val="auto"/>
          <w:kern w:val="1"/>
          <w:szCs w:val="21"/>
        </w:rPr>
        <w:t xml:space="preserve"> 年</w:t>
      </w:r>
      <w:r>
        <w:rPr>
          <w:color w:val="auto"/>
          <w:kern w:val="1"/>
          <w:szCs w:val="21"/>
          <w:u w:val="single"/>
        </w:rPr>
        <w:t xml:space="preserve">      </w:t>
      </w:r>
      <w:r>
        <w:rPr>
          <w:color w:val="auto"/>
          <w:kern w:val="1"/>
          <w:szCs w:val="21"/>
        </w:rPr>
        <w:t xml:space="preserve">  月</w:t>
      </w:r>
      <w:r>
        <w:rPr>
          <w:color w:val="auto"/>
          <w:kern w:val="1"/>
          <w:szCs w:val="21"/>
          <w:u w:val="single"/>
        </w:rPr>
        <w:t xml:space="preserve">      </w:t>
      </w:r>
      <w:r>
        <w:rPr>
          <w:color w:val="auto"/>
          <w:kern w:val="1"/>
          <w:szCs w:val="21"/>
        </w:rPr>
        <w:t xml:space="preserve">  日</w:t>
      </w:r>
    </w:p>
    <w:p w14:paraId="671169CB">
      <w:pPr>
        <w:spacing w:line="360" w:lineRule="auto"/>
        <w:rPr>
          <w:color w:val="auto"/>
          <w:kern w:val="1"/>
          <w:szCs w:val="21"/>
        </w:rPr>
      </w:pPr>
    </w:p>
    <w:p w14:paraId="75E3BD0B">
      <w:pPr>
        <w:spacing w:line="360" w:lineRule="auto"/>
        <w:rPr>
          <w:color w:val="auto"/>
          <w:kern w:val="1"/>
          <w:szCs w:val="21"/>
        </w:rPr>
      </w:pPr>
    </w:p>
    <w:p w14:paraId="77374741">
      <w:pPr>
        <w:spacing w:line="360" w:lineRule="auto"/>
        <w:rPr>
          <w:color w:val="auto"/>
          <w:kern w:val="1"/>
          <w:szCs w:val="21"/>
        </w:rPr>
      </w:pPr>
    </w:p>
    <w:p w14:paraId="07E604A4">
      <w:pPr>
        <w:spacing w:line="360" w:lineRule="auto"/>
        <w:rPr>
          <w:color w:val="auto"/>
        </w:rPr>
      </w:pPr>
      <w:r>
        <w:rPr>
          <w:b/>
          <w:color w:val="auto"/>
          <w:kern w:val="1"/>
          <w:szCs w:val="21"/>
        </w:rPr>
        <w:br w:type="page"/>
      </w:r>
    </w:p>
    <w:p w14:paraId="636860F9">
      <w:pPr>
        <w:spacing w:line="360" w:lineRule="auto"/>
        <w:jc w:val="center"/>
        <w:rPr>
          <w:b/>
          <w:color w:val="auto"/>
          <w:kern w:val="1"/>
          <w:sz w:val="24"/>
          <w:szCs w:val="24"/>
        </w:rPr>
      </w:pPr>
      <w:r>
        <w:rPr>
          <w:rFonts w:hint="eastAsia"/>
          <w:b/>
          <w:color w:val="auto"/>
          <w:kern w:val="1"/>
          <w:sz w:val="24"/>
          <w:szCs w:val="24"/>
          <w:lang w:eastAsia="zh-CN"/>
        </w:rPr>
        <w:t>四、</w:t>
      </w:r>
      <w:r>
        <w:rPr>
          <w:b/>
          <w:color w:val="auto"/>
          <w:kern w:val="1"/>
          <w:sz w:val="24"/>
          <w:szCs w:val="24"/>
        </w:rPr>
        <w:t>已标价工程量清单</w:t>
      </w:r>
    </w:p>
    <w:p w14:paraId="34EA4586">
      <w:pPr>
        <w:spacing w:line="360" w:lineRule="auto"/>
        <w:rPr>
          <w:color w:val="auto"/>
          <w:kern w:val="1"/>
          <w:szCs w:val="21"/>
        </w:rPr>
      </w:pPr>
    </w:p>
    <w:p w14:paraId="3CA51E26">
      <w:pPr>
        <w:spacing w:line="360" w:lineRule="auto"/>
        <w:rPr>
          <w:color w:val="auto"/>
          <w:kern w:val="1"/>
          <w:szCs w:val="21"/>
        </w:rPr>
      </w:pPr>
    </w:p>
    <w:p w14:paraId="4571D927">
      <w:pPr>
        <w:spacing w:line="360" w:lineRule="auto"/>
        <w:rPr>
          <w:color w:val="auto"/>
          <w:kern w:val="1"/>
          <w:szCs w:val="21"/>
        </w:rPr>
      </w:pPr>
    </w:p>
    <w:p w14:paraId="7607245F">
      <w:pPr>
        <w:spacing w:line="360" w:lineRule="auto"/>
        <w:rPr>
          <w:color w:val="auto"/>
          <w:kern w:val="1"/>
          <w:szCs w:val="21"/>
        </w:rPr>
      </w:pPr>
    </w:p>
    <w:p w14:paraId="42DBAAD1">
      <w:pPr>
        <w:spacing w:line="360" w:lineRule="auto"/>
        <w:rPr>
          <w:color w:val="auto"/>
          <w:kern w:val="1"/>
          <w:szCs w:val="21"/>
        </w:rPr>
      </w:pPr>
    </w:p>
    <w:p w14:paraId="76B385EA">
      <w:pPr>
        <w:spacing w:line="360" w:lineRule="auto"/>
        <w:rPr>
          <w:color w:val="auto"/>
          <w:kern w:val="1"/>
          <w:szCs w:val="21"/>
        </w:rPr>
      </w:pPr>
    </w:p>
    <w:p w14:paraId="1650B3CC">
      <w:pPr>
        <w:spacing w:line="360" w:lineRule="auto"/>
        <w:rPr>
          <w:color w:val="auto"/>
          <w:kern w:val="1"/>
          <w:szCs w:val="21"/>
        </w:rPr>
      </w:pPr>
    </w:p>
    <w:p w14:paraId="0A8FBBFC">
      <w:pPr>
        <w:spacing w:line="360" w:lineRule="auto"/>
        <w:rPr>
          <w:color w:val="auto"/>
          <w:kern w:val="1"/>
          <w:szCs w:val="21"/>
        </w:rPr>
      </w:pPr>
    </w:p>
    <w:p w14:paraId="32076508">
      <w:pPr>
        <w:spacing w:line="360" w:lineRule="auto"/>
        <w:rPr>
          <w:color w:val="auto"/>
          <w:kern w:val="1"/>
          <w:szCs w:val="21"/>
        </w:rPr>
      </w:pPr>
    </w:p>
    <w:p w14:paraId="6F84E134">
      <w:pPr>
        <w:spacing w:line="360" w:lineRule="auto"/>
        <w:rPr>
          <w:color w:val="auto"/>
          <w:kern w:val="1"/>
          <w:szCs w:val="21"/>
        </w:rPr>
      </w:pPr>
    </w:p>
    <w:p w14:paraId="25F35995">
      <w:pPr>
        <w:spacing w:line="360" w:lineRule="auto"/>
        <w:rPr>
          <w:color w:val="auto"/>
          <w:kern w:val="1"/>
          <w:szCs w:val="21"/>
        </w:rPr>
      </w:pPr>
    </w:p>
    <w:p w14:paraId="4A0F9EBC">
      <w:pPr>
        <w:spacing w:line="360" w:lineRule="auto"/>
        <w:rPr>
          <w:color w:val="auto"/>
          <w:kern w:val="1"/>
          <w:szCs w:val="21"/>
        </w:rPr>
      </w:pPr>
    </w:p>
    <w:p w14:paraId="01321FFD">
      <w:pPr>
        <w:spacing w:line="360" w:lineRule="auto"/>
        <w:rPr>
          <w:color w:val="auto"/>
          <w:kern w:val="1"/>
          <w:szCs w:val="21"/>
        </w:rPr>
      </w:pPr>
    </w:p>
    <w:p w14:paraId="0B5D2E32">
      <w:pPr>
        <w:spacing w:line="360" w:lineRule="auto"/>
        <w:rPr>
          <w:color w:val="auto"/>
          <w:kern w:val="1"/>
          <w:szCs w:val="21"/>
        </w:rPr>
      </w:pPr>
    </w:p>
    <w:p w14:paraId="544BD035">
      <w:pPr>
        <w:spacing w:line="360" w:lineRule="auto"/>
        <w:rPr>
          <w:color w:val="auto"/>
          <w:kern w:val="1"/>
          <w:szCs w:val="21"/>
        </w:rPr>
      </w:pPr>
    </w:p>
    <w:p w14:paraId="589E1430">
      <w:pPr>
        <w:spacing w:line="360" w:lineRule="auto"/>
        <w:rPr>
          <w:color w:val="auto"/>
          <w:kern w:val="1"/>
          <w:szCs w:val="21"/>
        </w:rPr>
      </w:pPr>
    </w:p>
    <w:p w14:paraId="28D0632E">
      <w:pPr>
        <w:spacing w:line="360" w:lineRule="auto"/>
        <w:rPr>
          <w:color w:val="auto"/>
          <w:kern w:val="1"/>
          <w:szCs w:val="21"/>
        </w:rPr>
      </w:pPr>
    </w:p>
    <w:p w14:paraId="17C3AB4E">
      <w:pPr>
        <w:spacing w:line="360" w:lineRule="auto"/>
        <w:rPr>
          <w:color w:val="auto"/>
          <w:kern w:val="1"/>
          <w:szCs w:val="21"/>
        </w:rPr>
      </w:pPr>
    </w:p>
    <w:p w14:paraId="1B0A3C2E">
      <w:pPr>
        <w:spacing w:line="360" w:lineRule="auto"/>
        <w:rPr>
          <w:color w:val="auto"/>
          <w:kern w:val="1"/>
          <w:szCs w:val="21"/>
        </w:rPr>
      </w:pPr>
    </w:p>
    <w:p w14:paraId="18C59057">
      <w:pPr>
        <w:spacing w:line="360" w:lineRule="auto"/>
        <w:rPr>
          <w:color w:val="auto"/>
          <w:kern w:val="1"/>
          <w:szCs w:val="21"/>
        </w:rPr>
      </w:pPr>
    </w:p>
    <w:p w14:paraId="7F3906BE">
      <w:pPr>
        <w:spacing w:line="360" w:lineRule="auto"/>
        <w:rPr>
          <w:color w:val="auto"/>
          <w:kern w:val="1"/>
          <w:szCs w:val="21"/>
        </w:rPr>
      </w:pPr>
    </w:p>
    <w:p w14:paraId="1710673A">
      <w:pPr>
        <w:spacing w:line="360" w:lineRule="auto"/>
        <w:rPr>
          <w:color w:val="auto"/>
          <w:kern w:val="1"/>
          <w:szCs w:val="21"/>
        </w:rPr>
      </w:pPr>
    </w:p>
    <w:p w14:paraId="6B7C24C8">
      <w:pPr>
        <w:spacing w:line="360" w:lineRule="auto"/>
        <w:rPr>
          <w:color w:val="auto"/>
          <w:kern w:val="1"/>
          <w:szCs w:val="21"/>
        </w:rPr>
      </w:pPr>
    </w:p>
    <w:p w14:paraId="17880B39">
      <w:pPr>
        <w:spacing w:line="360" w:lineRule="auto"/>
        <w:jc w:val="both"/>
        <w:rPr>
          <w:b/>
          <w:color w:val="auto"/>
          <w:kern w:val="1"/>
          <w:szCs w:val="21"/>
        </w:rPr>
      </w:pPr>
    </w:p>
    <w:p w14:paraId="1C351EE3">
      <w:pPr>
        <w:spacing w:line="360" w:lineRule="auto"/>
        <w:jc w:val="center"/>
        <w:rPr>
          <w:rFonts w:hint="eastAsia"/>
          <w:b/>
          <w:color w:val="auto"/>
          <w:kern w:val="1"/>
          <w:sz w:val="24"/>
          <w:szCs w:val="24"/>
          <w:lang w:eastAsia="zh-CN"/>
        </w:rPr>
      </w:pPr>
    </w:p>
    <w:p w14:paraId="50599DF7">
      <w:pPr>
        <w:spacing w:line="360" w:lineRule="auto"/>
        <w:jc w:val="center"/>
        <w:rPr>
          <w:rFonts w:hint="eastAsia"/>
          <w:b/>
          <w:color w:val="auto"/>
          <w:kern w:val="1"/>
          <w:sz w:val="24"/>
          <w:szCs w:val="24"/>
          <w:lang w:eastAsia="zh-CN"/>
        </w:rPr>
      </w:pPr>
    </w:p>
    <w:p w14:paraId="509D5EFA">
      <w:pPr>
        <w:spacing w:line="360" w:lineRule="auto"/>
        <w:jc w:val="center"/>
        <w:rPr>
          <w:rFonts w:hint="eastAsia"/>
          <w:b/>
          <w:color w:val="auto"/>
          <w:kern w:val="1"/>
          <w:sz w:val="24"/>
          <w:szCs w:val="24"/>
          <w:lang w:eastAsia="zh-CN"/>
        </w:rPr>
      </w:pPr>
    </w:p>
    <w:p w14:paraId="5C538737">
      <w:pPr>
        <w:spacing w:line="360" w:lineRule="auto"/>
        <w:jc w:val="center"/>
        <w:rPr>
          <w:rFonts w:hint="eastAsia"/>
          <w:b/>
          <w:color w:val="auto"/>
          <w:kern w:val="1"/>
          <w:sz w:val="24"/>
          <w:szCs w:val="24"/>
          <w:lang w:eastAsia="zh-CN"/>
        </w:rPr>
      </w:pPr>
    </w:p>
    <w:p w14:paraId="48E8CD0C">
      <w:pPr>
        <w:spacing w:line="360" w:lineRule="auto"/>
        <w:jc w:val="center"/>
        <w:rPr>
          <w:b/>
          <w:color w:val="auto"/>
          <w:kern w:val="1"/>
          <w:szCs w:val="21"/>
        </w:rPr>
      </w:pPr>
      <w:r>
        <w:rPr>
          <w:rFonts w:hint="eastAsia"/>
          <w:b/>
          <w:color w:val="auto"/>
          <w:kern w:val="1"/>
          <w:sz w:val="24"/>
          <w:szCs w:val="24"/>
          <w:lang w:eastAsia="zh-CN"/>
        </w:rPr>
        <w:t>五</w:t>
      </w:r>
      <w:r>
        <w:rPr>
          <w:b/>
          <w:color w:val="auto"/>
          <w:kern w:val="1"/>
          <w:sz w:val="24"/>
          <w:szCs w:val="24"/>
        </w:rPr>
        <w:t>、施工组织设计</w:t>
      </w:r>
    </w:p>
    <w:p w14:paraId="568B5173">
      <w:pPr>
        <w:spacing w:line="360" w:lineRule="auto"/>
        <w:ind w:firstLine="420"/>
        <w:rPr>
          <w:color w:val="auto"/>
          <w:kern w:val="1"/>
          <w:szCs w:val="21"/>
        </w:rPr>
      </w:pPr>
      <w:r>
        <w:rPr>
          <w:color w:val="auto"/>
          <w:kern w:val="1"/>
          <w:szCs w:val="21"/>
        </w:rPr>
        <w:t>1. 投标人编制施工组织设计的要求：编制时应采用文字并结合图表形式说明施工方法；</w:t>
      </w:r>
    </w:p>
    <w:p w14:paraId="4CFC6A41">
      <w:pPr>
        <w:spacing w:line="360" w:lineRule="auto"/>
        <w:rPr>
          <w:color w:val="auto"/>
          <w:kern w:val="1"/>
          <w:szCs w:val="21"/>
        </w:rPr>
      </w:pPr>
      <w:r>
        <w:rPr>
          <w:color w:val="auto"/>
          <w:kern w:val="1"/>
          <w:szCs w:val="21"/>
        </w:rPr>
        <w:t>拟投入本工程的主要施工设备情况、拟配备本工程的试验和检测仪器设备情况、劳动力计划</w:t>
      </w:r>
    </w:p>
    <w:p w14:paraId="251B236B">
      <w:pPr>
        <w:spacing w:line="360" w:lineRule="auto"/>
        <w:rPr>
          <w:color w:val="auto"/>
          <w:kern w:val="1"/>
          <w:szCs w:val="21"/>
        </w:rPr>
      </w:pPr>
      <w:r>
        <w:rPr>
          <w:color w:val="auto"/>
          <w:kern w:val="1"/>
          <w:szCs w:val="21"/>
        </w:rPr>
        <w:t>等；结合工程特点提出切实可行的工程质量、安全生产、文明施工、工程进度、技术组织措</w:t>
      </w:r>
    </w:p>
    <w:p w14:paraId="608B59EB">
      <w:pPr>
        <w:spacing w:line="360" w:lineRule="auto"/>
        <w:rPr>
          <w:color w:val="auto"/>
          <w:kern w:val="1"/>
          <w:szCs w:val="21"/>
        </w:rPr>
      </w:pPr>
      <w:r>
        <w:rPr>
          <w:color w:val="auto"/>
          <w:kern w:val="1"/>
          <w:szCs w:val="21"/>
        </w:rPr>
        <w:t>施，同时应对关键工序、复杂环节重点提出相应技术措施，如冬雨季施工技术、减少噪音、</w:t>
      </w:r>
    </w:p>
    <w:p w14:paraId="1E1CB64B">
      <w:pPr>
        <w:spacing w:line="360" w:lineRule="auto"/>
        <w:rPr>
          <w:color w:val="auto"/>
          <w:kern w:val="1"/>
          <w:szCs w:val="21"/>
        </w:rPr>
      </w:pPr>
      <w:r>
        <w:rPr>
          <w:color w:val="auto"/>
          <w:kern w:val="1"/>
          <w:szCs w:val="21"/>
        </w:rPr>
        <w:t>降低环境污染、地下管线及其他地上地下设施的保护加固措施等。</w:t>
      </w:r>
    </w:p>
    <w:p w14:paraId="3178D1E3">
      <w:pPr>
        <w:spacing w:line="360" w:lineRule="auto"/>
        <w:ind w:firstLine="420"/>
        <w:rPr>
          <w:color w:val="auto"/>
          <w:kern w:val="1"/>
          <w:szCs w:val="21"/>
        </w:rPr>
      </w:pPr>
      <w:r>
        <w:rPr>
          <w:color w:val="auto"/>
          <w:kern w:val="1"/>
          <w:szCs w:val="21"/>
        </w:rPr>
        <w:t>2. 施工组织设计除采用文字表述外可附下列图表，图表及格式要求附后。</w:t>
      </w:r>
    </w:p>
    <w:p w14:paraId="16DC93CA">
      <w:pPr>
        <w:spacing w:line="360" w:lineRule="auto"/>
        <w:ind w:firstLine="540"/>
        <w:rPr>
          <w:color w:val="auto"/>
          <w:kern w:val="1"/>
          <w:szCs w:val="21"/>
        </w:rPr>
      </w:pPr>
      <w:r>
        <w:rPr>
          <w:color w:val="auto"/>
          <w:kern w:val="1"/>
          <w:szCs w:val="21"/>
        </w:rPr>
        <w:t>附表一 拟投入本工程的主要施工设备表</w:t>
      </w:r>
    </w:p>
    <w:p w14:paraId="34F2509A">
      <w:pPr>
        <w:spacing w:line="360" w:lineRule="auto"/>
        <w:ind w:firstLine="540"/>
        <w:rPr>
          <w:color w:val="auto"/>
          <w:kern w:val="1"/>
          <w:szCs w:val="21"/>
        </w:rPr>
      </w:pPr>
      <w:r>
        <w:rPr>
          <w:color w:val="auto"/>
          <w:kern w:val="1"/>
          <w:szCs w:val="21"/>
        </w:rPr>
        <w:t>附表二 拟配备本工程的试验和检测仪器设备表</w:t>
      </w:r>
    </w:p>
    <w:p w14:paraId="1DDB20AD">
      <w:pPr>
        <w:spacing w:line="360" w:lineRule="auto"/>
        <w:ind w:firstLine="540"/>
        <w:rPr>
          <w:color w:val="auto"/>
          <w:kern w:val="1"/>
          <w:szCs w:val="21"/>
        </w:rPr>
      </w:pPr>
      <w:r>
        <w:rPr>
          <w:color w:val="auto"/>
          <w:kern w:val="1"/>
          <w:szCs w:val="21"/>
        </w:rPr>
        <w:t>附表三 劳动力计划表</w:t>
      </w:r>
    </w:p>
    <w:p w14:paraId="42950F63">
      <w:pPr>
        <w:spacing w:line="360" w:lineRule="auto"/>
        <w:ind w:firstLine="540"/>
        <w:rPr>
          <w:color w:val="auto"/>
          <w:kern w:val="1"/>
          <w:szCs w:val="21"/>
        </w:rPr>
      </w:pPr>
      <w:r>
        <w:rPr>
          <w:color w:val="auto"/>
          <w:kern w:val="1"/>
          <w:szCs w:val="21"/>
        </w:rPr>
        <w:t>附表四 计划开、竣工日期和施工进度网络图</w:t>
      </w:r>
    </w:p>
    <w:p w14:paraId="69B553A0">
      <w:pPr>
        <w:spacing w:line="360" w:lineRule="auto"/>
        <w:ind w:firstLine="540"/>
        <w:rPr>
          <w:color w:val="auto"/>
          <w:kern w:val="1"/>
          <w:szCs w:val="21"/>
        </w:rPr>
      </w:pPr>
      <w:r>
        <w:rPr>
          <w:color w:val="auto"/>
          <w:kern w:val="1"/>
          <w:szCs w:val="21"/>
        </w:rPr>
        <w:t>附表五 施工总平面图</w:t>
      </w:r>
    </w:p>
    <w:p w14:paraId="660DBE52">
      <w:pPr>
        <w:spacing w:line="360" w:lineRule="auto"/>
        <w:rPr>
          <w:color w:val="auto"/>
          <w:kern w:val="1"/>
          <w:szCs w:val="21"/>
        </w:rPr>
      </w:pPr>
      <w:r>
        <w:rPr>
          <w:color w:val="auto"/>
          <w:kern w:val="1"/>
          <w:szCs w:val="21"/>
        </w:rPr>
        <w:t xml:space="preserve">     附表六 临时用地表</w:t>
      </w:r>
      <w:r>
        <w:rPr>
          <w:color w:val="auto"/>
          <w:kern w:val="1"/>
          <w:szCs w:val="21"/>
        </w:rPr>
        <w:br w:type="page"/>
      </w:r>
    </w:p>
    <w:p w14:paraId="4DDDBC08">
      <w:pPr>
        <w:spacing w:line="360" w:lineRule="auto"/>
        <w:rPr>
          <w:color w:val="auto"/>
          <w:kern w:val="1"/>
          <w:szCs w:val="21"/>
        </w:rPr>
      </w:pPr>
      <w:r>
        <w:rPr>
          <w:color w:val="auto"/>
          <w:kern w:val="1"/>
          <w:szCs w:val="21"/>
        </w:rPr>
        <w:t>附表一：拟投入本工程的主要施工设备表</w:t>
      </w:r>
    </w:p>
    <w:p w14:paraId="10949BBF">
      <w:pPr>
        <w:spacing w:line="360" w:lineRule="auto"/>
        <w:rPr>
          <w:color w:val="auto"/>
          <w:kern w:val="1"/>
          <w:szCs w:val="21"/>
        </w:rPr>
      </w:pPr>
    </w:p>
    <w:tbl>
      <w:tblPr>
        <w:tblStyle w:val="27"/>
        <w:tblW w:w="9108" w:type="dxa"/>
        <w:tblInd w:w="0" w:type="dxa"/>
        <w:tblLayout w:type="fixed"/>
        <w:tblCellMar>
          <w:top w:w="0" w:type="dxa"/>
          <w:left w:w="108" w:type="dxa"/>
          <w:bottom w:w="0" w:type="dxa"/>
          <w:right w:w="108" w:type="dxa"/>
        </w:tblCellMar>
      </w:tblPr>
      <w:tblGrid>
        <w:gridCol w:w="838"/>
        <w:gridCol w:w="837"/>
        <w:gridCol w:w="837"/>
        <w:gridCol w:w="837"/>
        <w:gridCol w:w="837"/>
        <w:gridCol w:w="837"/>
        <w:gridCol w:w="1205"/>
        <w:gridCol w:w="900"/>
        <w:gridCol w:w="1080"/>
        <w:gridCol w:w="900"/>
      </w:tblGrid>
      <w:tr w14:paraId="3268D2EF">
        <w:tblPrEx>
          <w:tblCellMar>
            <w:top w:w="0" w:type="dxa"/>
            <w:left w:w="108" w:type="dxa"/>
            <w:bottom w:w="0" w:type="dxa"/>
            <w:right w:w="108" w:type="dxa"/>
          </w:tblCellMar>
        </w:tblPrEx>
        <w:tc>
          <w:tcPr>
            <w:tcW w:w="838" w:type="dxa"/>
            <w:tcBorders>
              <w:top w:val="single" w:color="000000" w:sz="4" w:space="0"/>
              <w:left w:val="single" w:color="000000" w:sz="4" w:space="0"/>
              <w:bottom w:val="single" w:color="000000" w:sz="4" w:space="0"/>
              <w:right w:val="single" w:color="000000" w:sz="4" w:space="0"/>
            </w:tcBorders>
            <w:noWrap w:val="0"/>
            <w:vAlign w:val="top"/>
          </w:tcPr>
          <w:p w14:paraId="5C4DEC55">
            <w:pPr>
              <w:spacing w:line="360" w:lineRule="auto"/>
              <w:rPr>
                <w:color w:val="auto"/>
                <w:kern w:val="1"/>
                <w:szCs w:val="21"/>
              </w:rPr>
            </w:pPr>
            <w:r>
              <w:rPr>
                <w:color w:val="auto"/>
                <w:kern w:val="1"/>
                <w:szCs w:val="21"/>
              </w:rPr>
              <w:t>序号</w:t>
            </w: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05EFC9BC">
            <w:pPr>
              <w:spacing w:line="360" w:lineRule="auto"/>
              <w:rPr>
                <w:color w:val="auto"/>
                <w:kern w:val="1"/>
                <w:szCs w:val="21"/>
              </w:rPr>
            </w:pPr>
            <w:r>
              <w:rPr>
                <w:color w:val="auto"/>
                <w:kern w:val="1"/>
                <w:szCs w:val="21"/>
              </w:rPr>
              <w:t>设备名称</w:t>
            </w: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074F7CFD">
            <w:pPr>
              <w:spacing w:line="360" w:lineRule="auto"/>
              <w:rPr>
                <w:color w:val="auto"/>
                <w:kern w:val="1"/>
                <w:szCs w:val="21"/>
              </w:rPr>
            </w:pPr>
            <w:r>
              <w:rPr>
                <w:color w:val="auto"/>
                <w:kern w:val="1"/>
                <w:szCs w:val="21"/>
              </w:rPr>
              <w:t>型号</w:t>
            </w:r>
          </w:p>
          <w:p w14:paraId="385F1303">
            <w:pPr>
              <w:spacing w:line="360" w:lineRule="auto"/>
              <w:rPr>
                <w:color w:val="auto"/>
                <w:kern w:val="1"/>
                <w:szCs w:val="21"/>
              </w:rPr>
            </w:pPr>
            <w:r>
              <w:rPr>
                <w:color w:val="auto"/>
                <w:kern w:val="1"/>
                <w:szCs w:val="21"/>
              </w:rPr>
              <w:t>规格</w:t>
            </w:r>
          </w:p>
          <w:p w14:paraId="7DC34F3B">
            <w:pPr>
              <w:spacing w:line="360" w:lineRule="auto"/>
              <w:rPr>
                <w:color w:val="auto"/>
                <w:kern w:val="1"/>
                <w:szCs w:val="21"/>
              </w:rPr>
            </w:pP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13EB3CC4">
            <w:pPr>
              <w:spacing w:line="360" w:lineRule="auto"/>
              <w:rPr>
                <w:color w:val="auto"/>
                <w:kern w:val="1"/>
                <w:szCs w:val="21"/>
              </w:rPr>
            </w:pPr>
            <w:r>
              <w:rPr>
                <w:color w:val="auto"/>
                <w:kern w:val="1"/>
                <w:szCs w:val="21"/>
              </w:rPr>
              <w:t>数量</w:t>
            </w: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0B958842">
            <w:pPr>
              <w:spacing w:line="360" w:lineRule="auto"/>
              <w:rPr>
                <w:color w:val="auto"/>
                <w:kern w:val="1"/>
                <w:szCs w:val="21"/>
              </w:rPr>
            </w:pPr>
            <w:r>
              <w:rPr>
                <w:color w:val="auto"/>
                <w:kern w:val="1"/>
                <w:szCs w:val="21"/>
              </w:rPr>
              <w:t>国别</w:t>
            </w:r>
          </w:p>
          <w:p w14:paraId="74E30990">
            <w:pPr>
              <w:spacing w:line="360" w:lineRule="auto"/>
              <w:rPr>
                <w:color w:val="auto"/>
                <w:kern w:val="1"/>
                <w:szCs w:val="21"/>
              </w:rPr>
            </w:pPr>
            <w:r>
              <w:rPr>
                <w:color w:val="auto"/>
                <w:kern w:val="1"/>
                <w:szCs w:val="21"/>
              </w:rPr>
              <w:t>产地</w:t>
            </w:r>
          </w:p>
          <w:p w14:paraId="16381638">
            <w:pPr>
              <w:spacing w:line="360" w:lineRule="auto"/>
              <w:rPr>
                <w:color w:val="auto"/>
                <w:kern w:val="1"/>
                <w:szCs w:val="21"/>
              </w:rPr>
            </w:pP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589A378F">
            <w:pPr>
              <w:spacing w:line="360" w:lineRule="auto"/>
              <w:rPr>
                <w:color w:val="auto"/>
                <w:kern w:val="1"/>
                <w:szCs w:val="21"/>
              </w:rPr>
            </w:pPr>
            <w:r>
              <w:rPr>
                <w:color w:val="auto"/>
                <w:kern w:val="1"/>
                <w:szCs w:val="21"/>
              </w:rPr>
              <w:t>制造</w:t>
            </w:r>
          </w:p>
          <w:p w14:paraId="42E99953">
            <w:pPr>
              <w:spacing w:line="360" w:lineRule="auto"/>
              <w:rPr>
                <w:color w:val="auto"/>
                <w:kern w:val="1"/>
                <w:szCs w:val="21"/>
              </w:rPr>
            </w:pPr>
            <w:r>
              <w:rPr>
                <w:color w:val="auto"/>
                <w:kern w:val="1"/>
                <w:szCs w:val="21"/>
              </w:rPr>
              <w:t>年份</w:t>
            </w:r>
          </w:p>
          <w:p w14:paraId="066B97D9">
            <w:pPr>
              <w:spacing w:line="360" w:lineRule="auto"/>
              <w:rPr>
                <w:color w:val="auto"/>
                <w:kern w:val="1"/>
                <w:szCs w:val="21"/>
              </w:rPr>
            </w:pPr>
          </w:p>
        </w:tc>
        <w:tc>
          <w:tcPr>
            <w:tcW w:w="1205" w:type="dxa"/>
            <w:tcBorders>
              <w:top w:val="single" w:color="000000" w:sz="4" w:space="0"/>
              <w:left w:val="single" w:color="000000" w:sz="4" w:space="0"/>
              <w:bottom w:val="single" w:color="000000" w:sz="4" w:space="0"/>
              <w:right w:val="single" w:color="000000" w:sz="4" w:space="0"/>
            </w:tcBorders>
            <w:noWrap w:val="0"/>
            <w:vAlign w:val="top"/>
          </w:tcPr>
          <w:p w14:paraId="3EA8740B">
            <w:pPr>
              <w:spacing w:line="360" w:lineRule="auto"/>
              <w:rPr>
                <w:color w:val="auto"/>
                <w:kern w:val="1"/>
                <w:szCs w:val="21"/>
              </w:rPr>
            </w:pPr>
            <w:r>
              <w:rPr>
                <w:color w:val="auto"/>
                <w:kern w:val="1"/>
                <w:szCs w:val="21"/>
              </w:rPr>
              <w:t>额定功率</w:t>
            </w:r>
          </w:p>
          <w:p w14:paraId="44976029">
            <w:pPr>
              <w:spacing w:line="360" w:lineRule="auto"/>
              <w:rPr>
                <w:color w:val="auto"/>
                <w:kern w:val="1"/>
                <w:szCs w:val="21"/>
              </w:rPr>
            </w:pPr>
            <w:r>
              <w:rPr>
                <w:color w:val="auto"/>
                <w:kern w:val="1"/>
                <w:szCs w:val="21"/>
              </w:rPr>
              <w:t>（</w:t>
            </w:r>
            <w:r>
              <w:rPr>
                <w:rFonts w:hint="eastAsia"/>
                <w:color w:val="auto"/>
                <w:kern w:val="1"/>
                <w:szCs w:val="21"/>
                <w:lang w:eastAsia="zh-CN"/>
              </w:rPr>
              <w:t>kW</w:t>
            </w:r>
            <w:r>
              <w:rPr>
                <w:color w:val="auto"/>
                <w:kern w:val="1"/>
                <w:szCs w:val="21"/>
              </w:rPr>
              <w:t>）</w:t>
            </w: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719781ED">
            <w:pPr>
              <w:spacing w:line="360" w:lineRule="auto"/>
              <w:rPr>
                <w:color w:val="auto"/>
                <w:kern w:val="1"/>
                <w:szCs w:val="21"/>
              </w:rPr>
            </w:pPr>
            <w:r>
              <w:rPr>
                <w:color w:val="auto"/>
                <w:kern w:val="1"/>
                <w:szCs w:val="21"/>
              </w:rPr>
              <w:t>生产</w:t>
            </w:r>
          </w:p>
          <w:p w14:paraId="4C9774CF">
            <w:pPr>
              <w:spacing w:line="360" w:lineRule="auto"/>
              <w:rPr>
                <w:color w:val="auto"/>
                <w:kern w:val="1"/>
                <w:szCs w:val="21"/>
              </w:rPr>
            </w:pPr>
            <w:r>
              <w:rPr>
                <w:color w:val="auto"/>
                <w:kern w:val="1"/>
                <w:szCs w:val="21"/>
              </w:rPr>
              <w:t>能力</w:t>
            </w:r>
          </w:p>
          <w:p w14:paraId="25415103">
            <w:pPr>
              <w:spacing w:line="360" w:lineRule="auto"/>
              <w:rPr>
                <w:color w:val="auto"/>
                <w:kern w:val="1"/>
                <w:szCs w:val="21"/>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184EE89F">
            <w:pPr>
              <w:spacing w:line="360" w:lineRule="auto"/>
              <w:rPr>
                <w:color w:val="auto"/>
                <w:kern w:val="1"/>
                <w:szCs w:val="21"/>
              </w:rPr>
            </w:pPr>
            <w:r>
              <w:rPr>
                <w:color w:val="auto"/>
                <w:kern w:val="1"/>
                <w:szCs w:val="21"/>
              </w:rPr>
              <w:t>用于施工部位</w:t>
            </w: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02DFB45D">
            <w:pPr>
              <w:spacing w:line="360" w:lineRule="auto"/>
              <w:rPr>
                <w:color w:val="auto"/>
                <w:kern w:val="1"/>
                <w:szCs w:val="21"/>
              </w:rPr>
            </w:pPr>
            <w:r>
              <w:rPr>
                <w:color w:val="auto"/>
                <w:kern w:val="1"/>
                <w:szCs w:val="21"/>
              </w:rPr>
              <w:t>备注</w:t>
            </w:r>
          </w:p>
          <w:p w14:paraId="2B65C7D7">
            <w:pPr>
              <w:spacing w:line="360" w:lineRule="auto"/>
              <w:rPr>
                <w:color w:val="auto"/>
                <w:kern w:val="1"/>
                <w:szCs w:val="21"/>
              </w:rPr>
            </w:pPr>
          </w:p>
        </w:tc>
      </w:tr>
      <w:tr w14:paraId="37765FB5">
        <w:tblPrEx>
          <w:tblCellMar>
            <w:top w:w="0" w:type="dxa"/>
            <w:left w:w="108" w:type="dxa"/>
            <w:bottom w:w="0" w:type="dxa"/>
            <w:right w:w="108" w:type="dxa"/>
          </w:tblCellMar>
        </w:tblPrEx>
        <w:tc>
          <w:tcPr>
            <w:tcW w:w="838" w:type="dxa"/>
            <w:tcBorders>
              <w:top w:val="single" w:color="000000" w:sz="4" w:space="0"/>
              <w:left w:val="single" w:color="000000" w:sz="4" w:space="0"/>
              <w:bottom w:val="single" w:color="000000" w:sz="4" w:space="0"/>
              <w:right w:val="single" w:color="000000" w:sz="4" w:space="0"/>
            </w:tcBorders>
            <w:noWrap w:val="0"/>
            <w:vAlign w:val="top"/>
          </w:tcPr>
          <w:p w14:paraId="778BF042">
            <w:pPr>
              <w:spacing w:line="360" w:lineRule="auto"/>
              <w:rPr>
                <w:color w:val="auto"/>
                <w:kern w:val="1"/>
                <w:szCs w:val="21"/>
              </w:rPr>
            </w:pP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3AC5E591">
            <w:pPr>
              <w:spacing w:line="360" w:lineRule="auto"/>
              <w:rPr>
                <w:color w:val="auto"/>
                <w:kern w:val="1"/>
                <w:szCs w:val="21"/>
              </w:rPr>
            </w:pP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673742C9">
            <w:pPr>
              <w:spacing w:line="360" w:lineRule="auto"/>
              <w:rPr>
                <w:color w:val="auto"/>
                <w:kern w:val="1"/>
                <w:szCs w:val="21"/>
              </w:rPr>
            </w:pP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77EE259F">
            <w:pPr>
              <w:spacing w:line="360" w:lineRule="auto"/>
              <w:rPr>
                <w:color w:val="auto"/>
                <w:kern w:val="1"/>
                <w:szCs w:val="21"/>
              </w:rPr>
            </w:pP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510FF208">
            <w:pPr>
              <w:spacing w:line="360" w:lineRule="auto"/>
              <w:rPr>
                <w:color w:val="auto"/>
                <w:kern w:val="1"/>
                <w:szCs w:val="21"/>
              </w:rPr>
            </w:pP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0A31A2E1">
            <w:pPr>
              <w:spacing w:line="360" w:lineRule="auto"/>
              <w:rPr>
                <w:color w:val="auto"/>
                <w:kern w:val="1"/>
                <w:szCs w:val="21"/>
              </w:rPr>
            </w:pPr>
          </w:p>
        </w:tc>
        <w:tc>
          <w:tcPr>
            <w:tcW w:w="1205" w:type="dxa"/>
            <w:tcBorders>
              <w:top w:val="single" w:color="000000" w:sz="4" w:space="0"/>
              <w:left w:val="single" w:color="000000" w:sz="4" w:space="0"/>
              <w:bottom w:val="single" w:color="000000" w:sz="4" w:space="0"/>
              <w:right w:val="single" w:color="000000" w:sz="4" w:space="0"/>
            </w:tcBorders>
            <w:noWrap w:val="0"/>
            <w:vAlign w:val="top"/>
          </w:tcPr>
          <w:p w14:paraId="500B2F2B">
            <w:pPr>
              <w:spacing w:line="360" w:lineRule="auto"/>
              <w:rPr>
                <w:color w:val="auto"/>
                <w:kern w:val="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46F05486">
            <w:pPr>
              <w:spacing w:line="360" w:lineRule="auto"/>
              <w:rPr>
                <w:color w:val="auto"/>
                <w:kern w:val="1"/>
                <w:szCs w:val="21"/>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250F87F2">
            <w:pPr>
              <w:spacing w:line="360" w:lineRule="auto"/>
              <w:rPr>
                <w:color w:val="auto"/>
                <w:kern w:val="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7F6B4112">
            <w:pPr>
              <w:spacing w:line="360" w:lineRule="auto"/>
              <w:rPr>
                <w:color w:val="auto"/>
                <w:kern w:val="1"/>
                <w:szCs w:val="21"/>
              </w:rPr>
            </w:pPr>
          </w:p>
        </w:tc>
      </w:tr>
      <w:tr w14:paraId="0E97D70B">
        <w:tblPrEx>
          <w:tblCellMar>
            <w:top w:w="0" w:type="dxa"/>
            <w:left w:w="108" w:type="dxa"/>
            <w:bottom w:w="0" w:type="dxa"/>
            <w:right w:w="108" w:type="dxa"/>
          </w:tblCellMar>
        </w:tblPrEx>
        <w:tc>
          <w:tcPr>
            <w:tcW w:w="838" w:type="dxa"/>
            <w:tcBorders>
              <w:top w:val="single" w:color="000000" w:sz="4" w:space="0"/>
              <w:left w:val="single" w:color="000000" w:sz="4" w:space="0"/>
              <w:bottom w:val="single" w:color="000000" w:sz="4" w:space="0"/>
              <w:right w:val="single" w:color="000000" w:sz="4" w:space="0"/>
            </w:tcBorders>
            <w:noWrap w:val="0"/>
            <w:vAlign w:val="top"/>
          </w:tcPr>
          <w:p w14:paraId="2BC9F6A9">
            <w:pPr>
              <w:spacing w:line="360" w:lineRule="auto"/>
              <w:rPr>
                <w:color w:val="auto"/>
                <w:kern w:val="1"/>
                <w:szCs w:val="21"/>
              </w:rPr>
            </w:pP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48BF8C74">
            <w:pPr>
              <w:spacing w:line="360" w:lineRule="auto"/>
              <w:rPr>
                <w:color w:val="auto"/>
                <w:kern w:val="1"/>
                <w:szCs w:val="21"/>
              </w:rPr>
            </w:pP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749F61E1">
            <w:pPr>
              <w:spacing w:line="360" w:lineRule="auto"/>
              <w:rPr>
                <w:color w:val="auto"/>
                <w:kern w:val="1"/>
                <w:szCs w:val="21"/>
              </w:rPr>
            </w:pP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04134A3B">
            <w:pPr>
              <w:spacing w:line="360" w:lineRule="auto"/>
              <w:rPr>
                <w:color w:val="auto"/>
                <w:kern w:val="1"/>
                <w:szCs w:val="21"/>
              </w:rPr>
            </w:pP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25109F8F">
            <w:pPr>
              <w:spacing w:line="360" w:lineRule="auto"/>
              <w:rPr>
                <w:color w:val="auto"/>
                <w:kern w:val="1"/>
                <w:szCs w:val="21"/>
              </w:rPr>
            </w:pPr>
          </w:p>
        </w:tc>
        <w:tc>
          <w:tcPr>
            <w:tcW w:w="837" w:type="dxa"/>
            <w:tcBorders>
              <w:top w:val="single" w:color="000000" w:sz="4" w:space="0"/>
              <w:left w:val="single" w:color="000000" w:sz="4" w:space="0"/>
              <w:bottom w:val="single" w:color="000000" w:sz="4" w:space="0"/>
              <w:right w:val="single" w:color="000000" w:sz="4" w:space="0"/>
            </w:tcBorders>
            <w:noWrap w:val="0"/>
            <w:vAlign w:val="top"/>
          </w:tcPr>
          <w:p w14:paraId="2ABD15F0">
            <w:pPr>
              <w:spacing w:line="360" w:lineRule="auto"/>
              <w:rPr>
                <w:color w:val="auto"/>
                <w:kern w:val="1"/>
                <w:szCs w:val="21"/>
              </w:rPr>
            </w:pPr>
          </w:p>
        </w:tc>
        <w:tc>
          <w:tcPr>
            <w:tcW w:w="1205" w:type="dxa"/>
            <w:tcBorders>
              <w:top w:val="single" w:color="000000" w:sz="4" w:space="0"/>
              <w:left w:val="single" w:color="000000" w:sz="4" w:space="0"/>
              <w:bottom w:val="single" w:color="000000" w:sz="4" w:space="0"/>
              <w:right w:val="single" w:color="000000" w:sz="4" w:space="0"/>
            </w:tcBorders>
            <w:noWrap w:val="0"/>
            <w:vAlign w:val="top"/>
          </w:tcPr>
          <w:p w14:paraId="030F594C">
            <w:pPr>
              <w:spacing w:line="360" w:lineRule="auto"/>
              <w:rPr>
                <w:color w:val="auto"/>
                <w:kern w:val="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4BC7E0E9">
            <w:pPr>
              <w:spacing w:line="360" w:lineRule="auto"/>
              <w:rPr>
                <w:color w:val="auto"/>
                <w:kern w:val="1"/>
                <w:szCs w:val="21"/>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1F432A16">
            <w:pPr>
              <w:spacing w:line="360" w:lineRule="auto"/>
              <w:rPr>
                <w:color w:val="auto"/>
                <w:kern w:val="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5A03A4E6">
            <w:pPr>
              <w:spacing w:line="360" w:lineRule="auto"/>
              <w:rPr>
                <w:color w:val="auto"/>
                <w:kern w:val="1"/>
                <w:szCs w:val="21"/>
              </w:rPr>
            </w:pPr>
          </w:p>
        </w:tc>
      </w:tr>
    </w:tbl>
    <w:p w14:paraId="0D7114A8">
      <w:pPr>
        <w:spacing w:line="360" w:lineRule="auto"/>
        <w:rPr>
          <w:color w:val="auto"/>
          <w:kern w:val="1"/>
          <w:szCs w:val="21"/>
        </w:rPr>
      </w:pPr>
      <w:r>
        <w:rPr>
          <w:color w:val="auto"/>
          <w:kern w:val="1"/>
          <w:szCs w:val="21"/>
        </w:rPr>
        <w:t>附表二：拟配备本工程的试验和检测仪器设备表</w:t>
      </w:r>
    </w:p>
    <w:p w14:paraId="785AF19F">
      <w:pPr>
        <w:spacing w:line="360" w:lineRule="auto"/>
        <w:rPr>
          <w:color w:val="auto"/>
          <w:kern w:val="1"/>
          <w:szCs w:val="21"/>
        </w:rPr>
      </w:pPr>
    </w:p>
    <w:tbl>
      <w:tblPr>
        <w:tblStyle w:val="27"/>
        <w:tblW w:w="9108" w:type="dxa"/>
        <w:tblInd w:w="0" w:type="dxa"/>
        <w:tblLayout w:type="fixed"/>
        <w:tblCellMar>
          <w:top w:w="0" w:type="dxa"/>
          <w:left w:w="108" w:type="dxa"/>
          <w:bottom w:w="0" w:type="dxa"/>
          <w:right w:w="108" w:type="dxa"/>
        </w:tblCellMar>
      </w:tblPr>
      <w:tblGrid>
        <w:gridCol w:w="946"/>
        <w:gridCol w:w="947"/>
        <w:gridCol w:w="947"/>
        <w:gridCol w:w="947"/>
        <w:gridCol w:w="947"/>
        <w:gridCol w:w="947"/>
        <w:gridCol w:w="947"/>
        <w:gridCol w:w="947"/>
        <w:gridCol w:w="1533"/>
      </w:tblGrid>
      <w:tr w14:paraId="4D1C89AB">
        <w:tblPrEx>
          <w:tblCellMar>
            <w:top w:w="0" w:type="dxa"/>
            <w:left w:w="108" w:type="dxa"/>
            <w:bottom w:w="0" w:type="dxa"/>
            <w:right w:w="108" w:type="dxa"/>
          </w:tblCellMar>
        </w:tblPrEx>
        <w:trPr>
          <w:trHeight w:val="1020" w:hRule="atLeast"/>
        </w:trPr>
        <w:tc>
          <w:tcPr>
            <w:tcW w:w="946" w:type="dxa"/>
            <w:tcBorders>
              <w:top w:val="single" w:color="000000" w:sz="4" w:space="0"/>
              <w:left w:val="single" w:color="000000" w:sz="4" w:space="0"/>
              <w:bottom w:val="single" w:color="000000" w:sz="4" w:space="0"/>
              <w:right w:val="single" w:color="000000" w:sz="4" w:space="0"/>
            </w:tcBorders>
            <w:noWrap w:val="0"/>
            <w:vAlign w:val="top"/>
          </w:tcPr>
          <w:p w14:paraId="7CFB752A">
            <w:pPr>
              <w:spacing w:line="360" w:lineRule="auto"/>
              <w:rPr>
                <w:color w:val="auto"/>
                <w:kern w:val="1"/>
                <w:szCs w:val="21"/>
              </w:rPr>
            </w:pPr>
            <w:r>
              <w:rPr>
                <w:color w:val="auto"/>
                <w:kern w:val="1"/>
                <w:szCs w:val="21"/>
              </w:rPr>
              <w:t>序号</w:t>
            </w:r>
          </w:p>
          <w:p w14:paraId="4A129953">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6895F030">
            <w:pPr>
              <w:spacing w:line="360" w:lineRule="auto"/>
              <w:rPr>
                <w:color w:val="auto"/>
                <w:kern w:val="1"/>
                <w:szCs w:val="21"/>
              </w:rPr>
            </w:pPr>
            <w:r>
              <w:rPr>
                <w:color w:val="auto"/>
                <w:kern w:val="1"/>
                <w:szCs w:val="21"/>
              </w:rPr>
              <w:t>仪器设备名称</w:t>
            </w: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3B96E401">
            <w:pPr>
              <w:spacing w:line="360" w:lineRule="auto"/>
              <w:rPr>
                <w:color w:val="auto"/>
                <w:kern w:val="1"/>
                <w:szCs w:val="21"/>
              </w:rPr>
            </w:pPr>
            <w:r>
              <w:rPr>
                <w:color w:val="auto"/>
                <w:kern w:val="1"/>
                <w:szCs w:val="21"/>
              </w:rPr>
              <w:t>型号</w:t>
            </w:r>
          </w:p>
          <w:p w14:paraId="2BE12F98">
            <w:pPr>
              <w:spacing w:line="360" w:lineRule="auto"/>
              <w:rPr>
                <w:color w:val="auto"/>
                <w:kern w:val="1"/>
                <w:szCs w:val="21"/>
              </w:rPr>
            </w:pPr>
            <w:r>
              <w:rPr>
                <w:color w:val="auto"/>
                <w:kern w:val="1"/>
                <w:szCs w:val="21"/>
              </w:rPr>
              <w:t>规格</w:t>
            </w: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67DE2AB0">
            <w:pPr>
              <w:spacing w:line="360" w:lineRule="auto"/>
              <w:rPr>
                <w:color w:val="auto"/>
                <w:kern w:val="1"/>
                <w:szCs w:val="21"/>
              </w:rPr>
            </w:pPr>
            <w:r>
              <w:rPr>
                <w:color w:val="auto"/>
                <w:kern w:val="1"/>
                <w:szCs w:val="21"/>
              </w:rPr>
              <w:t>数量</w:t>
            </w:r>
          </w:p>
          <w:p w14:paraId="37A6C651">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5FEA0850">
            <w:pPr>
              <w:spacing w:line="360" w:lineRule="auto"/>
              <w:rPr>
                <w:color w:val="auto"/>
                <w:kern w:val="1"/>
                <w:szCs w:val="21"/>
              </w:rPr>
            </w:pPr>
            <w:r>
              <w:rPr>
                <w:color w:val="auto"/>
                <w:kern w:val="1"/>
                <w:szCs w:val="21"/>
              </w:rPr>
              <w:t>国别</w:t>
            </w:r>
          </w:p>
          <w:p w14:paraId="1CA61FD5">
            <w:pPr>
              <w:spacing w:line="360" w:lineRule="auto"/>
              <w:rPr>
                <w:color w:val="auto"/>
                <w:kern w:val="1"/>
                <w:szCs w:val="21"/>
              </w:rPr>
            </w:pPr>
            <w:r>
              <w:rPr>
                <w:color w:val="auto"/>
                <w:kern w:val="1"/>
                <w:szCs w:val="21"/>
              </w:rPr>
              <w:t>产地</w:t>
            </w:r>
          </w:p>
          <w:p w14:paraId="7E38FFA3">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05582117">
            <w:pPr>
              <w:spacing w:line="360" w:lineRule="auto"/>
              <w:rPr>
                <w:color w:val="auto"/>
                <w:kern w:val="1"/>
                <w:szCs w:val="21"/>
              </w:rPr>
            </w:pPr>
            <w:r>
              <w:rPr>
                <w:color w:val="auto"/>
                <w:kern w:val="1"/>
                <w:szCs w:val="21"/>
              </w:rPr>
              <w:t>制造</w:t>
            </w:r>
          </w:p>
          <w:p w14:paraId="0263624D">
            <w:pPr>
              <w:spacing w:line="360" w:lineRule="auto"/>
              <w:rPr>
                <w:color w:val="auto"/>
                <w:kern w:val="1"/>
                <w:szCs w:val="21"/>
              </w:rPr>
            </w:pPr>
            <w:r>
              <w:rPr>
                <w:color w:val="auto"/>
                <w:kern w:val="1"/>
                <w:szCs w:val="21"/>
              </w:rPr>
              <w:t>年份</w:t>
            </w: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4E8BCE09">
            <w:pPr>
              <w:spacing w:line="360" w:lineRule="auto"/>
              <w:rPr>
                <w:color w:val="auto"/>
                <w:kern w:val="1"/>
                <w:szCs w:val="21"/>
              </w:rPr>
            </w:pPr>
            <w:r>
              <w:rPr>
                <w:color w:val="auto"/>
                <w:kern w:val="1"/>
                <w:szCs w:val="21"/>
              </w:rPr>
              <w:t>已使用台时数</w:t>
            </w: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10BBABE9">
            <w:pPr>
              <w:spacing w:line="360" w:lineRule="auto"/>
              <w:rPr>
                <w:color w:val="auto"/>
                <w:kern w:val="1"/>
                <w:szCs w:val="21"/>
              </w:rPr>
            </w:pPr>
            <w:r>
              <w:rPr>
                <w:color w:val="auto"/>
                <w:kern w:val="1"/>
                <w:szCs w:val="21"/>
              </w:rPr>
              <w:t>用途</w:t>
            </w:r>
          </w:p>
        </w:tc>
        <w:tc>
          <w:tcPr>
            <w:tcW w:w="1533" w:type="dxa"/>
            <w:tcBorders>
              <w:top w:val="single" w:color="000000" w:sz="4" w:space="0"/>
              <w:left w:val="single" w:color="000000" w:sz="4" w:space="0"/>
              <w:bottom w:val="single" w:color="000000" w:sz="4" w:space="0"/>
              <w:right w:val="single" w:color="000000" w:sz="4" w:space="0"/>
            </w:tcBorders>
            <w:noWrap w:val="0"/>
            <w:vAlign w:val="top"/>
          </w:tcPr>
          <w:p w14:paraId="0CCD68FE">
            <w:pPr>
              <w:spacing w:line="360" w:lineRule="auto"/>
              <w:rPr>
                <w:color w:val="auto"/>
                <w:kern w:val="1"/>
                <w:szCs w:val="21"/>
              </w:rPr>
            </w:pPr>
            <w:r>
              <w:rPr>
                <w:color w:val="auto"/>
                <w:kern w:val="1"/>
                <w:szCs w:val="21"/>
              </w:rPr>
              <w:t>备注</w:t>
            </w:r>
          </w:p>
        </w:tc>
      </w:tr>
      <w:tr w14:paraId="15C3C103">
        <w:tblPrEx>
          <w:tblCellMar>
            <w:top w:w="0" w:type="dxa"/>
            <w:left w:w="108" w:type="dxa"/>
            <w:bottom w:w="0" w:type="dxa"/>
            <w:right w:w="108" w:type="dxa"/>
          </w:tblCellMar>
        </w:tblPrEx>
        <w:tc>
          <w:tcPr>
            <w:tcW w:w="946" w:type="dxa"/>
            <w:tcBorders>
              <w:top w:val="single" w:color="000000" w:sz="4" w:space="0"/>
              <w:left w:val="single" w:color="000000" w:sz="4" w:space="0"/>
              <w:bottom w:val="single" w:color="000000" w:sz="4" w:space="0"/>
              <w:right w:val="single" w:color="000000" w:sz="4" w:space="0"/>
            </w:tcBorders>
            <w:noWrap w:val="0"/>
            <w:vAlign w:val="top"/>
          </w:tcPr>
          <w:p w14:paraId="2CD44999">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62947620">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23FA583F">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0170CCC8">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7044FB58">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197BB341">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11E9FD90">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317D250E">
            <w:pPr>
              <w:spacing w:line="360" w:lineRule="auto"/>
              <w:rPr>
                <w:color w:val="auto"/>
                <w:kern w:val="1"/>
                <w:szCs w:val="21"/>
              </w:rPr>
            </w:pPr>
          </w:p>
        </w:tc>
        <w:tc>
          <w:tcPr>
            <w:tcW w:w="1533" w:type="dxa"/>
            <w:tcBorders>
              <w:top w:val="single" w:color="000000" w:sz="4" w:space="0"/>
              <w:left w:val="single" w:color="000000" w:sz="4" w:space="0"/>
              <w:bottom w:val="single" w:color="000000" w:sz="4" w:space="0"/>
              <w:right w:val="single" w:color="000000" w:sz="4" w:space="0"/>
            </w:tcBorders>
            <w:noWrap w:val="0"/>
            <w:vAlign w:val="top"/>
          </w:tcPr>
          <w:p w14:paraId="462D7E8C">
            <w:pPr>
              <w:spacing w:line="360" w:lineRule="auto"/>
              <w:rPr>
                <w:color w:val="auto"/>
                <w:kern w:val="1"/>
                <w:szCs w:val="21"/>
              </w:rPr>
            </w:pPr>
          </w:p>
        </w:tc>
      </w:tr>
      <w:tr w14:paraId="4E66A860">
        <w:tblPrEx>
          <w:tblCellMar>
            <w:top w:w="0" w:type="dxa"/>
            <w:left w:w="108" w:type="dxa"/>
            <w:bottom w:w="0" w:type="dxa"/>
            <w:right w:w="108" w:type="dxa"/>
          </w:tblCellMar>
        </w:tblPrEx>
        <w:tc>
          <w:tcPr>
            <w:tcW w:w="946" w:type="dxa"/>
            <w:tcBorders>
              <w:top w:val="single" w:color="000000" w:sz="4" w:space="0"/>
              <w:left w:val="single" w:color="000000" w:sz="4" w:space="0"/>
              <w:bottom w:val="single" w:color="000000" w:sz="4" w:space="0"/>
              <w:right w:val="single" w:color="000000" w:sz="4" w:space="0"/>
            </w:tcBorders>
            <w:noWrap w:val="0"/>
            <w:vAlign w:val="top"/>
          </w:tcPr>
          <w:p w14:paraId="0AE66B98">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2876C868">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1E144955">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640F04DF">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0969D124">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50CF371E">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545B333E">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0902AF5E">
            <w:pPr>
              <w:spacing w:line="360" w:lineRule="auto"/>
              <w:rPr>
                <w:color w:val="auto"/>
                <w:kern w:val="1"/>
                <w:szCs w:val="21"/>
              </w:rPr>
            </w:pPr>
          </w:p>
        </w:tc>
        <w:tc>
          <w:tcPr>
            <w:tcW w:w="1533" w:type="dxa"/>
            <w:tcBorders>
              <w:top w:val="single" w:color="000000" w:sz="4" w:space="0"/>
              <w:left w:val="single" w:color="000000" w:sz="4" w:space="0"/>
              <w:bottom w:val="single" w:color="000000" w:sz="4" w:space="0"/>
              <w:right w:val="single" w:color="000000" w:sz="4" w:space="0"/>
            </w:tcBorders>
            <w:noWrap w:val="0"/>
            <w:vAlign w:val="top"/>
          </w:tcPr>
          <w:p w14:paraId="5E13A4AF">
            <w:pPr>
              <w:spacing w:line="360" w:lineRule="auto"/>
              <w:rPr>
                <w:color w:val="auto"/>
                <w:kern w:val="1"/>
                <w:szCs w:val="21"/>
              </w:rPr>
            </w:pPr>
          </w:p>
        </w:tc>
      </w:tr>
    </w:tbl>
    <w:p w14:paraId="52DE72BE">
      <w:pPr>
        <w:spacing w:line="360" w:lineRule="auto"/>
        <w:rPr>
          <w:color w:val="auto"/>
          <w:kern w:val="1"/>
          <w:szCs w:val="21"/>
        </w:rPr>
      </w:pPr>
    </w:p>
    <w:p w14:paraId="153B39A0">
      <w:pPr>
        <w:spacing w:line="360" w:lineRule="auto"/>
        <w:rPr>
          <w:color w:val="auto"/>
          <w:kern w:val="1"/>
          <w:szCs w:val="21"/>
        </w:rPr>
      </w:pPr>
      <w:r>
        <w:rPr>
          <w:color w:val="auto"/>
          <w:kern w:val="1"/>
          <w:szCs w:val="21"/>
        </w:rPr>
        <w:t>附表三：劳动力计划表</w:t>
      </w:r>
    </w:p>
    <w:p w14:paraId="5D9E6A15">
      <w:pPr>
        <w:spacing w:line="360" w:lineRule="auto"/>
        <w:ind w:left="7199"/>
        <w:rPr>
          <w:color w:val="auto"/>
          <w:kern w:val="1"/>
          <w:szCs w:val="21"/>
        </w:rPr>
      </w:pPr>
      <w:r>
        <w:rPr>
          <w:color w:val="auto"/>
          <w:kern w:val="1"/>
          <w:szCs w:val="21"/>
        </w:rPr>
        <w:t>单位：人</w:t>
      </w:r>
    </w:p>
    <w:p w14:paraId="51E7D599">
      <w:pPr>
        <w:spacing w:line="360" w:lineRule="auto"/>
        <w:rPr>
          <w:color w:val="auto"/>
          <w:kern w:val="1"/>
          <w:szCs w:val="21"/>
        </w:rPr>
      </w:pPr>
    </w:p>
    <w:tbl>
      <w:tblPr>
        <w:tblStyle w:val="27"/>
        <w:tblW w:w="8522" w:type="dxa"/>
        <w:tblInd w:w="0" w:type="dxa"/>
        <w:tblLayout w:type="fixed"/>
        <w:tblCellMar>
          <w:top w:w="0" w:type="dxa"/>
          <w:left w:w="108" w:type="dxa"/>
          <w:bottom w:w="0" w:type="dxa"/>
          <w:right w:w="108" w:type="dxa"/>
        </w:tblCellMar>
      </w:tblPr>
      <w:tblGrid>
        <w:gridCol w:w="1065"/>
        <w:gridCol w:w="1065"/>
        <w:gridCol w:w="1065"/>
        <w:gridCol w:w="1065"/>
        <w:gridCol w:w="1065"/>
        <w:gridCol w:w="1065"/>
        <w:gridCol w:w="1066"/>
        <w:gridCol w:w="1066"/>
      </w:tblGrid>
      <w:tr w14:paraId="1502BD7D">
        <w:tblPrEx>
          <w:tblCellMar>
            <w:top w:w="0" w:type="dxa"/>
            <w:left w:w="108" w:type="dxa"/>
            <w:bottom w:w="0" w:type="dxa"/>
            <w:right w:w="108" w:type="dxa"/>
          </w:tblCellMar>
        </w:tblPrEx>
        <w:tc>
          <w:tcPr>
            <w:tcW w:w="1065" w:type="dxa"/>
            <w:tcBorders>
              <w:top w:val="single" w:color="000000" w:sz="4" w:space="0"/>
              <w:left w:val="single" w:color="000000" w:sz="4" w:space="0"/>
              <w:bottom w:val="single" w:color="000000" w:sz="4" w:space="0"/>
              <w:right w:val="single" w:color="000000" w:sz="4" w:space="0"/>
            </w:tcBorders>
            <w:noWrap w:val="0"/>
            <w:vAlign w:val="top"/>
          </w:tcPr>
          <w:p w14:paraId="3B474D72">
            <w:pPr>
              <w:spacing w:line="360" w:lineRule="auto"/>
              <w:rPr>
                <w:color w:val="auto"/>
                <w:kern w:val="1"/>
                <w:szCs w:val="21"/>
              </w:rPr>
            </w:pPr>
            <w:r>
              <w:rPr>
                <w:color w:val="auto"/>
                <w:kern w:val="1"/>
                <w:szCs w:val="21"/>
              </w:rPr>
              <w:t>工种</w:t>
            </w:r>
          </w:p>
        </w:tc>
        <w:tc>
          <w:tcPr>
            <w:tcW w:w="7457" w:type="dxa"/>
            <w:gridSpan w:val="7"/>
            <w:tcBorders>
              <w:top w:val="single" w:color="000000" w:sz="4" w:space="0"/>
              <w:left w:val="single" w:color="000000" w:sz="4" w:space="0"/>
              <w:bottom w:val="single" w:color="000000" w:sz="4" w:space="0"/>
              <w:right w:val="single" w:color="000000" w:sz="4" w:space="0"/>
            </w:tcBorders>
            <w:noWrap w:val="0"/>
            <w:vAlign w:val="top"/>
          </w:tcPr>
          <w:p w14:paraId="055CC219">
            <w:pPr>
              <w:spacing w:line="360" w:lineRule="auto"/>
              <w:rPr>
                <w:color w:val="auto"/>
                <w:kern w:val="1"/>
                <w:szCs w:val="21"/>
              </w:rPr>
            </w:pPr>
            <w:r>
              <w:rPr>
                <w:color w:val="auto"/>
                <w:kern w:val="1"/>
                <w:szCs w:val="21"/>
              </w:rPr>
              <w:t>按工程施工阶段投入劳动力情况</w:t>
            </w:r>
          </w:p>
        </w:tc>
      </w:tr>
      <w:tr w14:paraId="59995C98">
        <w:tblPrEx>
          <w:tblCellMar>
            <w:top w:w="0" w:type="dxa"/>
            <w:left w:w="108" w:type="dxa"/>
            <w:bottom w:w="0" w:type="dxa"/>
            <w:right w:w="108" w:type="dxa"/>
          </w:tblCellMar>
        </w:tblPrEx>
        <w:tc>
          <w:tcPr>
            <w:tcW w:w="1065" w:type="dxa"/>
            <w:tcBorders>
              <w:top w:val="single" w:color="000000" w:sz="4" w:space="0"/>
              <w:left w:val="single" w:color="000000" w:sz="4" w:space="0"/>
              <w:bottom w:val="single" w:color="000000" w:sz="4" w:space="0"/>
              <w:right w:val="single" w:color="000000" w:sz="4" w:space="0"/>
            </w:tcBorders>
            <w:noWrap w:val="0"/>
            <w:vAlign w:val="top"/>
          </w:tcPr>
          <w:p w14:paraId="5A86805F">
            <w:pPr>
              <w:spacing w:line="360" w:lineRule="auto"/>
              <w:rPr>
                <w:color w:val="auto"/>
                <w:kern w:val="1"/>
                <w:szCs w:val="21"/>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14:paraId="10276DDF">
            <w:pPr>
              <w:spacing w:line="360" w:lineRule="auto"/>
              <w:rPr>
                <w:color w:val="auto"/>
                <w:kern w:val="1"/>
                <w:szCs w:val="21"/>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14:paraId="4367A8FF">
            <w:pPr>
              <w:spacing w:line="360" w:lineRule="auto"/>
              <w:rPr>
                <w:color w:val="auto"/>
                <w:kern w:val="1"/>
                <w:szCs w:val="21"/>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14:paraId="7E988764">
            <w:pPr>
              <w:spacing w:line="360" w:lineRule="auto"/>
              <w:rPr>
                <w:color w:val="auto"/>
                <w:kern w:val="1"/>
                <w:szCs w:val="21"/>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14:paraId="4588971D">
            <w:pPr>
              <w:spacing w:line="360" w:lineRule="auto"/>
              <w:rPr>
                <w:color w:val="auto"/>
                <w:kern w:val="1"/>
                <w:szCs w:val="21"/>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14:paraId="7B3FD141">
            <w:pPr>
              <w:spacing w:line="360" w:lineRule="auto"/>
              <w:rPr>
                <w:color w:val="auto"/>
                <w:kern w:val="1"/>
                <w:szCs w:val="21"/>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14:paraId="44781A45">
            <w:pPr>
              <w:spacing w:line="360" w:lineRule="auto"/>
              <w:rPr>
                <w:color w:val="auto"/>
                <w:kern w:val="1"/>
                <w:szCs w:val="21"/>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14:paraId="399003C3">
            <w:pPr>
              <w:spacing w:line="360" w:lineRule="auto"/>
              <w:rPr>
                <w:color w:val="auto"/>
                <w:kern w:val="1"/>
                <w:szCs w:val="21"/>
              </w:rPr>
            </w:pPr>
          </w:p>
        </w:tc>
      </w:tr>
      <w:tr w14:paraId="4138F7AB">
        <w:tblPrEx>
          <w:tblCellMar>
            <w:top w:w="0" w:type="dxa"/>
            <w:left w:w="108" w:type="dxa"/>
            <w:bottom w:w="0" w:type="dxa"/>
            <w:right w:w="108" w:type="dxa"/>
          </w:tblCellMar>
        </w:tblPrEx>
        <w:tc>
          <w:tcPr>
            <w:tcW w:w="1065" w:type="dxa"/>
            <w:tcBorders>
              <w:top w:val="single" w:color="000000" w:sz="4" w:space="0"/>
              <w:left w:val="single" w:color="000000" w:sz="4" w:space="0"/>
              <w:bottom w:val="single" w:color="000000" w:sz="4" w:space="0"/>
              <w:right w:val="single" w:color="000000" w:sz="4" w:space="0"/>
            </w:tcBorders>
            <w:noWrap w:val="0"/>
            <w:vAlign w:val="top"/>
          </w:tcPr>
          <w:p w14:paraId="435F4A56">
            <w:pPr>
              <w:spacing w:line="360" w:lineRule="auto"/>
              <w:rPr>
                <w:color w:val="auto"/>
                <w:kern w:val="1"/>
                <w:szCs w:val="21"/>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14:paraId="2AD5F028">
            <w:pPr>
              <w:spacing w:line="360" w:lineRule="auto"/>
              <w:rPr>
                <w:color w:val="auto"/>
                <w:kern w:val="1"/>
                <w:szCs w:val="21"/>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14:paraId="3948969C">
            <w:pPr>
              <w:spacing w:line="360" w:lineRule="auto"/>
              <w:rPr>
                <w:color w:val="auto"/>
                <w:kern w:val="1"/>
                <w:szCs w:val="21"/>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14:paraId="1D589934">
            <w:pPr>
              <w:spacing w:line="360" w:lineRule="auto"/>
              <w:rPr>
                <w:color w:val="auto"/>
                <w:kern w:val="1"/>
                <w:szCs w:val="21"/>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14:paraId="571C059C">
            <w:pPr>
              <w:spacing w:line="360" w:lineRule="auto"/>
              <w:rPr>
                <w:color w:val="auto"/>
                <w:kern w:val="1"/>
                <w:szCs w:val="21"/>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14:paraId="169249F1">
            <w:pPr>
              <w:spacing w:line="360" w:lineRule="auto"/>
              <w:rPr>
                <w:color w:val="auto"/>
                <w:kern w:val="1"/>
                <w:szCs w:val="21"/>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14:paraId="00E13B9C">
            <w:pPr>
              <w:spacing w:line="360" w:lineRule="auto"/>
              <w:rPr>
                <w:color w:val="auto"/>
                <w:kern w:val="1"/>
                <w:szCs w:val="21"/>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14:paraId="003EF07C">
            <w:pPr>
              <w:spacing w:line="360" w:lineRule="auto"/>
              <w:rPr>
                <w:color w:val="auto"/>
                <w:kern w:val="1"/>
                <w:szCs w:val="21"/>
              </w:rPr>
            </w:pPr>
          </w:p>
        </w:tc>
      </w:tr>
    </w:tbl>
    <w:p w14:paraId="10CEC754">
      <w:pPr>
        <w:spacing w:line="360" w:lineRule="auto"/>
        <w:rPr>
          <w:color w:val="auto"/>
          <w:kern w:val="1"/>
          <w:szCs w:val="21"/>
        </w:rPr>
      </w:pPr>
    </w:p>
    <w:p w14:paraId="5494A69A">
      <w:pPr>
        <w:spacing w:line="360" w:lineRule="auto"/>
        <w:rPr>
          <w:color w:val="auto"/>
          <w:kern w:val="1"/>
          <w:szCs w:val="21"/>
        </w:rPr>
      </w:pPr>
    </w:p>
    <w:p w14:paraId="24EB64B0">
      <w:pPr>
        <w:spacing w:line="360" w:lineRule="auto"/>
        <w:rPr>
          <w:color w:val="auto"/>
          <w:kern w:val="1"/>
          <w:szCs w:val="21"/>
        </w:rPr>
      </w:pPr>
      <w:r>
        <w:rPr>
          <w:color w:val="auto"/>
          <w:kern w:val="1"/>
          <w:szCs w:val="21"/>
        </w:rPr>
        <w:br w:type="page"/>
      </w:r>
      <w:r>
        <w:rPr>
          <w:color w:val="auto"/>
          <w:kern w:val="1"/>
          <w:szCs w:val="21"/>
        </w:rPr>
        <w:t>附表四：计划开、竣工日期和施工进度网络图</w:t>
      </w:r>
    </w:p>
    <w:p w14:paraId="3C9CBD0C">
      <w:pPr>
        <w:spacing w:line="360" w:lineRule="auto"/>
        <w:rPr>
          <w:color w:val="auto"/>
          <w:kern w:val="1"/>
          <w:szCs w:val="21"/>
        </w:rPr>
      </w:pPr>
    </w:p>
    <w:p w14:paraId="0FC9A4C6">
      <w:pPr>
        <w:spacing w:line="360" w:lineRule="auto"/>
        <w:ind w:firstLine="420"/>
        <w:rPr>
          <w:color w:val="auto"/>
          <w:kern w:val="1"/>
          <w:szCs w:val="21"/>
        </w:rPr>
      </w:pPr>
      <w:r>
        <w:rPr>
          <w:color w:val="auto"/>
          <w:kern w:val="1"/>
          <w:szCs w:val="21"/>
        </w:rPr>
        <w:t>1. 投标人应递交施工进度网络图或施工进度表，说明按招标文件要求的计划工期进行</w:t>
      </w:r>
    </w:p>
    <w:p w14:paraId="25509427">
      <w:pPr>
        <w:spacing w:line="360" w:lineRule="auto"/>
        <w:rPr>
          <w:color w:val="auto"/>
          <w:kern w:val="1"/>
          <w:szCs w:val="21"/>
        </w:rPr>
      </w:pPr>
      <w:r>
        <w:rPr>
          <w:color w:val="auto"/>
          <w:kern w:val="1"/>
          <w:szCs w:val="21"/>
        </w:rPr>
        <w:t>施工的各个关键日期。</w:t>
      </w:r>
    </w:p>
    <w:p w14:paraId="3B5DDDE5">
      <w:pPr>
        <w:spacing w:line="360" w:lineRule="auto"/>
        <w:ind w:firstLine="420"/>
        <w:rPr>
          <w:color w:val="auto"/>
          <w:kern w:val="1"/>
          <w:szCs w:val="21"/>
        </w:rPr>
      </w:pPr>
      <w:r>
        <w:rPr>
          <w:color w:val="auto"/>
          <w:kern w:val="1"/>
          <w:szCs w:val="21"/>
        </w:rPr>
        <w:t>2. 施工进度表可采用网络图（或横道图）表示。</w:t>
      </w:r>
    </w:p>
    <w:p w14:paraId="54BDA042">
      <w:pPr>
        <w:spacing w:line="360" w:lineRule="auto"/>
        <w:ind w:firstLine="420"/>
        <w:rPr>
          <w:color w:val="auto"/>
          <w:kern w:val="1"/>
          <w:szCs w:val="21"/>
        </w:rPr>
      </w:pPr>
    </w:p>
    <w:p w14:paraId="17ECD13A">
      <w:pPr>
        <w:spacing w:line="360" w:lineRule="auto"/>
        <w:rPr>
          <w:color w:val="auto"/>
          <w:kern w:val="1"/>
          <w:szCs w:val="21"/>
        </w:rPr>
      </w:pPr>
      <w:r>
        <w:rPr>
          <w:color w:val="auto"/>
          <w:kern w:val="1"/>
          <w:szCs w:val="21"/>
        </w:rPr>
        <w:t>附表五：施工总平面图</w:t>
      </w:r>
    </w:p>
    <w:p w14:paraId="6748795B">
      <w:pPr>
        <w:spacing w:line="360" w:lineRule="auto"/>
        <w:ind w:firstLine="420"/>
        <w:rPr>
          <w:color w:val="auto"/>
          <w:kern w:val="1"/>
          <w:szCs w:val="21"/>
        </w:rPr>
      </w:pPr>
      <w:r>
        <w:rPr>
          <w:color w:val="auto"/>
          <w:kern w:val="1"/>
          <w:szCs w:val="21"/>
        </w:rPr>
        <w:t>投标人应递交一份施工总平面图，绘出现场临时设施布置图表并附文字说明，说明临时</w:t>
      </w:r>
    </w:p>
    <w:p w14:paraId="1E379F58">
      <w:pPr>
        <w:spacing w:line="360" w:lineRule="auto"/>
        <w:rPr>
          <w:color w:val="auto"/>
          <w:kern w:val="1"/>
          <w:szCs w:val="21"/>
        </w:rPr>
      </w:pPr>
      <w:r>
        <w:rPr>
          <w:color w:val="auto"/>
          <w:kern w:val="1"/>
          <w:szCs w:val="21"/>
        </w:rPr>
        <w:t>设施、加工车间、现场办公、设备及仓储、供电、供水、卫生、生活、道路、消防等设施的</w:t>
      </w:r>
    </w:p>
    <w:p w14:paraId="5084D107">
      <w:pPr>
        <w:spacing w:line="360" w:lineRule="auto"/>
        <w:rPr>
          <w:color w:val="auto"/>
          <w:kern w:val="1"/>
          <w:szCs w:val="21"/>
        </w:rPr>
      </w:pPr>
      <w:r>
        <w:rPr>
          <w:color w:val="auto"/>
          <w:kern w:val="1"/>
          <w:szCs w:val="21"/>
        </w:rPr>
        <w:t>情况和布置。</w:t>
      </w:r>
    </w:p>
    <w:p w14:paraId="47D204BF">
      <w:pPr>
        <w:spacing w:line="360" w:lineRule="auto"/>
        <w:rPr>
          <w:color w:val="auto"/>
          <w:kern w:val="1"/>
          <w:szCs w:val="21"/>
        </w:rPr>
      </w:pPr>
    </w:p>
    <w:p w14:paraId="62E15FD8">
      <w:pPr>
        <w:spacing w:line="360" w:lineRule="auto"/>
        <w:rPr>
          <w:color w:val="auto"/>
          <w:kern w:val="1"/>
          <w:szCs w:val="21"/>
        </w:rPr>
      </w:pPr>
      <w:r>
        <w:rPr>
          <w:color w:val="auto"/>
          <w:kern w:val="1"/>
          <w:szCs w:val="21"/>
        </w:rPr>
        <w:t>附表六：临时用地表</w:t>
      </w:r>
    </w:p>
    <w:p w14:paraId="4B32451D">
      <w:pPr>
        <w:spacing w:line="360" w:lineRule="auto"/>
        <w:rPr>
          <w:color w:val="auto"/>
          <w:kern w:val="1"/>
          <w:szCs w:val="21"/>
        </w:rPr>
      </w:pPr>
    </w:p>
    <w:tbl>
      <w:tblPr>
        <w:tblStyle w:val="27"/>
        <w:tblW w:w="8522" w:type="dxa"/>
        <w:tblInd w:w="0" w:type="dxa"/>
        <w:tblLayout w:type="fixed"/>
        <w:tblCellMar>
          <w:top w:w="0" w:type="dxa"/>
          <w:left w:w="108" w:type="dxa"/>
          <w:bottom w:w="0" w:type="dxa"/>
          <w:right w:w="108" w:type="dxa"/>
        </w:tblCellMar>
      </w:tblPr>
      <w:tblGrid>
        <w:gridCol w:w="2130"/>
        <w:gridCol w:w="2130"/>
        <w:gridCol w:w="2131"/>
        <w:gridCol w:w="2131"/>
      </w:tblGrid>
      <w:tr w14:paraId="78E557FA">
        <w:tblPrEx>
          <w:tblCellMar>
            <w:top w:w="0" w:type="dxa"/>
            <w:left w:w="108" w:type="dxa"/>
            <w:bottom w:w="0" w:type="dxa"/>
            <w:right w:w="108" w:type="dxa"/>
          </w:tblCellMar>
        </w:tblPrEx>
        <w:tc>
          <w:tcPr>
            <w:tcW w:w="2130" w:type="dxa"/>
            <w:tcBorders>
              <w:top w:val="single" w:color="000000" w:sz="4" w:space="0"/>
              <w:left w:val="single" w:color="000000" w:sz="4" w:space="0"/>
              <w:bottom w:val="single" w:color="000000" w:sz="4" w:space="0"/>
              <w:right w:val="single" w:color="000000" w:sz="4" w:space="0"/>
            </w:tcBorders>
            <w:noWrap w:val="0"/>
            <w:vAlign w:val="top"/>
          </w:tcPr>
          <w:p w14:paraId="4A0E946D">
            <w:pPr>
              <w:spacing w:line="360" w:lineRule="auto"/>
              <w:rPr>
                <w:color w:val="auto"/>
                <w:kern w:val="1"/>
                <w:szCs w:val="21"/>
              </w:rPr>
            </w:pPr>
            <w:r>
              <w:rPr>
                <w:color w:val="auto"/>
                <w:kern w:val="1"/>
                <w:szCs w:val="21"/>
              </w:rPr>
              <w:t>用途</w:t>
            </w:r>
          </w:p>
        </w:tc>
        <w:tc>
          <w:tcPr>
            <w:tcW w:w="2130" w:type="dxa"/>
            <w:tcBorders>
              <w:top w:val="single" w:color="000000" w:sz="4" w:space="0"/>
              <w:left w:val="single" w:color="000000" w:sz="4" w:space="0"/>
              <w:bottom w:val="single" w:color="000000" w:sz="4" w:space="0"/>
              <w:right w:val="single" w:color="000000" w:sz="4" w:space="0"/>
            </w:tcBorders>
            <w:noWrap w:val="0"/>
            <w:vAlign w:val="top"/>
          </w:tcPr>
          <w:p w14:paraId="32D57E36">
            <w:pPr>
              <w:spacing w:line="360" w:lineRule="auto"/>
              <w:rPr>
                <w:color w:val="auto"/>
                <w:kern w:val="1"/>
                <w:szCs w:val="21"/>
              </w:rPr>
            </w:pPr>
            <w:r>
              <w:rPr>
                <w:color w:val="auto"/>
                <w:kern w:val="1"/>
                <w:szCs w:val="21"/>
              </w:rPr>
              <w:t>面积（平方米）</w:t>
            </w:r>
          </w:p>
        </w:tc>
        <w:tc>
          <w:tcPr>
            <w:tcW w:w="2131" w:type="dxa"/>
            <w:tcBorders>
              <w:top w:val="single" w:color="000000" w:sz="4" w:space="0"/>
              <w:left w:val="single" w:color="000000" w:sz="4" w:space="0"/>
              <w:bottom w:val="single" w:color="000000" w:sz="4" w:space="0"/>
              <w:right w:val="single" w:color="000000" w:sz="4" w:space="0"/>
            </w:tcBorders>
            <w:noWrap w:val="0"/>
            <w:vAlign w:val="top"/>
          </w:tcPr>
          <w:p w14:paraId="10AB0B25">
            <w:pPr>
              <w:spacing w:line="360" w:lineRule="auto"/>
              <w:rPr>
                <w:color w:val="auto"/>
                <w:kern w:val="1"/>
                <w:szCs w:val="21"/>
              </w:rPr>
            </w:pPr>
            <w:r>
              <w:rPr>
                <w:color w:val="auto"/>
                <w:kern w:val="1"/>
                <w:szCs w:val="21"/>
              </w:rPr>
              <w:t>位置</w:t>
            </w:r>
          </w:p>
        </w:tc>
        <w:tc>
          <w:tcPr>
            <w:tcW w:w="2131" w:type="dxa"/>
            <w:tcBorders>
              <w:top w:val="single" w:color="000000" w:sz="4" w:space="0"/>
              <w:left w:val="single" w:color="000000" w:sz="4" w:space="0"/>
              <w:bottom w:val="single" w:color="000000" w:sz="4" w:space="0"/>
              <w:right w:val="single" w:color="000000" w:sz="4" w:space="0"/>
            </w:tcBorders>
            <w:noWrap w:val="0"/>
            <w:vAlign w:val="top"/>
          </w:tcPr>
          <w:p w14:paraId="330CA4F7">
            <w:pPr>
              <w:spacing w:line="360" w:lineRule="auto"/>
              <w:rPr>
                <w:color w:val="auto"/>
                <w:kern w:val="1"/>
                <w:szCs w:val="21"/>
              </w:rPr>
            </w:pPr>
            <w:r>
              <w:rPr>
                <w:color w:val="auto"/>
                <w:kern w:val="1"/>
                <w:szCs w:val="21"/>
              </w:rPr>
              <w:t>需用时间</w:t>
            </w:r>
          </w:p>
        </w:tc>
      </w:tr>
      <w:tr w14:paraId="0E776D1D">
        <w:tblPrEx>
          <w:tblCellMar>
            <w:top w:w="0" w:type="dxa"/>
            <w:left w:w="108" w:type="dxa"/>
            <w:bottom w:w="0" w:type="dxa"/>
            <w:right w:w="108" w:type="dxa"/>
          </w:tblCellMar>
        </w:tblPrEx>
        <w:tc>
          <w:tcPr>
            <w:tcW w:w="2130" w:type="dxa"/>
            <w:tcBorders>
              <w:top w:val="single" w:color="000000" w:sz="4" w:space="0"/>
              <w:left w:val="single" w:color="000000" w:sz="4" w:space="0"/>
              <w:bottom w:val="single" w:color="000000" w:sz="4" w:space="0"/>
              <w:right w:val="single" w:color="000000" w:sz="4" w:space="0"/>
            </w:tcBorders>
            <w:noWrap w:val="0"/>
            <w:vAlign w:val="top"/>
          </w:tcPr>
          <w:p w14:paraId="47AF3752">
            <w:pPr>
              <w:spacing w:line="360" w:lineRule="auto"/>
              <w:rPr>
                <w:color w:val="auto"/>
                <w:kern w:val="1"/>
                <w:szCs w:val="21"/>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14:paraId="3C25A17F">
            <w:pPr>
              <w:spacing w:line="360" w:lineRule="auto"/>
              <w:rPr>
                <w:color w:val="auto"/>
                <w:kern w:val="1"/>
                <w:szCs w:val="21"/>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14:paraId="59630D38">
            <w:pPr>
              <w:spacing w:line="360" w:lineRule="auto"/>
              <w:rPr>
                <w:color w:val="auto"/>
                <w:kern w:val="1"/>
                <w:szCs w:val="21"/>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14:paraId="6EE4DEFE">
            <w:pPr>
              <w:spacing w:line="360" w:lineRule="auto"/>
              <w:rPr>
                <w:color w:val="auto"/>
                <w:kern w:val="1"/>
                <w:szCs w:val="21"/>
              </w:rPr>
            </w:pPr>
          </w:p>
        </w:tc>
      </w:tr>
      <w:tr w14:paraId="705010F6">
        <w:tblPrEx>
          <w:tblCellMar>
            <w:top w:w="0" w:type="dxa"/>
            <w:left w:w="108" w:type="dxa"/>
            <w:bottom w:w="0" w:type="dxa"/>
            <w:right w:w="108" w:type="dxa"/>
          </w:tblCellMar>
        </w:tblPrEx>
        <w:tc>
          <w:tcPr>
            <w:tcW w:w="2130" w:type="dxa"/>
            <w:tcBorders>
              <w:top w:val="single" w:color="000000" w:sz="4" w:space="0"/>
              <w:left w:val="single" w:color="000000" w:sz="4" w:space="0"/>
              <w:bottom w:val="single" w:color="000000" w:sz="4" w:space="0"/>
              <w:right w:val="single" w:color="000000" w:sz="4" w:space="0"/>
            </w:tcBorders>
            <w:noWrap w:val="0"/>
            <w:vAlign w:val="top"/>
          </w:tcPr>
          <w:p w14:paraId="5FCF23A6">
            <w:pPr>
              <w:spacing w:line="360" w:lineRule="auto"/>
              <w:rPr>
                <w:color w:val="auto"/>
                <w:kern w:val="1"/>
                <w:szCs w:val="21"/>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14:paraId="156C1E05">
            <w:pPr>
              <w:spacing w:line="360" w:lineRule="auto"/>
              <w:rPr>
                <w:color w:val="auto"/>
                <w:kern w:val="1"/>
                <w:szCs w:val="21"/>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14:paraId="3FDD279B">
            <w:pPr>
              <w:spacing w:line="360" w:lineRule="auto"/>
              <w:rPr>
                <w:color w:val="auto"/>
                <w:kern w:val="1"/>
                <w:szCs w:val="21"/>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14:paraId="463289A8">
            <w:pPr>
              <w:spacing w:line="360" w:lineRule="auto"/>
              <w:rPr>
                <w:color w:val="auto"/>
                <w:kern w:val="1"/>
                <w:szCs w:val="21"/>
              </w:rPr>
            </w:pPr>
          </w:p>
        </w:tc>
      </w:tr>
      <w:tr w14:paraId="24AD3920">
        <w:tblPrEx>
          <w:tblCellMar>
            <w:top w:w="0" w:type="dxa"/>
            <w:left w:w="108" w:type="dxa"/>
            <w:bottom w:w="0" w:type="dxa"/>
            <w:right w:w="108" w:type="dxa"/>
          </w:tblCellMar>
        </w:tblPrEx>
        <w:tc>
          <w:tcPr>
            <w:tcW w:w="2130" w:type="dxa"/>
            <w:tcBorders>
              <w:top w:val="single" w:color="000000" w:sz="4" w:space="0"/>
              <w:left w:val="single" w:color="000000" w:sz="4" w:space="0"/>
              <w:bottom w:val="single" w:color="000000" w:sz="4" w:space="0"/>
              <w:right w:val="single" w:color="000000" w:sz="4" w:space="0"/>
            </w:tcBorders>
            <w:noWrap w:val="0"/>
            <w:vAlign w:val="top"/>
          </w:tcPr>
          <w:p w14:paraId="7F9B2D45">
            <w:pPr>
              <w:spacing w:line="360" w:lineRule="auto"/>
              <w:rPr>
                <w:color w:val="auto"/>
                <w:kern w:val="1"/>
                <w:szCs w:val="21"/>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14:paraId="294434D6">
            <w:pPr>
              <w:spacing w:line="360" w:lineRule="auto"/>
              <w:rPr>
                <w:color w:val="auto"/>
                <w:kern w:val="1"/>
                <w:szCs w:val="21"/>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14:paraId="770EBA20">
            <w:pPr>
              <w:spacing w:line="360" w:lineRule="auto"/>
              <w:rPr>
                <w:color w:val="auto"/>
                <w:kern w:val="1"/>
                <w:szCs w:val="21"/>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14:paraId="2D174A68">
            <w:pPr>
              <w:spacing w:line="360" w:lineRule="auto"/>
              <w:rPr>
                <w:color w:val="auto"/>
                <w:kern w:val="1"/>
                <w:szCs w:val="21"/>
              </w:rPr>
            </w:pPr>
          </w:p>
        </w:tc>
      </w:tr>
    </w:tbl>
    <w:p w14:paraId="7B7FD975">
      <w:pPr>
        <w:spacing w:line="360" w:lineRule="auto"/>
        <w:rPr>
          <w:color w:val="auto"/>
          <w:kern w:val="1"/>
          <w:szCs w:val="21"/>
        </w:rPr>
      </w:pPr>
    </w:p>
    <w:p w14:paraId="0E1E1E77">
      <w:pPr>
        <w:spacing w:line="360" w:lineRule="auto"/>
        <w:rPr>
          <w:color w:val="auto"/>
          <w:kern w:val="1"/>
          <w:szCs w:val="21"/>
        </w:rPr>
      </w:pPr>
    </w:p>
    <w:p w14:paraId="687CAFDB">
      <w:pPr>
        <w:spacing w:line="360" w:lineRule="auto"/>
        <w:rPr>
          <w:color w:val="auto"/>
          <w:kern w:val="1"/>
          <w:szCs w:val="21"/>
        </w:rPr>
      </w:pPr>
    </w:p>
    <w:p w14:paraId="53559827">
      <w:pPr>
        <w:spacing w:line="360" w:lineRule="auto"/>
        <w:rPr>
          <w:color w:val="auto"/>
          <w:kern w:val="1"/>
          <w:szCs w:val="21"/>
        </w:rPr>
      </w:pPr>
    </w:p>
    <w:p w14:paraId="0AE51783">
      <w:pPr>
        <w:spacing w:line="360" w:lineRule="auto"/>
        <w:jc w:val="center"/>
        <w:rPr>
          <w:b/>
          <w:color w:val="auto"/>
          <w:kern w:val="1"/>
          <w:szCs w:val="21"/>
        </w:rPr>
      </w:pPr>
      <w:r>
        <w:rPr>
          <w:color w:val="auto"/>
          <w:kern w:val="1"/>
          <w:szCs w:val="21"/>
        </w:rPr>
        <w:br w:type="page"/>
      </w:r>
    </w:p>
    <w:p w14:paraId="037209D6">
      <w:pPr>
        <w:spacing w:line="360" w:lineRule="auto"/>
        <w:jc w:val="center"/>
        <w:rPr>
          <w:b/>
          <w:color w:val="auto"/>
          <w:kern w:val="1"/>
          <w:szCs w:val="21"/>
        </w:rPr>
      </w:pPr>
      <w:r>
        <w:rPr>
          <w:rFonts w:hint="eastAsia"/>
          <w:b/>
          <w:color w:val="auto"/>
          <w:kern w:val="1"/>
          <w:sz w:val="24"/>
          <w:szCs w:val="24"/>
          <w:lang w:eastAsia="zh-CN"/>
        </w:rPr>
        <w:t>六</w:t>
      </w:r>
      <w:r>
        <w:rPr>
          <w:b/>
          <w:color w:val="auto"/>
          <w:kern w:val="1"/>
          <w:sz w:val="24"/>
          <w:szCs w:val="24"/>
        </w:rPr>
        <w:t>、项目管理机构</w:t>
      </w:r>
    </w:p>
    <w:p w14:paraId="05B218E2">
      <w:pPr>
        <w:spacing w:line="360" w:lineRule="auto"/>
        <w:jc w:val="center"/>
        <w:rPr>
          <w:color w:val="auto"/>
          <w:kern w:val="1"/>
          <w:szCs w:val="21"/>
        </w:rPr>
      </w:pPr>
      <w:r>
        <w:rPr>
          <w:b/>
          <w:bCs/>
          <w:color w:val="auto"/>
          <w:kern w:val="1"/>
          <w:szCs w:val="21"/>
        </w:rPr>
        <w:t>（一）项目管理机构组成表</w:t>
      </w:r>
    </w:p>
    <w:tbl>
      <w:tblPr>
        <w:tblStyle w:val="27"/>
        <w:tblW w:w="8748" w:type="dxa"/>
        <w:tblInd w:w="0" w:type="dxa"/>
        <w:tblLayout w:type="fixed"/>
        <w:tblCellMar>
          <w:top w:w="0" w:type="dxa"/>
          <w:left w:w="108" w:type="dxa"/>
          <w:bottom w:w="0" w:type="dxa"/>
          <w:right w:w="108" w:type="dxa"/>
        </w:tblCellMar>
      </w:tblPr>
      <w:tblGrid>
        <w:gridCol w:w="946"/>
        <w:gridCol w:w="947"/>
        <w:gridCol w:w="1275"/>
        <w:gridCol w:w="1260"/>
        <w:gridCol w:w="720"/>
        <w:gridCol w:w="900"/>
        <w:gridCol w:w="900"/>
        <w:gridCol w:w="1800"/>
      </w:tblGrid>
      <w:tr w14:paraId="61C0357F">
        <w:tblPrEx>
          <w:tblCellMar>
            <w:top w:w="0" w:type="dxa"/>
            <w:left w:w="108" w:type="dxa"/>
            <w:bottom w:w="0" w:type="dxa"/>
            <w:right w:w="108" w:type="dxa"/>
          </w:tblCellMar>
        </w:tblPrEx>
        <w:tc>
          <w:tcPr>
            <w:tcW w:w="946" w:type="dxa"/>
            <w:vMerge w:val="restart"/>
            <w:tcBorders>
              <w:top w:val="single" w:color="000000" w:sz="4" w:space="0"/>
              <w:left w:val="single" w:color="000000" w:sz="4" w:space="0"/>
              <w:bottom w:val="single" w:color="000000" w:sz="4" w:space="0"/>
              <w:right w:val="single" w:color="000000" w:sz="4" w:space="0"/>
            </w:tcBorders>
            <w:noWrap w:val="0"/>
            <w:vAlign w:val="center"/>
          </w:tcPr>
          <w:p w14:paraId="3DCAA9F4">
            <w:pPr>
              <w:spacing w:line="360" w:lineRule="auto"/>
              <w:jc w:val="center"/>
              <w:rPr>
                <w:color w:val="auto"/>
                <w:kern w:val="1"/>
                <w:szCs w:val="21"/>
              </w:rPr>
            </w:pPr>
            <w:r>
              <w:rPr>
                <w:color w:val="auto"/>
                <w:kern w:val="1"/>
                <w:szCs w:val="21"/>
              </w:rPr>
              <w:t>职务</w:t>
            </w:r>
          </w:p>
        </w:tc>
        <w:tc>
          <w:tcPr>
            <w:tcW w:w="947" w:type="dxa"/>
            <w:vMerge w:val="restart"/>
            <w:tcBorders>
              <w:top w:val="single" w:color="000000" w:sz="4" w:space="0"/>
              <w:left w:val="single" w:color="000000" w:sz="4" w:space="0"/>
              <w:bottom w:val="single" w:color="000000" w:sz="4" w:space="0"/>
              <w:right w:val="single" w:color="000000" w:sz="4" w:space="0"/>
            </w:tcBorders>
            <w:noWrap w:val="0"/>
            <w:vAlign w:val="center"/>
          </w:tcPr>
          <w:p w14:paraId="0723DB79">
            <w:pPr>
              <w:spacing w:line="360" w:lineRule="auto"/>
              <w:jc w:val="center"/>
              <w:rPr>
                <w:color w:val="auto"/>
                <w:kern w:val="1"/>
                <w:szCs w:val="21"/>
              </w:rPr>
            </w:pPr>
            <w:r>
              <w:rPr>
                <w:color w:val="auto"/>
                <w:kern w:val="1"/>
                <w:szCs w:val="21"/>
              </w:rPr>
              <w:t>姓名</w:t>
            </w:r>
          </w:p>
        </w:tc>
        <w:tc>
          <w:tcPr>
            <w:tcW w:w="1275" w:type="dxa"/>
            <w:vMerge w:val="restart"/>
            <w:tcBorders>
              <w:top w:val="single" w:color="000000" w:sz="4" w:space="0"/>
              <w:left w:val="single" w:color="000000" w:sz="4" w:space="0"/>
              <w:bottom w:val="single" w:color="000000" w:sz="4" w:space="0"/>
              <w:right w:val="single" w:color="000000" w:sz="4" w:space="0"/>
            </w:tcBorders>
            <w:noWrap w:val="0"/>
            <w:vAlign w:val="center"/>
          </w:tcPr>
          <w:p w14:paraId="2915A8AF">
            <w:pPr>
              <w:spacing w:line="360" w:lineRule="auto"/>
              <w:jc w:val="center"/>
              <w:rPr>
                <w:color w:val="auto"/>
                <w:kern w:val="1"/>
                <w:szCs w:val="21"/>
              </w:rPr>
            </w:pPr>
            <w:r>
              <w:rPr>
                <w:color w:val="auto"/>
                <w:kern w:val="1"/>
                <w:szCs w:val="21"/>
              </w:rPr>
              <w:t>职称</w:t>
            </w:r>
          </w:p>
        </w:tc>
        <w:tc>
          <w:tcPr>
            <w:tcW w:w="3780" w:type="dxa"/>
            <w:gridSpan w:val="4"/>
            <w:tcBorders>
              <w:top w:val="single" w:color="000000" w:sz="4" w:space="0"/>
              <w:left w:val="single" w:color="000000" w:sz="4" w:space="0"/>
              <w:bottom w:val="single" w:color="000000" w:sz="4" w:space="0"/>
              <w:right w:val="single" w:color="000000" w:sz="4" w:space="0"/>
            </w:tcBorders>
            <w:noWrap w:val="0"/>
            <w:vAlign w:val="center"/>
          </w:tcPr>
          <w:p w14:paraId="6E9D221D">
            <w:pPr>
              <w:spacing w:line="360" w:lineRule="auto"/>
              <w:jc w:val="center"/>
              <w:rPr>
                <w:color w:val="auto"/>
                <w:kern w:val="1"/>
                <w:szCs w:val="21"/>
              </w:rPr>
            </w:pPr>
            <w:r>
              <w:rPr>
                <w:color w:val="auto"/>
                <w:kern w:val="1"/>
                <w:szCs w:val="21"/>
              </w:rPr>
              <w:t>执业或职业资格证明</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3D2ABB6">
            <w:pPr>
              <w:spacing w:line="360" w:lineRule="auto"/>
              <w:jc w:val="center"/>
              <w:rPr>
                <w:color w:val="auto"/>
                <w:kern w:val="1"/>
                <w:szCs w:val="21"/>
              </w:rPr>
            </w:pPr>
            <w:r>
              <w:rPr>
                <w:color w:val="auto"/>
                <w:kern w:val="1"/>
                <w:szCs w:val="21"/>
              </w:rPr>
              <w:t>备注</w:t>
            </w:r>
          </w:p>
        </w:tc>
      </w:tr>
      <w:tr w14:paraId="50243924">
        <w:tblPrEx>
          <w:tblCellMar>
            <w:top w:w="0" w:type="dxa"/>
            <w:left w:w="108" w:type="dxa"/>
            <w:bottom w:w="0" w:type="dxa"/>
            <w:right w:w="108" w:type="dxa"/>
          </w:tblCellMar>
        </w:tblPrEx>
        <w:tc>
          <w:tcPr>
            <w:tcW w:w="9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F78952">
            <w:pPr>
              <w:spacing w:line="360" w:lineRule="auto"/>
              <w:jc w:val="left"/>
              <w:rPr>
                <w:color w:val="auto"/>
                <w:kern w:val="1"/>
                <w:szCs w:val="21"/>
              </w:rPr>
            </w:pPr>
          </w:p>
        </w:tc>
        <w:tc>
          <w:tcPr>
            <w:tcW w:w="9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08896B">
            <w:pPr>
              <w:spacing w:line="360" w:lineRule="auto"/>
              <w:jc w:val="left"/>
              <w:rPr>
                <w:color w:val="auto"/>
                <w:kern w:val="1"/>
                <w:szCs w:val="21"/>
              </w:rPr>
            </w:pPr>
          </w:p>
        </w:tc>
        <w:tc>
          <w:tcPr>
            <w:tcW w:w="12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8239CD">
            <w:pPr>
              <w:spacing w:line="360" w:lineRule="auto"/>
              <w:jc w:val="left"/>
              <w:rPr>
                <w:color w:val="auto"/>
                <w:kern w:val="1"/>
                <w:szCs w:val="21"/>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9716729">
            <w:pPr>
              <w:spacing w:line="360" w:lineRule="auto"/>
              <w:jc w:val="center"/>
              <w:rPr>
                <w:color w:val="auto"/>
                <w:kern w:val="1"/>
                <w:szCs w:val="21"/>
              </w:rPr>
            </w:pPr>
            <w:r>
              <w:rPr>
                <w:color w:val="auto"/>
                <w:kern w:val="1"/>
                <w:szCs w:val="21"/>
              </w:rPr>
              <w:t>证书名称</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D3C547E">
            <w:pPr>
              <w:spacing w:line="360" w:lineRule="auto"/>
              <w:jc w:val="center"/>
              <w:rPr>
                <w:color w:val="auto"/>
                <w:kern w:val="1"/>
                <w:szCs w:val="21"/>
              </w:rPr>
            </w:pPr>
            <w:r>
              <w:rPr>
                <w:color w:val="auto"/>
                <w:kern w:val="1"/>
                <w:szCs w:val="21"/>
              </w:rPr>
              <w:t>级别</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745628B">
            <w:pPr>
              <w:spacing w:line="360" w:lineRule="auto"/>
              <w:jc w:val="center"/>
              <w:rPr>
                <w:color w:val="auto"/>
                <w:kern w:val="1"/>
                <w:szCs w:val="21"/>
              </w:rPr>
            </w:pPr>
            <w:r>
              <w:rPr>
                <w:color w:val="auto"/>
                <w:kern w:val="1"/>
                <w:szCs w:val="21"/>
              </w:rPr>
              <w:t>证号</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9BFEFFF">
            <w:pPr>
              <w:spacing w:line="360" w:lineRule="auto"/>
              <w:jc w:val="center"/>
              <w:rPr>
                <w:color w:val="auto"/>
                <w:kern w:val="1"/>
                <w:szCs w:val="21"/>
              </w:rPr>
            </w:pPr>
            <w:r>
              <w:rPr>
                <w:color w:val="auto"/>
                <w:kern w:val="1"/>
                <w:szCs w:val="21"/>
              </w:rPr>
              <w:t>专业</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AD7E7BC">
            <w:pPr>
              <w:spacing w:line="360" w:lineRule="auto"/>
              <w:jc w:val="center"/>
              <w:rPr>
                <w:color w:val="auto"/>
                <w:kern w:val="1"/>
                <w:szCs w:val="21"/>
              </w:rPr>
            </w:pPr>
          </w:p>
        </w:tc>
      </w:tr>
      <w:tr w14:paraId="7264324A">
        <w:tblPrEx>
          <w:tblCellMar>
            <w:top w:w="0" w:type="dxa"/>
            <w:left w:w="108" w:type="dxa"/>
            <w:bottom w:w="0" w:type="dxa"/>
            <w:right w:w="108" w:type="dxa"/>
          </w:tblCellMar>
        </w:tblPrEx>
        <w:tc>
          <w:tcPr>
            <w:tcW w:w="946" w:type="dxa"/>
            <w:tcBorders>
              <w:top w:val="single" w:color="000000" w:sz="4" w:space="0"/>
              <w:left w:val="single" w:color="000000" w:sz="4" w:space="0"/>
              <w:bottom w:val="single" w:color="000000" w:sz="4" w:space="0"/>
              <w:right w:val="single" w:color="000000" w:sz="4" w:space="0"/>
            </w:tcBorders>
            <w:noWrap w:val="0"/>
            <w:vAlign w:val="top"/>
          </w:tcPr>
          <w:p w14:paraId="524780CE">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7E0F5F2D">
            <w:pPr>
              <w:spacing w:line="360" w:lineRule="auto"/>
              <w:rPr>
                <w:color w:val="auto"/>
                <w:kern w:val="1"/>
                <w:szCs w:val="21"/>
              </w:rPr>
            </w:pPr>
          </w:p>
        </w:tc>
        <w:tc>
          <w:tcPr>
            <w:tcW w:w="1275" w:type="dxa"/>
            <w:tcBorders>
              <w:top w:val="single" w:color="000000" w:sz="4" w:space="0"/>
              <w:left w:val="single" w:color="000000" w:sz="4" w:space="0"/>
              <w:bottom w:val="single" w:color="000000" w:sz="4" w:space="0"/>
              <w:right w:val="single" w:color="000000" w:sz="4" w:space="0"/>
            </w:tcBorders>
            <w:noWrap w:val="0"/>
            <w:vAlign w:val="top"/>
          </w:tcPr>
          <w:p w14:paraId="17771075">
            <w:pPr>
              <w:spacing w:line="360" w:lineRule="auto"/>
              <w:rPr>
                <w:color w:val="auto"/>
                <w:kern w:val="1"/>
                <w:szCs w:val="21"/>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3521AAAA">
            <w:pPr>
              <w:spacing w:line="360" w:lineRule="auto"/>
              <w:rPr>
                <w:color w:val="auto"/>
                <w:kern w:val="1"/>
                <w:szCs w:val="21"/>
              </w:rPr>
            </w:pPr>
          </w:p>
        </w:tc>
        <w:tc>
          <w:tcPr>
            <w:tcW w:w="720" w:type="dxa"/>
            <w:tcBorders>
              <w:top w:val="single" w:color="000000" w:sz="4" w:space="0"/>
              <w:left w:val="single" w:color="000000" w:sz="4" w:space="0"/>
              <w:bottom w:val="single" w:color="000000" w:sz="4" w:space="0"/>
              <w:right w:val="single" w:color="000000" w:sz="4" w:space="0"/>
            </w:tcBorders>
            <w:noWrap w:val="0"/>
            <w:vAlign w:val="top"/>
          </w:tcPr>
          <w:p w14:paraId="4A670B57">
            <w:pPr>
              <w:spacing w:line="360" w:lineRule="auto"/>
              <w:rPr>
                <w:color w:val="auto"/>
                <w:kern w:val="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62B933CE">
            <w:pPr>
              <w:spacing w:line="360" w:lineRule="auto"/>
              <w:rPr>
                <w:color w:val="auto"/>
                <w:kern w:val="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68BF3AC1">
            <w:pPr>
              <w:spacing w:line="360" w:lineRule="auto"/>
              <w:rPr>
                <w:color w:val="auto"/>
                <w:kern w:val="1"/>
                <w:szCs w:val="21"/>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106A7AD3">
            <w:pPr>
              <w:spacing w:line="360" w:lineRule="auto"/>
              <w:rPr>
                <w:color w:val="auto"/>
                <w:kern w:val="1"/>
                <w:szCs w:val="21"/>
              </w:rPr>
            </w:pPr>
          </w:p>
        </w:tc>
      </w:tr>
      <w:tr w14:paraId="625998FF">
        <w:tblPrEx>
          <w:tblCellMar>
            <w:top w:w="0" w:type="dxa"/>
            <w:left w:w="108" w:type="dxa"/>
            <w:bottom w:w="0" w:type="dxa"/>
            <w:right w:w="108" w:type="dxa"/>
          </w:tblCellMar>
        </w:tblPrEx>
        <w:tc>
          <w:tcPr>
            <w:tcW w:w="946" w:type="dxa"/>
            <w:tcBorders>
              <w:top w:val="single" w:color="000000" w:sz="4" w:space="0"/>
              <w:left w:val="single" w:color="000000" w:sz="4" w:space="0"/>
              <w:bottom w:val="single" w:color="000000" w:sz="4" w:space="0"/>
              <w:right w:val="single" w:color="000000" w:sz="4" w:space="0"/>
            </w:tcBorders>
            <w:noWrap w:val="0"/>
            <w:vAlign w:val="top"/>
          </w:tcPr>
          <w:p w14:paraId="59D4F77A">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0AA6B1BC">
            <w:pPr>
              <w:spacing w:line="360" w:lineRule="auto"/>
              <w:rPr>
                <w:color w:val="auto"/>
                <w:kern w:val="1"/>
                <w:szCs w:val="21"/>
              </w:rPr>
            </w:pPr>
          </w:p>
        </w:tc>
        <w:tc>
          <w:tcPr>
            <w:tcW w:w="1275" w:type="dxa"/>
            <w:tcBorders>
              <w:top w:val="single" w:color="000000" w:sz="4" w:space="0"/>
              <w:left w:val="single" w:color="000000" w:sz="4" w:space="0"/>
              <w:bottom w:val="single" w:color="000000" w:sz="4" w:space="0"/>
              <w:right w:val="single" w:color="000000" w:sz="4" w:space="0"/>
            </w:tcBorders>
            <w:noWrap w:val="0"/>
            <w:vAlign w:val="top"/>
          </w:tcPr>
          <w:p w14:paraId="6CC09F94">
            <w:pPr>
              <w:spacing w:line="360" w:lineRule="auto"/>
              <w:rPr>
                <w:color w:val="auto"/>
                <w:kern w:val="1"/>
                <w:szCs w:val="21"/>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1F6CC94D">
            <w:pPr>
              <w:spacing w:line="360" w:lineRule="auto"/>
              <w:rPr>
                <w:color w:val="auto"/>
                <w:kern w:val="1"/>
                <w:szCs w:val="21"/>
              </w:rPr>
            </w:pPr>
          </w:p>
        </w:tc>
        <w:tc>
          <w:tcPr>
            <w:tcW w:w="720" w:type="dxa"/>
            <w:tcBorders>
              <w:top w:val="single" w:color="000000" w:sz="4" w:space="0"/>
              <w:left w:val="single" w:color="000000" w:sz="4" w:space="0"/>
              <w:bottom w:val="single" w:color="000000" w:sz="4" w:space="0"/>
              <w:right w:val="single" w:color="000000" w:sz="4" w:space="0"/>
            </w:tcBorders>
            <w:noWrap w:val="0"/>
            <w:vAlign w:val="top"/>
          </w:tcPr>
          <w:p w14:paraId="437C23C8">
            <w:pPr>
              <w:spacing w:line="360" w:lineRule="auto"/>
              <w:rPr>
                <w:color w:val="auto"/>
                <w:kern w:val="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2BE90397">
            <w:pPr>
              <w:spacing w:line="360" w:lineRule="auto"/>
              <w:rPr>
                <w:color w:val="auto"/>
                <w:kern w:val="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02F02524">
            <w:pPr>
              <w:spacing w:line="360" w:lineRule="auto"/>
              <w:rPr>
                <w:color w:val="auto"/>
                <w:kern w:val="1"/>
                <w:szCs w:val="21"/>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2093250B">
            <w:pPr>
              <w:spacing w:line="360" w:lineRule="auto"/>
              <w:rPr>
                <w:color w:val="auto"/>
                <w:kern w:val="1"/>
                <w:szCs w:val="21"/>
              </w:rPr>
            </w:pPr>
          </w:p>
        </w:tc>
      </w:tr>
      <w:tr w14:paraId="1B703110">
        <w:tblPrEx>
          <w:tblCellMar>
            <w:top w:w="0" w:type="dxa"/>
            <w:left w:w="108" w:type="dxa"/>
            <w:bottom w:w="0" w:type="dxa"/>
            <w:right w:w="108" w:type="dxa"/>
          </w:tblCellMar>
        </w:tblPrEx>
        <w:tc>
          <w:tcPr>
            <w:tcW w:w="946" w:type="dxa"/>
            <w:tcBorders>
              <w:top w:val="single" w:color="000000" w:sz="4" w:space="0"/>
              <w:left w:val="single" w:color="000000" w:sz="4" w:space="0"/>
              <w:bottom w:val="single" w:color="000000" w:sz="4" w:space="0"/>
              <w:right w:val="single" w:color="000000" w:sz="4" w:space="0"/>
            </w:tcBorders>
            <w:noWrap w:val="0"/>
            <w:vAlign w:val="top"/>
          </w:tcPr>
          <w:p w14:paraId="215E3D43">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5AC11C2A">
            <w:pPr>
              <w:spacing w:line="360" w:lineRule="auto"/>
              <w:rPr>
                <w:color w:val="auto"/>
                <w:kern w:val="1"/>
                <w:szCs w:val="21"/>
              </w:rPr>
            </w:pPr>
          </w:p>
        </w:tc>
        <w:tc>
          <w:tcPr>
            <w:tcW w:w="1275" w:type="dxa"/>
            <w:tcBorders>
              <w:top w:val="single" w:color="000000" w:sz="4" w:space="0"/>
              <w:left w:val="single" w:color="000000" w:sz="4" w:space="0"/>
              <w:bottom w:val="single" w:color="000000" w:sz="4" w:space="0"/>
              <w:right w:val="single" w:color="000000" w:sz="4" w:space="0"/>
            </w:tcBorders>
            <w:noWrap w:val="0"/>
            <w:vAlign w:val="top"/>
          </w:tcPr>
          <w:p w14:paraId="541C10BA">
            <w:pPr>
              <w:spacing w:line="360" w:lineRule="auto"/>
              <w:rPr>
                <w:color w:val="auto"/>
                <w:kern w:val="1"/>
                <w:szCs w:val="21"/>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0D7CD59B">
            <w:pPr>
              <w:spacing w:line="360" w:lineRule="auto"/>
              <w:rPr>
                <w:color w:val="auto"/>
                <w:kern w:val="1"/>
                <w:szCs w:val="21"/>
              </w:rPr>
            </w:pPr>
          </w:p>
        </w:tc>
        <w:tc>
          <w:tcPr>
            <w:tcW w:w="720" w:type="dxa"/>
            <w:tcBorders>
              <w:top w:val="single" w:color="000000" w:sz="4" w:space="0"/>
              <w:left w:val="single" w:color="000000" w:sz="4" w:space="0"/>
              <w:bottom w:val="single" w:color="000000" w:sz="4" w:space="0"/>
              <w:right w:val="single" w:color="000000" w:sz="4" w:space="0"/>
            </w:tcBorders>
            <w:noWrap w:val="0"/>
            <w:vAlign w:val="top"/>
          </w:tcPr>
          <w:p w14:paraId="3DA706D7">
            <w:pPr>
              <w:spacing w:line="360" w:lineRule="auto"/>
              <w:rPr>
                <w:color w:val="auto"/>
                <w:kern w:val="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522C8645">
            <w:pPr>
              <w:spacing w:line="360" w:lineRule="auto"/>
              <w:rPr>
                <w:color w:val="auto"/>
                <w:kern w:val="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29C963F7">
            <w:pPr>
              <w:spacing w:line="360" w:lineRule="auto"/>
              <w:rPr>
                <w:color w:val="auto"/>
                <w:kern w:val="1"/>
                <w:szCs w:val="21"/>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74EE0437">
            <w:pPr>
              <w:spacing w:line="360" w:lineRule="auto"/>
              <w:rPr>
                <w:color w:val="auto"/>
                <w:kern w:val="1"/>
                <w:szCs w:val="21"/>
              </w:rPr>
            </w:pPr>
          </w:p>
        </w:tc>
      </w:tr>
      <w:tr w14:paraId="465CC9BA">
        <w:tblPrEx>
          <w:tblCellMar>
            <w:top w:w="0" w:type="dxa"/>
            <w:left w:w="108" w:type="dxa"/>
            <w:bottom w:w="0" w:type="dxa"/>
            <w:right w:w="108" w:type="dxa"/>
          </w:tblCellMar>
        </w:tblPrEx>
        <w:tc>
          <w:tcPr>
            <w:tcW w:w="946" w:type="dxa"/>
            <w:tcBorders>
              <w:top w:val="single" w:color="000000" w:sz="4" w:space="0"/>
              <w:left w:val="single" w:color="000000" w:sz="4" w:space="0"/>
              <w:bottom w:val="single" w:color="000000" w:sz="4" w:space="0"/>
              <w:right w:val="single" w:color="000000" w:sz="4" w:space="0"/>
            </w:tcBorders>
            <w:noWrap w:val="0"/>
            <w:vAlign w:val="top"/>
          </w:tcPr>
          <w:p w14:paraId="7204CB4A">
            <w:pPr>
              <w:spacing w:line="360" w:lineRule="auto"/>
              <w:rPr>
                <w:color w:val="auto"/>
                <w:kern w:val="1"/>
                <w:szCs w:val="21"/>
              </w:rPr>
            </w:pPr>
          </w:p>
        </w:tc>
        <w:tc>
          <w:tcPr>
            <w:tcW w:w="947" w:type="dxa"/>
            <w:tcBorders>
              <w:top w:val="single" w:color="000000" w:sz="4" w:space="0"/>
              <w:left w:val="single" w:color="000000" w:sz="4" w:space="0"/>
              <w:bottom w:val="single" w:color="000000" w:sz="4" w:space="0"/>
              <w:right w:val="single" w:color="000000" w:sz="4" w:space="0"/>
            </w:tcBorders>
            <w:noWrap w:val="0"/>
            <w:vAlign w:val="top"/>
          </w:tcPr>
          <w:p w14:paraId="4D2C03D2">
            <w:pPr>
              <w:spacing w:line="360" w:lineRule="auto"/>
              <w:rPr>
                <w:color w:val="auto"/>
                <w:kern w:val="1"/>
                <w:szCs w:val="21"/>
              </w:rPr>
            </w:pPr>
          </w:p>
        </w:tc>
        <w:tc>
          <w:tcPr>
            <w:tcW w:w="1275" w:type="dxa"/>
            <w:tcBorders>
              <w:top w:val="single" w:color="000000" w:sz="4" w:space="0"/>
              <w:left w:val="single" w:color="000000" w:sz="4" w:space="0"/>
              <w:bottom w:val="single" w:color="000000" w:sz="4" w:space="0"/>
              <w:right w:val="single" w:color="000000" w:sz="4" w:space="0"/>
            </w:tcBorders>
            <w:noWrap w:val="0"/>
            <w:vAlign w:val="top"/>
          </w:tcPr>
          <w:p w14:paraId="255BB994">
            <w:pPr>
              <w:spacing w:line="360" w:lineRule="auto"/>
              <w:rPr>
                <w:color w:val="auto"/>
                <w:kern w:val="1"/>
                <w:szCs w:val="21"/>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2610B5CB">
            <w:pPr>
              <w:spacing w:line="360" w:lineRule="auto"/>
              <w:rPr>
                <w:color w:val="auto"/>
                <w:kern w:val="1"/>
                <w:szCs w:val="21"/>
              </w:rPr>
            </w:pPr>
          </w:p>
        </w:tc>
        <w:tc>
          <w:tcPr>
            <w:tcW w:w="720" w:type="dxa"/>
            <w:tcBorders>
              <w:top w:val="single" w:color="000000" w:sz="4" w:space="0"/>
              <w:left w:val="single" w:color="000000" w:sz="4" w:space="0"/>
              <w:bottom w:val="single" w:color="000000" w:sz="4" w:space="0"/>
              <w:right w:val="single" w:color="000000" w:sz="4" w:space="0"/>
            </w:tcBorders>
            <w:noWrap w:val="0"/>
            <w:vAlign w:val="top"/>
          </w:tcPr>
          <w:p w14:paraId="20FE7D71">
            <w:pPr>
              <w:spacing w:line="360" w:lineRule="auto"/>
              <w:rPr>
                <w:color w:val="auto"/>
                <w:kern w:val="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7E9080B9">
            <w:pPr>
              <w:spacing w:line="360" w:lineRule="auto"/>
              <w:rPr>
                <w:color w:val="auto"/>
                <w:kern w:val="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04119071">
            <w:pPr>
              <w:spacing w:line="360" w:lineRule="auto"/>
              <w:rPr>
                <w:color w:val="auto"/>
                <w:kern w:val="1"/>
                <w:szCs w:val="21"/>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3C41B5DA">
            <w:pPr>
              <w:spacing w:line="360" w:lineRule="auto"/>
              <w:rPr>
                <w:color w:val="auto"/>
                <w:kern w:val="1"/>
                <w:szCs w:val="21"/>
              </w:rPr>
            </w:pPr>
          </w:p>
        </w:tc>
      </w:tr>
    </w:tbl>
    <w:p w14:paraId="3850B054">
      <w:pPr>
        <w:spacing w:line="360" w:lineRule="auto"/>
        <w:jc w:val="center"/>
        <w:rPr>
          <w:b/>
          <w:bCs/>
          <w:color w:val="auto"/>
          <w:kern w:val="1"/>
          <w:szCs w:val="21"/>
        </w:rPr>
      </w:pPr>
      <w:r>
        <w:rPr>
          <w:b/>
          <w:bCs/>
          <w:color w:val="auto"/>
          <w:kern w:val="1"/>
          <w:szCs w:val="21"/>
        </w:rPr>
        <w:t>（二）主要人员简历表</w:t>
      </w:r>
    </w:p>
    <w:p w14:paraId="00881D76">
      <w:pPr>
        <w:spacing w:line="360" w:lineRule="auto"/>
        <w:ind w:firstLine="408"/>
        <w:rPr>
          <w:rFonts w:hint="default" w:ascii="Times New Roman" w:hAnsi="Times New Roman" w:eastAsia="宋体" w:cs="Times New Roman"/>
          <w:color w:val="auto"/>
          <w:kern w:val="1"/>
          <w:szCs w:val="21"/>
          <w:lang w:val="en-US" w:eastAsia="zh-CN"/>
        </w:rPr>
      </w:pPr>
      <w:r>
        <w:rPr>
          <w:color w:val="auto"/>
          <w:kern w:val="1"/>
          <w:szCs w:val="21"/>
        </w:rPr>
        <w:t>“主要人员简历表”中的</w:t>
      </w:r>
      <w:r>
        <w:rPr>
          <w:rFonts w:hint="eastAsia"/>
          <w:color w:val="auto"/>
          <w:kern w:val="1"/>
          <w:szCs w:val="21"/>
          <w:lang w:eastAsia="zh-CN"/>
        </w:rPr>
        <w:t>项目经理</w:t>
      </w:r>
      <w:r>
        <w:rPr>
          <w:color w:val="auto"/>
          <w:kern w:val="1"/>
          <w:szCs w:val="21"/>
        </w:rPr>
        <w:t>应附</w:t>
      </w:r>
      <w:r>
        <w:rPr>
          <w:rFonts w:hint="eastAsia"/>
          <w:color w:val="auto"/>
          <w:kern w:val="1"/>
          <w:szCs w:val="21"/>
        </w:rPr>
        <w:t>项目经理注册建造师证书、</w:t>
      </w:r>
      <w:r>
        <w:rPr>
          <w:rFonts w:hint="default" w:ascii="Times New Roman" w:hAnsi="Times New Roman" w:cs="Times New Roman"/>
          <w:color w:val="auto"/>
          <w:sz w:val="21"/>
          <w:szCs w:val="21"/>
          <w:lang w:val="en-US" w:eastAsia="zh-CN"/>
        </w:rPr>
        <w:t>安全生产考核合格证书（B证</w:t>
      </w:r>
      <w:r>
        <w:rPr>
          <w:rFonts w:hint="eastAsia" w:cs="Times New Roman"/>
          <w:color w:val="auto"/>
          <w:sz w:val="21"/>
          <w:szCs w:val="21"/>
          <w:lang w:val="en-US" w:eastAsia="zh-CN"/>
        </w:rPr>
        <w:t>）</w:t>
      </w:r>
      <w:r>
        <w:rPr>
          <w:rFonts w:hint="eastAsia"/>
          <w:color w:val="auto"/>
          <w:kern w:val="1"/>
          <w:szCs w:val="21"/>
        </w:rPr>
        <w:t>、身份证</w:t>
      </w:r>
      <w:r>
        <w:rPr>
          <w:rFonts w:hint="eastAsia"/>
          <w:color w:val="auto"/>
          <w:kern w:val="1"/>
          <w:szCs w:val="21"/>
          <w:lang w:val="en-US" w:eastAsia="zh-CN"/>
        </w:rPr>
        <w:t>、</w:t>
      </w:r>
      <w:r>
        <w:rPr>
          <w:rFonts w:hint="eastAsia"/>
          <w:color w:val="auto"/>
          <w:kern w:val="1"/>
          <w:szCs w:val="21"/>
        </w:rPr>
        <w:t>职称证（如有）</w:t>
      </w:r>
      <w:r>
        <w:rPr>
          <w:color w:val="auto"/>
          <w:kern w:val="1"/>
          <w:szCs w:val="21"/>
        </w:rPr>
        <w:t>；</w:t>
      </w:r>
      <w:r>
        <w:rPr>
          <w:rFonts w:hint="eastAsia"/>
          <w:color w:val="auto"/>
          <w:kern w:val="1"/>
          <w:szCs w:val="21"/>
        </w:rPr>
        <w:t>技术负责人应附身份证</w:t>
      </w:r>
      <w:r>
        <w:rPr>
          <w:rFonts w:hint="eastAsia"/>
          <w:color w:val="auto"/>
          <w:kern w:val="1"/>
          <w:szCs w:val="21"/>
          <w:lang w:eastAsia="zh-CN"/>
        </w:rPr>
        <w:t>、</w:t>
      </w:r>
      <w:r>
        <w:rPr>
          <w:rFonts w:hint="eastAsia"/>
          <w:color w:val="auto"/>
          <w:kern w:val="1"/>
          <w:szCs w:val="21"/>
        </w:rPr>
        <w:t>职称证</w:t>
      </w:r>
      <w:r>
        <w:rPr>
          <w:rFonts w:hint="eastAsia"/>
          <w:color w:val="auto"/>
          <w:kern w:val="1"/>
          <w:szCs w:val="21"/>
          <w:lang w:eastAsia="zh-CN"/>
        </w:rPr>
        <w:t>（如有）</w:t>
      </w:r>
      <w:r>
        <w:rPr>
          <w:rFonts w:hint="eastAsia"/>
          <w:color w:val="auto"/>
          <w:kern w:val="1"/>
          <w:szCs w:val="21"/>
        </w:rPr>
        <w:t>；其他主要人员应附职称证（执业证或上岗证书）。</w:t>
      </w:r>
    </w:p>
    <w:tbl>
      <w:tblPr>
        <w:tblStyle w:val="27"/>
        <w:tblW w:w="8748" w:type="dxa"/>
        <w:tblInd w:w="0" w:type="dxa"/>
        <w:tblLayout w:type="fixed"/>
        <w:tblCellMar>
          <w:top w:w="0" w:type="dxa"/>
          <w:left w:w="108" w:type="dxa"/>
          <w:bottom w:w="0" w:type="dxa"/>
          <w:right w:w="108" w:type="dxa"/>
        </w:tblCellMar>
      </w:tblPr>
      <w:tblGrid>
        <w:gridCol w:w="1188"/>
        <w:gridCol w:w="1440"/>
        <w:gridCol w:w="1080"/>
        <w:gridCol w:w="1260"/>
        <w:gridCol w:w="1800"/>
        <w:gridCol w:w="1980"/>
      </w:tblGrid>
      <w:tr w14:paraId="62838707">
        <w:tblPrEx>
          <w:tblCellMar>
            <w:top w:w="0" w:type="dxa"/>
            <w:left w:w="108" w:type="dxa"/>
            <w:bottom w:w="0" w:type="dxa"/>
            <w:right w:w="108" w:type="dxa"/>
          </w:tblCellMar>
        </w:tblPrEx>
        <w:tc>
          <w:tcPr>
            <w:tcW w:w="1188" w:type="dxa"/>
            <w:tcBorders>
              <w:top w:val="single" w:color="000000" w:sz="4" w:space="0"/>
              <w:left w:val="single" w:color="000000" w:sz="4" w:space="0"/>
              <w:bottom w:val="single" w:color="000000" w:sz="4" w:space="0"/>
              <w:right w:val="single" w:color="000000" w:sz="4" w:space="0"/>
            </w:tcBorders>
            <w:noWrap w:val="0"/>
            <w:vAlign w:val="top"/>
          </w:tcPr>
          <w:p w14:paraId="5E726854">
            <w:pPr>
              <w:spacing w:line="360" w:lineRule="auto"/>
              <w:rPr>
                <w:color w:val="auto"/>
                <w:kern w:val="1"/>
                <w:szCs w:val="21"/>
              </w:rPr>
            </w:pPr>
            <w:r>
              <w:rPr>
                <w:color w:val="auto"/>
                <w:kern w:val="1"/>
                <w:szCs w:val="21"/>
              </w:rPr>
              <w:t>姓名</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14:paraId="1E8519EB">
            <w:pPr>
              <w:spacing w:line="360" w:lineRule="auto"/>
              <w:rPr>
                <w:color w:val="auto"/>
                <w:kern w:val="1"/>
                <w:szCs w:val="21"/>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3CF300BC">
            <w:pPr>
              <w:spacing w:line="360" w:lineRule="auto"/>
              <w:rPr>
                <w:color w:val="auto"/>
                <w:kern w:val="1"/>
                <w:szCs w:val="21"/>
              </w:rPr>
            </w:pPr>
            <w:r>
              <w:rPr>
                <w:color w:val="auto"/>
                <w:kern w:val="1"/>
                <w:szCs w:val="21"/>
              </w:rPr>
              <w:t>年龄</w:t>
            </w: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4269A19F">
            <w:pPr>
              <w:spacing w:line="360" w:lineRule="auto"/>
              <w:rPr>
                <w:color w:val="auto"/>
                <w:kern w:val="1"/>
                <w:szCs w:val="21"/>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5E6DBA00">
            <w:pPr>
              <w:spacing w:line="360" w:lineRule="auto"/>
              <w:rPr>
                <w:color w:val="auto"/>
                <w:kern w:val="1"/>
                <w:szCs w:val="21"/>
              </w:rPr>
            </w:pPr>
            <w:r>
              <w:rPr>
                <w:color w:val="auto"/>
                <w:kern w:val="1"/>
                <w:szCs w:val="21"/>
              </w:rPr>
              <w:t>学历</w:t>
            </w:r>
          </w:p>
        </w:tc>
        <w:tc>
          <w:tcPr>
            <w:tcW w:w="1980" w:type="dxa"/>
            <w:tcBorders>
              <w:top w:val="single" w:color="000000" w:sz="4" w:space="0"/>
              <w:left w:val="single" w:color="000000" w:sz="4" w:space="0"/>
              <w:bottom w:val="single" w:color="000000" w:sz="4" w:space="0"/>
              <w:right w:val="single" w:color="000000" w:sz="4" w:space="0"/>
            </w:tcBorders>
            <w:noWrap w:val="0"/>
            <w:vAlign w:val="top"/>
          </w:tcPr>
          <w:p w14:paraId="1E02A6FE">
            <w:pPr>
              <w:spacing w:line="360" w:lineRule="auto"/>
              <w:rPr>
                <w:color w:val="auto"/>
                <w:kern w:val="1"/>
                <w:szCs w:val="21"/>
              </w:rPr>
            </w:pPr>
          </w:p>
        </w:tc>
      </w:tr>
      <w:tr w14:paraId="11C16BFF">
        <w:tblPrEx>
          <w:tblCellMar>
            <w:top w:w="0" w:type="dxa"/>
            <w:left w:w="108" w:type="dxa"/>
            <w:bottom w:w="0" w:type="dxa"/>
            <w:right w:w="108" w:type="dxa"/>
          </w:tblCellMar>
        </w:tblPrEx>
        <w:tc>
          <w:tcPr>
            <w:tcW w:w="1188" w:type="dxa"/>
            <w:tcBorders>
              <w:top w:val="single" w:color="000000" w:sz="4" w:space="0"/>
              <w:left w:val="single" w:color="000000" w:sz="4" w:space="0"/>
              <w:bottom w:val="single" w:color="000000" w:sz="4" w:space="0"/>
              <w:right w:val="single" w:color="000000" w:sz="4" w:space="0"/>
            </w:tcBorders>
            <w:noWrap w:val="0"/>
            <w:vAlign w:val="top"/>
          </w:tcPr>
          <w:p w14:paraId="0244BF50">
            <w:pPr>
              <w:spacing w:line="360" w:lineRule="auto"/>
              <w:rPr>
                <w:color w:val="auto"/>
                <w:kern w:val="1"/>
                <w:szCs w:val="21"/>
              </w:rPr>
            </w:pPr>
            <w:r>
              <w:rPr>
                <w:color w:val="auto"/>
                <w:kern w:val="1"/>
                <w:szCs w:val="21"/>
              </w:rPr>
              <w:t>职称</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14:paraId="108EEBFC">
            <w:pPr>
              <w:spacing w:line="360" w:lineRule="auto"/>
              <w:rPr>
                <w:color w:val="auto"/>
                <w:kern w:val="1"/>
                <w:szCs w:val="21"/>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597B53F6">
            <w:pPr>
              <w:spacing w:line="360" w:lineRule="auto"/>
              <w:rPr>
                <w:color w:val="auto"/>
                <w:kern w:val="1"/>
                <w:szCs w:val="21"/>
              </w:rPr>
            </w:pPr>
            <w:r>
              <w:rPr>
                <w:color w:val="auto"/>
                <w:kern w:val="1"/>
                <w:szCs w:val="21"/>
              </w:rPr>
              <w:t>职务</w:t>
            </w: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1B512760">
            <w:pPr>
              <w:spacing w:line="360" w:lineRule="auto"/>
              <w:rPr>
                <w:color w:val="auto"/>
                <w:kern w:val="1"/>
                <w:szCs w:val="21"/>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19D45D58">
            <w:pPr>
              <w:spacing w:line="360" w:lineRule="auto"/>
              <w:rPr>
                <w:color w:val="auto"/>
                <w:kern w:val="1"/>
                <w:szCs w:val="21"/>
              </w:rPr>
            </w:pPr>
            <w:r>
              <w:rPr>
                <w:color w:val="auto"/>
                <w:kern w:val="1"/>
                <w:szCs w:val="21"/>
              </w:rPr>
              <w:t>拟在本合同任职</w:t>
            </w:r>
          </w:p>
        </w:tc>
        <w:tc>
          <w:tcPr>
            <w:tcW w:w="1980" w:type="dxa"/>
            <w:tcBorders>
              <w:top w:val="single" w:color="000000" w:sz="4" w:space="0"/>
              <w:left w:val="single" w:color="000000" w:sz="4" w:space="0"/>
              <w:bottom w:val="single" w:color="000000" w:sz="4" w:space="0"/>
              <w:right w:val="single" w:color="000000" w:sz="4" w:space="0"/>
            </w:tcBorders>
            <w:noWrap w:val="0"/>
            <w:vAlign w:val="top"/>
          </w:tcPr>
          <w:p w14:paraId="56FB786C">
            <w:pPr>
              <w:spacing w:line="360" w:lineRule="auto"/>
              <w:rPr>
                <w:color w:val="auto"/>
                <w:kern w:val="1"/>
                <w:szCs w:val="21"/>
              </w:rPr>
            </w:pPr>
          </w:p>
        </w:tc>
      </w:tr>
      <w:tr w14:paraId="5F93BECC">
        <w:tblPrEx>
          <w:tblCellMar>
            <w:top w:w="0" w:type="dxa"/>
            <w:left w:w="108" w:type="dxa"/>
            <w:bottom w:w="0" w:type="dxa"/>
            <w:right w:w="108" w:type="dxa"/>
          </w:tblCellMar>
        </w:tblPrEx>
        <w:tc>
          <w:tcPr>
            <w:tcW w:w="1188" w:type="dxa"/>
            <w:tcBorders>
              <w:top w:val="single" w:color="000000" w:sz="4" w:space="0"/>
              <w:left w:val="single" w:color="000000" w:sz="4" w:space="0"/>
              <w:bottom w:val="single" w:color="000000" w:sz="4" w:space="0"/>
              <w:right w:val="single" w:color="000000" w:sz="4" w:space="0"/>
            </w:tcBorders>
            <w:noWrap w:val="0"/>
            <w:vAlign w:val="top"/>
          </w:tcPr>
          <w:p w14:paraId="59927773">
            <w:pPr>
              <w:spacing w:line="360" w:lineRule="auto"/>
              <w:rPr>
                <w:color w:val="auto"/>
                <w:kern w:val="1"/>
                <w:szCs w:val="21"/>
              </w:rPr>
            </w:pPr>
            <w:r>
              <w:rPr>
                <w:color w:val="auto"/>
                <w:kern w:val="1"/>
                <w:szCs w:val="21"/>
              </w:rPr>
              <w:t>毕业学校</w:t>
            </w:r>
          </w:p>
        </w:tc>
        <w:tc>
          <w:tcPr>
            <w:tcW w:w="7560" w:type="dxa"/>
            <w:gridSpan w:val="5"/>
            <w:tcBorders>
              <w:top w:val="single" w:color="000000" w:sz="4" w:space="0"/>
              <w:left w:val="single" w:color="000000" w:sz="4" w:space="0"/>
              <w:bottom w:val="single" w:color="000000" w:sz="4" w:space="0"/>
              <w:right w:val="single" w:color="000000" w:sz="4" w:space="0"/>
            </w:tcBorders>
            <w:noWrap w:val="0"/>
            <w:vAlign w:val="top"/>
          </w:tcPr>
          <w:p w14:paraId="2757E36D">
            <w:pPr>
              <w:spacing w:line="360" w:lineRule="auto"/>
              <w:rPr>
                <w:color w:val="auto"/>
                <w:kern w:val="1"/>
                <w:szCs w:val="21"/>
              </w:rPr>
            </w:pPr>
            <w:r>
              <w:rPr>
                <w:color w:val="auto"/>
                <w:kern w:val="1"/>
                <w:szCs w:val="21"/>
              </w:rPr>
              <w:t xml:space="preserve">     年毕业于          学校          专业</w:t>
            </w:r>
          </w:p>
        </w:tc>
      </w:tr>
      <w:tr w14:paraId="5F3878B7">
        <w:tblPrEx>
          <w:tblCellMar>
            <w:top w:w="0" w:type="dxa"/>
            <w:left w:w="108" w:type="dxa"/>
            <w:bottom w:w="0" w:type="dxa"/>
            <w:right w:w="108" w:type="dxa"/>
          </w:tblCellMar>
        </w:tblPrEx>
        <w:tc>
          <w:tcPr>
            <w:tcW w:w="8748" w:type="dxa"/>
            <w:gridSpan w:val="6"/>
            <w:tcBorders>
              <w:top w:val="single" w:color="000000" w:sz="4" w:space="0"/>
              <w:left w:val="single" w:color="000000" w:sz="4" w:space="0"/>
              <w:bottom w:val="single" w:color="000000" w:sz="4" w:space="0"/>
              <w:right w:val="single" w:color="000000" w:sz="4" w:space="0"/>
            </w:tcBorders>
            <w:noWrap w:val="0"/>
            <w:vAlign w:val="top"/>
          </w:tcPr>
          <w:p w14:paraId="2C548821">
            <w:pPr>
              <w:spacing w:line="360" w:lineRule="auto"/>
              <w:rPr>
                <w:color w:val="auto"/>
                <w:kern w:val="1"/>
                <w:szCs w:val="21"/>
              </w:rPr>
            </w:pPr>
            <w:r>
              <w:rPr>
                <w:color w:val="auto"/>
                <w:kern w:val="1"/>
                <w:szCs w:val="21"/>
              </w:rPr>
              <w:t>主要工作经历</w:t>
            </w:r>
          </w:p>
        </w:tc>
      </w:tr>
      <w:tr w14:paraId="3F57571E">
        <w:tblPrEx>
          <w:tblCellMar>
            <w:top w:w="0" w:type="dxa"/>
            <w:left w:w="108" w:type="dxa"/>
            <w:bottom w:w="0" w:type="dxa"/>
            <w:right w:w="108" w:type="dxa"/>
          </w:tblCellMar>
        </w:tblPrEx>
        <w:tc>
          <w:tcPr>
            <w:tcW w:w="1188" w:type="dxa"/>
            <w:tcBorders>
              <w:top w:val="single" w:color="000000" w:sz="4" w:space="0"/>
              <w:left w:val="single" w:color="000000" w:sz="4" w:space="0"/>
              <w:bottom w:val="single" w:color="000000" w:sz="4" w:space="0"/>
              <w:right w:val="single" w:color="000000" w:sz="4" w:space="0"/>
            </w:tcBorders>
            <w:noWrap w:val="0"/>
            <w:vAlign w:val="top"/>
          </w:tcPr>
          <w:p w14:paraId="7A8199B9">
            <w:pPr>
              <w:spacing w:line="360" w:lineRule="auto"/>
              <w:rPr>
                <w:color w:val="auto"/>
                <w:kern w:val="1"/>
                <w:szCs w:val="21"/>
              </w:rPr>
            </w:pPr>
            <w:r>
              <w:rPr>
                <w:color w:val="auto"/>
                <w:kern w:val="1"/>
                <w:szCs w:val="21"/>
              </w:rPr>
              <w:t>时间</w:t>
            </w:r>
          </w:p>
        </w:tc>
        <w:tc>
          <w:tcPr>
            <w:tcW w:w="3780" w:type="dxa"/>
            <w:gridSpan w:val="3"/>
            <w:tcBorders>
              <w:top w:val="single" w:color="000000" w:sz="4" w:space="0"/>
              <w:left w:val="single" w:color="000000" w:sz="4" w:space="0"/>
              <w:bottom w:val="single" w:color="000000" w:sz="4" w:space="0"/>
              <w:right w:val="single" w:color="000000" w:sz="4" w:space="0"/>
            </w:tcBorders>
            <w:noWrap w:val="0"/>
            <w:vAlign w:val="top"/>
          </w:tcPr>
          <w:p w14:paraId="5A5F7405">
            <w:pPr>
              <w:spacing w:line="360" w:lineRule="auto"/>
              <w:rPr>
                <w:color w:val="auto"/>
                <w:kern w:val="1"/>
                <w:szCs w:val="21"/>
              </w:rPr>
            </w:pPr>
            <w:r>
              <w:rPr>
                <w:color w:val="auto"/>
                <w:kern w:val="1"/>
                <w:szCs w:val="21"/>
              </w:rPr>
              <w:t xml:space="preserve">参加过类似工程 </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27AC001A">
            <w:pPr>
              <w:spacing w:line="360" w:lineRule="auto"/>
              <w:rPr>
                <w:color w:val="auto"/>
                <w:kern w:val="1"/>
                <w:szCs w:val="21"/>
              </w:rPr>
            </w:pPr>
            <w:r>
              <w:rPr>
                <w:color w:val="auto"/>
                <w:kern w:val="1"/>
                <w:szCs w:val="21"/>
              </w:rPr>
              <w:t>担任职务</w:t>
            </w:r>
          </w:p>
        </w:tc>
        <w:tc>
          <w:tcPr>
            <w:tcW w:w="1980" w:type="dxa"/>
            <w:tcBorders>
              <w:top w:val="single" w:color="000000" w:sz="4" w:space="0"/>
              <w:left w:val="single" w:color="000000" w:sz="4" w:space="0"/>
              <w:bottom w:val="single" w:color="000000" w:sz="4" w:space="0"/>
              <w:right w:val="single" w:color="000000" w:sz="4" w:space="0"/>
            </w:tcBorders>
            <w:noWrap w:val="0"/>
            <w:vAlign w:val="top"/>
          </w:tcPr>
          <w:p w14:paraId="09C64A25">
            <w:pPr>
              <w:spacing w:line="360" w:lineRule="auto"/>
              <w:rPr>
                <w:color w:val="auto"/>
                <w:kern w:val="1"/>
                <w:szCs w:val="21"/>
              </w:rPr>
            </w:pPr>
            <w:r>
              <w:rPr>
                <w:color w:val="auto"/>
                <w:kern w:val="1"/>
                <w:szCs w:val="21"/>
              </w:rPr>
              <w:t>发包人联系电话</w:t>
            </w:r>
          </w:p>
        </w:tc>
      </w:tr>
      <w:tr w14:paraId="16438215">
        <w:tblPrEx>
          <w:tblCellMar>
            <w:top w:w="0" w:type="dxa"/>
            <w:left w:w="108" w:type="dxa"/>
            <w:bottom w:w="0" w:type="dxa"/>
            <w:right w:w="108" w:type="dxa"/>
          </w:tblCellMar>
        </w:tblPrEx>
        <w:tc>
          <w:tcPr>
            <w:tcW w:w="1188" w:type="dxa"/>
            <w:tcBorders>
              <w:top w:val="single" w:color="000000" w:sz="4" w:space="0"/>
              <w:left w:val="single" w:color="000000" w:sz="4" w:space="0"/>
              <w:bottom w:val="single" w:color="000000" w:sz="4" w:space="0"/>
              <w:right w:val="single" w:color="000000" w:sz="4" w:space="0"/>
            </w:tcBorders>
            <w:noWrap w:val="0"/>
            <w:vAlign w:val="top"/>
          </w:tcPr>
          <w:p w14:paraId="086FCF67">
            <w:pPr>
              <w:spacing w:line="360" w:lineRule="auto"/>
              <w:rPr>
                <w:color w:val="auto"/>
                <w:kern w:val="1"/>
                <w:szCs w:val="21"/>
              </w:rPr>
            </w:pPr>
          </w:p>
        </w:tc>
        <w:tc>
          <w:tcPr>
            <w:tcW w:w="1440" w:type="dxa"/>
            <w:tcBorders>
              <w:top w:val="single" w:color="000000" w:sz="4" w:space="0"/>
              <w:left w:val="single" w:color="000000" w:sz="4" w:space="0"/>
              <w:bottom w:val="single" w:color="000000" w:sz="4" w:space="0"/>
              <w:right w:val="single" w:color="000000" w:sz="4" w:space="0"/>
            </w:tcBorders>
            <w:noWrap w:val="0"/>
            <w:vAlign w:val="top"/>
          </w:tcPr>
          <w:p w14:paraId="5AB00A92">
            <w:pPr>
              <w:spacing w:line="360" w:lineRule="auto"/>
              <w:rPr>
                <w:color w:val="auto"/>
                <w:kern w:val="1"/>
                <w:szCs w:val="21"/>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603BD21A">
            <w:pPr>
              <w:spacing w:line="360" w:lineRule="auto"/>
              <w:rPr>
                <w:color w:val="auto"/>
                <w:kern w:val="1"/>
                <w:szCs w:val="21"/>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7512B645">
            <w:pPr>
              <w:spacing w:line="360" w:lineRule="auto"/>
              <w:rPr>
                <w:color w:val="auto"/>
                <w:kern w:val="1"/>
                <w:szCs w:val="21"/>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6405EFC9">
            <w:pPr>
              <w:spacing w:line="360" w:lineRule="auto"/>
              <w:rPr>
                <w:color w:val="auto"/>
                <w:kern w:val="1"/>
                <w:szCs w:val="21"/>
              </w:rPr>
            </w:pPr>
          </w:p>
        </w:tc>
        <w:tc>
          <w:tcPr>
            <w:tcW w:w="1980" w:type="dxa"/>
            <w:tcBorders>
              <w:top w:val="single" w:color="000000" w:sz="4" w:space="0"/>
              <w:left w:val="single" w:color="000000" w:sz="4" w:space="0"/>
              <w:bottom w:val="single" w:color="000000" w:sz="4" w:space="0"/>
              <w:right w:val="single" w:color="000000" w:sz="4" w:space="0"/>
            </w:tcBorders>
            <w:noWrap w:val="0"/>
            <w:vAlign w:val="top"/>
          </w:tcPr>
          <w:p w14:paraId="1EFB665E">
            <w:pPr>
              <w:spacing w:line="360" w:lineRule="auto"/>
              <w:rPr>
                <w:color w:val="auto"/>
                <w:kern w:val="1"/>
                <w:szCs w:val="21"/>
              </w:rPr>
            </w:pPr>
          </w:p>
        </w:tc>
      </w:tr>
      <w:tr w14:paraId="3C914FAE">
        <w:tblPrEx>
          <w:tblCellMar>
            <w:top w:w="0" w:type="dxa"/>
            <w:left w:w="108" w:type="dxa"/>
            <w:bottom w:w="0" w:type="dxa"/>
            <w:right w:w="108" w:type="dxa"/>
          </w:tblCellMar>
        </w:tblPrEx>
        <w:tc>
          <w:tcPr>
            <w:tcW w:w="1188" w:type="dxa"/>
            <w:tcBorders>
              <w:top w:val="single" w:color="000000" w:sz="4" w:space="0"/>
              <w:left w:val="single" w:color="000000" w:sz="4" w:space="0"/>
              <w:bottom w:val="single" w:color="000000" w:sz="4" w:space="0"/>
              <w:right w:val="single" w:color="000000" w:sz="4" w:space="0"/>
            </w:tcBorders>
            <w:noWrap w:val="0"/>
            <w:vAlign w:val="top"/>
          </w:tcPr>
          <w:p w14:paraId="5620A4CF">
            <w:pPr>
              <w:spacing w:line="360" w:lineRule="auto"/>
              <w:rPr>
                <w:color w:val="auto"/>
                <w:kern w:val="1"/>
                <w:szCs w:val="21"/>
              </w:rPr>
            </w:pPr>
          </w:p>
        </w:tc>
        <w:tc>
          <w:tcPr>
            <w:tcW w:w="1440" w:type="dxa"/>
            <w:tcBorders>
              <w:top w:val="single" w:color="000000" w:sz="4" w:space="0"/>
              <w:left w:val="single" w:color="000000" w:sz="4" w:space="0"/>
              <w:bottom w:val="single" w:color="000000" w:sz="4" w:space="0"/>
              <w:right w:val="single" w:color="000000" w:sz="4" w:space="0"/>
            </w:tcBorders>
            <w:noWrap w:val="0"/>
            <w:vAlign w:val="top"/>
          </w:tcPr>
          <w:p w14:paraId="2C0A5C8F">
            <w:pPr>
              <w:spacing w:line="360" w:lineRule="auto"/>
              <w:rPr>
                <w:color w:val="auto"/>
                <w:kern w:val="1"/>
                <w:szCs w:val="21"/>
              </w:rPr>
            </w:pPr>
          </w:p>
        </w:tc>
        <w:tc>
          <w:tcPr>
            <w:tcW w:w="1080" w:type="dxa"/>
            <w:tcBorders>
              <w:top w:val="single" w:color="000000" w:sz="4" w:space="0"/>
              <w:left w:val="single" w:color="000000" w:sz="4" w:space="0"/>
              <w:bottom w:val="single" w:color="000000" w:sz="4" w:space="0"/>
              <w:right w:val="single" w:color="000000" w:sz="4" w:space="0"/>
            </w:tcBorders>
            <w:noWrap w:val="0"/>
            <w:vAlign w:val="top"/>
          </w:tcPr>
          <w:p w14:paraId="2AF7BFC2">
            <w:pPr>
              <w:spacing w:line="360" w:lineRule="auto"/>
              <w:rPr>
                <w:color w:val="auto"/>
                <w:kern w:val="1"/>
                <w:szCs w:val="21"/>
              </w:rPr>
            </w:pPr>
          </w:p>
        </w:tc>
        <w:tc>
          <w:tcPr>
            <w:tcW w:w="1260" w:type="dxa"/>
            <w:tcBorders>
              <w:top w:val="single" w:color="000000" w:sz="4" w:space="0"/>
              <w:left w:val="single" w:color="000000" w:sz="4" w:space="0"/>
              <w:bottom w:val="single" w:color="000000" w:sz="4" w:space="0"/>
              <w:right w:val="single" w:color="000000" w:sz="4" w:space="0"/>
            </w:tcBorders>
            <w:noWrap w:val="0"/>
            <w:vAlign w:val="top"/>
          </w:tcPr>
          <w:p w14:paraId="03C465B9">
            <w:pPr>
              <w:spacing w:line="360" w:lineRule="auto"/>
              <w:rPr>
                <w:color w:val="auto"/>
                <w:kern w:val="1"/>
                <w:szCs w:val="21"/>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4B488FDB">
            <w:pPr>
              <w:spacing w:line="360" w:lineRule="auto"/>
              <w:rPr>
                <w:color w:val="auto"/>
                <w:kern w:val="1"/>
                <w:szCs w:val="21"/>
              </w:rPr>
            </w:pPr>
          </w:p>
        </w:tc>
        <w:tc>
          <w:tcPr>
            <w:tcW w:w="1980" w:type="dxa"/>
            <w:tcBorders>
              <w:top w:val="single" w:color="000000" w:sz="4" w:space="0"/>
              <w:left w:val="single" w:color="000000" w:sz="4" w:space="0"/>
              <w:bottom w:val="single" w:color="000000" w:sz="4" w:space="0"/>
              <w:right w:val="single" w:color="000000" w:sz="4" w:space="0"/>
            </w:tcBorders>
            <w:noWrap w:val="0"/>
            <w:vAlign w:val="top"/>
          </w:tcPr>
          <w:p w14:paraId="1141B0E4">
            <w:pPr>
              <w:spacing w:line="360" w:lineRule="auto"/>
              <w:rPr>
                <w:color w:val="auto"/>
                <w:kern w:val="1"/>
                <w:szCs w:val="21"/>
              </w:rPr>
            </w:pPr>
          </w:p>
        </w:tc>
      </w:tr>
    </w:tbl>
    <w:p w14:paraId="1E30C402">
      <w:pPr>
        <w:spacing w:line="360" w:lineRule="auto"/>
        <w:jc w:val="center"/>
        <w:rPr>
          <w:color w:val="auto"/>
          <w:kern w:val="1"/>
          <w:szCs w:val="21"/>
        </w:rPr>
      </w:pPr>
    </w:p>
    <w:p w14:paraId="77379943">
      <w:pPr>
        <w:spacing w:line="360" w:lineRule="auto"/>
        <w:rPr>
          <w:color w:val="auto"/>
          <w:kern w:val="1"/>
          <w:szCs w:val="21"/>
        </w:rPr>
      </w:pPr>
      <w:bookmarkStart w:id="600" w:name="_Toc206576144"/>
      <w:bookmarkEnd w:id="600"/>
    </w:p>
    <w:p w14:paraId="549FAA0C">
      <w:pPr>
        <w:spacing w:line="360" w:lineRule="auto"/>
        <w:jc w:val="center"/>
        <w:rPr>
          <w:rFonts w:hint="eastAsia"/>
          <w:b/>
          <w:bCs/>
          <w:color w:val="auto"/>
          <w:kern w:val="1"/>
          <w:szCs w:val="21"/>
        </w:rPr>
      </w:pPr>
    </w:p>
    <w:p w14:paraId="5D7CC798">
      <w:pPr>
        <w:spacing w:line="360" w:lineRule="auto"/>
        <w:jc w:val="center"/>
        <w:rPr>
          <w:rFonts w:hint="eastAsia"/>
          <w:b/>
          <w:bCs/>
          <w:color w:val="auto"/>
          <w:kern w:val="1"/>
          <w:szCs w:val="21"/>
        </w:rPr>
      </w:pPr>
    </w:p>
    <w:p w14:paraId="6C3ECF76">
      <w:pPr>
        <w:spacing w:line="360" w:lineRule="auto"/>
        <w:jc w:val="center"/>
        <w:rPr>
          <w:rFonts w:hint="eastAsia"/>
          <w:b/>
          <w:bCs/>
          <w:color w:val="auto"/>
          <w:kern w:val="1"/>
          <w:szCs w:val="21"/>
        </w:rPr>
      </w:pPr>
    </w:p>
    <w:p w14:paraId="1BE0D864">
      <w:pPr>
        <w:spacing w:line="360" w:lineRule="auto"/>
        <w:jc w:val="center"/>
        <w:rPr>
          <w:rFonts w:hint="eastAsia"/>
          <w:b/>
          <w:bCs/>
          <w:color w:val="auto"/>
          <w:kern w:val="1"/>
          <w:szCs w:val="21"/>
        </w:rPr>
      </w:pPr>
    </w:p>
    <w:p w14:paraId="3C8BC641">
      <w:pPr>
        <w:spacing w:line="360" w:lineRule="auto"/>
        <w:jc w:val="center"/>
        <w:rPr>
          <w:rFonts w:hint="eastAsia"/>
          <w:b/>
          <w:bCs/>
          <w:color w:val="auto"/>
          <w:kern w:val="1"/>
          <w:szCs w:val="21"/>
        </w:rPr>
      </w:pPr>
    </w:p>
    <w:p w14:paraId="23322039">
      <w:pPr>
        <w:spacing w:line="360" w:lineRule="auto"/>
        <w:jc w:val="center"/>
        <w:rPr>
          <w:rFonts w:hint="eastAsia"/>
          <w:b/>
          <w:bCs/>
          <w:color w:val="auto"/>
          <w:kern w:val="1"/>
          <w:szCs w:val="21"/>
        </w:rPr>
      </w:pPr>
    </w:p>
    <w:p w14:paraId="4D8FFBCF">
      <w:pPr>
        <w:spacing w:line="360" w:lineRule="auto"/>
        <w:jc w:val="center"/>
        <w:rPr>
          <w:rFonts w:hint="eastAsia"/>
          <w:b/>
          <w:bCs/>
          <w:color w:val="auto"/>
          <w:kern w:val="1"/>
          <w:szCs w:val="21"/>
        </w:rPr>
      </w:pPr>
    </w:p>
    <w:p w14:paraId="68B50F55">
      <w:pPr>
        <w:spacing w:line="360" w:lineRule="auto"/>
        <w:jc w:val="center"/>
        <w:rPr>
          <w:rFonts w:hint="eastAsia"/>
          <w:b/>
          <w:bCs/>
          <w:color w:val="auto"/>
          <w:kern w:val="1"/>
          <w:szCs w:val="21"/>
        </w:rPr>
      </w:pPr>
    </w:p>
    <w:p w14:paraId="478B92BE">
      <w:pPr>
        <w:spacing w:line="360" w:lineRule="auto"/>
        <w:jc w:val="center"/>
        <w:rPr>
          <w:rFonts w:hint="eastAsia"/>
          <w:b/>
          <w:bCs/>
          <w:color w:val="auto"/>
          <w:kern w:val="1"/>
          <w:szCs w:val="21"/>
        </w:rPr>
      </w:pPr>
      <w:r>
        <w:rPr>
          <w:rFonts w:hint="eastAsia"/>
          <w:b/>
          <w:bCs/>
          <w:color w:val="auto"/>
          <w:kern w:val="1"/>
          <w:szCs w:val="21"/>
        </w:rPr>
        <w:t>（三）未承揽在建项目的书面声明</w:t>
      </w:r>
    </w:p>
    <w:p w14:paraId="6F5630C7">
      <w:pPr>
        <w:spacing w:line="360" w:lineRule="auto"/>
        <w:ind w:firstLine="420" w:firstLineChars="200"/>
        <w:rPr>
          <w:color w:val="auto"/>
          <w:kern w:val="1"/>
          <w:szCs w:val="21"/>
        </w:rPr>
      </w:pPr>
    </w:p>
    <w:p w14:paraId="5372A374">
      <w:pPr>
        <w:spacing w:line="360" w:lineRule="auto"/>
        <w:ind w:firstLine="420" w:firstLineChars="200"/>
        <w:rPr>
          <w:color w:val="auto"/>
          <w:kern w:val="1"/>
          <w:szCs w:val="21"/>
          <w:highlight w:val="none"/>
        </w:rPr>
      </w:pPr>
      <w:r>
        <w:rPr>
          <w:color w:val="auto"/>
          <w:kern w:val="1"/>
          <w:szCs w:val="21"/>
        </w:rPr>
        <w:t>我单位项目经理</w:t>
      </w:r>
      <w:r>
        <w:rPr>
          <w:color w:val="auto"/>
          <w:kern w:val="1"/>
          <w:szCs w:val="21"/>
          <w:u w:val="single"/>
        </w:rPr>
        <w:t xml:space="preserve">  </w:t>
      </w:r>
      <w:r>
        <w:rPr>
          <w:rFonts w:hint="eastAsia"/>
          <w:color w:val="auto"/>
          <w:kern w:val="1"/>
          <w:szCs w:val="21"/>
          <w:u w:val="single"/>
        </w:rPr>
        <w:t>（项目经理姓名）</w:t>
      </w:r>
      <w:r>
        <w:rPr>
          <w:color w:val="auto"/>
          <w:kern w:val="1"/>
          <w:szCs w:val="21"/>
          <w:u w:val="single"/>
        </w:rPr>
        <w:t xml:space="preserve">  </w:t>
      </w:r>
      <w:r>
        <w:rPr>
          <w:rFonts w:hint="eastAsia"/>
          <w:color w:val="auto"/>
          <w:kern w:val="1"/>
          <w:szCs w:val="21"/>
        </w:rPr>
        <w:t>参加本次</w:t>
      </w:r>
      <w:r>
        <w:rPr>
          <w:rFonts w:hint="eastAsia"/>
          <w:color w:val="auto"/>
          <w:kern w:val="1"/>
          <w:szCs w:val="21"/>
          <w:lang w:eastAsia="zh-CN"/>
        </w:rPr>
        <w:t>招标</w:t>
      </w:r>
      <w:r>
        <w:rPr>
          <w:rFonts w:hint="eastAsia"/>
          <w:color w:val="auto"/>
          <w:kern w:val="1"/>
          <w:szCs w:val="21"/>
        </w:rPr>
        <w:t>采购活动期间</w:t>
      </w:r>
      <w:r>
        <w:rPr>
          <w:color w:val="auto"/>
          <w:kern w:val="1"/>
          <w:szCs w:val="21"/>
        </w:rPr>
        <w:t>未担任其它在施建设工程项目项目</w:t>
      </w:r>
      <w:r>
        <w:rPr>
          <w:color w:val="auto"/>
          <w:kern w:val="1"/>
          <w:szCs w:val="21"/>
          <w:highlight w:val="none"/>
        </w:rPr>
        <w:t>经理。</w:t>
      </w:r>
    </w:p>
    <w:p w14:paraId="19172D30">
      <w:pPr>
        <w:spacing w:line="360" w:lineRule="auto"/>
        <w:ind w:firstLine="420" w:firstLineChars="200"/>
        <w:rPr>
          <w:rFonts w:hint="eastAsia"/>
          <w:color w:val="auto"/>
          <w:kern w:val="1"/>
          <w:szCs w:val="21"/>
          <w:highlight w:val="none"/>
        </w:rPr>
      </w:pPr>
      <w:r>
        <w:rPr>
          <w:rFonts w:hint="eastAsia"/>
          <w:color w:val="auto"/>
          <w:kern w:val="1"/>
          <w:szCs w:val="21"/>
          <w:highlight w:val="none"/>
        </w:rPr>
        <w:t>特此声明！</w:t>
      </w:r>
    </w:p>
    <w:p w14:paraId="21539CE6">
      <w:pPr>
        <w:pStyle w:val="24"/>
        <w:rPr>
          <w:rFonts w:hint="eastAsia" w:ascii="Times New Roman" w:hAnsi="Times New Roman"/>
          <w:color w:val="auto"/>
          <w:kern w:val="1"/>
          <w:szCs w:val="21"/>
        </w:rPr>
      </w:pPr>
    </w:p>
    <w:p w14:paraId="4E87F5F4">
      <w:pPr>
        <w:pStyle w:val="14"/>
        <w:rPr>
          <w:rFonts w:hint="eastAsia" w:ascii="Times New Roman" w:hAnsi="Times New Roman"/>
          <w:color w:val="auto"/>
        </w:rPr>
      </w:pPr>
    </w:p>
    <w:p w14:paraId="3197AC8E">
      <w:pPr>
        <w:spacing w:line="360" w:lineRule="auto"/>
        <w:ind w:firstLine="4440"/>
        <w:rPr>
          <w:color w:val="auto"/>
          <w:kern w:val="1"/>
          <w:szCs w:val="21"/>
        </w:rPr>
      </w:pPr>
      <w:r>
        <w:rPr>
          <w:color w:val="auto"/>
          <w:kern w:val="1"/>
          <w:szCs w:val="21"/>
        </w:rPr>
        <w:t>投  标  人：</w:t>
      </w:r>
      <w:r>
        <w:rPr>
          <w:color w:val="auto"/>
          <w:kern w:val="1"/>
          <w:szCs w:val="21"/>
          <w:u w:val="single"/>
        </w:rPr>
        <w:t xml:space="preserve"> （</w:t>
      </w:r>
      <w:r>
        <w:rPr>
          <w:rFonts w:hint="eastAsia"/>
          <w:color w:val="auto"/>
          <w:kern w:val="1"/>
          <w:szCs w:val="21"/>
          <w:u w:val="single"/>
          <w:lang w:eastAsia="zh-CN"/>
        </w:rPr>
        <w:t>公</w:t>
      </w:r>
      <w:r>
        <w:rPr>
          <w:color w:val="auto"/>
          <w:kern w:val="1"/>
          <w:szCs w:val="21"/>
          <w:u w:val="single"/>
        </w:rPr>
        <w:t xml:space="preserve">章） </w:t>
      </w:r>
    </w:p>
    <w:p w14:paraId="3C7F7904">
      <w:pPr>
        <w:spacing w:line="360" w:lineRule="auto"/>
        <w:ind w:firstLine="4420"/>
        <w:rPr>
          <w:color w:val="auto"/>
          <w:kern w:val="1"/>
          <w:szCs w:val="21"/>
        </w:rPr>
      </w:pPr>
    </w:p>
    <w:p w14:paraId="27448E93">
      <w:pPr>
        <w:spacing w:line="360" w:lineRule="auto"/>
        <w:ind w:firstLine="4420"/>
        <w:rPr>
          <w:color w:val="auto"/>
          <w:kern w:val="1"/>
          <w:szCs w:val="21"/>
        </w:rPr>
      </w:pPr>
      <w:r>
        <w:rPr>
          <w:color w:val="auto"/>
          <w:kern w:val="1"/>
          <w:szCs w:val="21"/>
        </w:rPr>
        <w:t>法定代表人或其委托代理人：</w:t>
      </w:r>
      <w:r>
        <w:rPr>
          <w:color w:val="auto"/>
          <w:kern w:val="1"/>
          <w:szCs w:val="21"/>
          <w:u w:val="single"/>
        </w:rPr>
        <w:t xml:space="preserve">  （签字</w:t>
      </w:r>
      <w:r>
        <w:rPr>
          <w:rFonts w:hint="eastAsia"/>
          <w:color w:val="auto"/>
          <w:kern w:val="1"/>
          <w:szCs w:val="21"/>
          <w:u w:val="single"/>
        </w:rPr>
        <w:t>或盖章</w:t>
      </w:r>
      <w:r>
        <w:rPr>
          <w:color w:val="auto"/>
          <w:kern w:val="1"/>
          <w:szCs w:val="21"/>
          <w:u w:val="single"/>
        </w:rPr>
        <w:t xml:space="preserve">） </w:t>
      </w:r>
      <w:r>
        <w:rPr>
          <w:color w:val="auto"/>
          <w:kern w:val="1"/>
          <w:szCs w:val="21"/>
        </w:rPr>
        <w:t xml:space="preserve"> </w:t>
      </w:r>
    </w:p>
    <w:p w14:paraId="1E80ECC4">
      <w:pPr>
        <w:spacing w:line="360" w:lineRule="auto"/>
        <w:rPr>
          <w:color w:val="auto"/>
          <w:kern w:val="1"/>
          <w:szCs w:val="21"/>
        </w:rPr>
      </w:pPr>
      <w:r>
        <w:rPr>
          <w:color w:val="auto"/>
          <w:kern w:val="1"/>
          <w:szCs w:val="21"/>
        </w:rPr>
        <w:t xml:space="preserve">                                </w:t>
      </w:r>
      <w:r>
        <w:rPr>
          <w:rFonts w:hint="eastAsia"/>
          <w:color w:val="auto"/>
          <w:kern w:val="1"/>
          <w:szCs w:val="21"/>
        </w:rPr>
        <w:t xml:space="preserve">        </w:t>
      </w:r>
      <w:r>
        <w:rPr>
          <w:color w:val="auto"/>
          <w:kern w:val="1"/>
          <w:szCs w:val="21"/>
        </w:rPr>
        <w:t xml:space="preserve">  </w:t>
      </w:r>
    </w:p>
    <w:p w14:paraId="35B17D12">
      <w:pPr>
        <w:spacing w:line="360" w:lineRule="auto"/>
        <w:ind w:firstLine="4410" w:firstLineChars="2100"/>
        <w:rPr>
          <w:color w:val="auto"/>
          <w:kern w:val="1"/>
          <w:szCs w:val="21"/>
        </w:rPr>
      </w:pPr>
      <w:r>
        <w:rPr>
          <w:color w:val="auto"/>
          <w:kern w:val="1"/>
          <w:szCs w:val="21"/>
        </w:rPr>
        <w:t>日    期：     年      月      日</w:t>
      </w:r>
    </w:p>
    <w:p w14:paraId="17AD7204">
      <w:pPr>
        <w:pStyle w:val="24"/>
        <w:rPr>
          <w:color w:val="auto"/>
          <w:kern w:val="1"/>
          <w:szCs w:val="21"/>
        </w:rPr>
      </w:pPr>
    </w:p>
    <w:p w14:paraId="08A6C064">
      <w:pPr>
        <w:pStyle w:val="14"/>
        <w:rPr>
          <w:color w:val="auto"/>
          <w:kern w:val="1"/>
          <w:szCs w:val="21"/>
        </w:rPr>
      </w:pPr>
    </w:p>
    <w:p w14:paraId="286812C7">
      <w:pPr>
        <w:pStyle w:val="14"/>
        <w:rPr>
          <w:color w:val="auto"/>
          <w:kern w:val="1"/>
          <w:szCs w:val="21"/>
        </w:rPr>
      </w:pPr>
    </w:p>
    <w:p w14:paraId="6E122AAF">
      <w:pPr>
        <w:rPr>
          <w:color w:val="auto"/>
          <w:kern w:val="1"/>
          <w:szCs w:val="21"/>
        </w:rPr>
      </w:pPr>
    </w:p>
    <w:p w14:paraId="6DA83F63">
      <w:pPr>
        <w:pStyle w:val="45"/>
        <w:rPr>
          <w:color w:val="auto"/>
          <w:kern w:val="1"/>
          <w:szCs w:val="21"/>
        </w:rPr>
      </w:pPr>
    </w:p>
    <w:p w14:paraId="08260137">
      <w:pPr>
        <w:rPr>
          <w:color w:val="auto"/>
        </w:rPr>
      </w:pPr>
    </w:p>
    <w:p w14:paraId="2BA191FD">
      <w:pPr>
        <w:pStyle w:val="14"/>
        <w:rPr>
          <w:color w:val="auto"/>
          <w:kern w:val="1"/>
          <w:szCs w:val="21"/>
        </w:rPr>
      </w:pPr>
    </w:p>
    <w:p w14:paraId="750057C0">
      <w:pPr>
        <w:pStyle w:val="14"/>
        <w:rPr>
          <w:color w:val="auto"/>
          <w:kern w:val="1"/>
          <w:szCs w:val="21"/>
        </w:rPr>
      </w:pPr>
    </w:p>
    <w:p w14:paraId="7D48E1D8">
      <w:pPr>
        <w:pStyle w:val="14"/>
        <w:keepNext w:val="0"/>
        <w:keepLines w:val="0"/>
        <w:pageBreakBefore w:val="0"/>
        <w:widowControl w:val="0"/>
        <w:kinsoku/>
        <w:wordWrap/>
        <w:overflowPunct/>
        <w:topLinePunct w:val="0"/>
        <w:autoSpaceDE/>
        <w:autoSpaceDN/>
        <w:bidi w:val="0"/>
        <w:adjustRightInd/>
        <w:snapToGrid/>
        <w:spacing w:line="240" w:lineRule="exact"/>
        <w:textAlignment w:val="auto"/>
        <w:rPr>
          <w:color w:val="auto"/>
          <w:kern w:val="1"/>
          <w:szCs w:val="21"/>
        </w:rPr>
      </w:pPr>
    </w:p>
    <w:p w14:paraId="3F25CA79">
      <w:pPr>
        <w:rPr>
          <w:color w:val="auto"/>
          <w:kern w:val="1"/>
          <w:szCs w:val="21"/>
        </w:rPr>
      </w:pPr>
    </w:p>
    <w:p w14:paraId="0D1598E7">
      <w:pPr>
        <w:pStyle w:val="20"/>
        <w:rPr>
          <w:color w:val="auto"/>
          <w:kern w:val="1"/>
          <w:szCs w:val="21"/>
        </w:rPr>
      </w:pPr>
    </w:p>
    <w:p w14:paraId="0C7EAFD6">
      <w:pPr>
        <w:rPr>
          <w:color w:val="auto"/>
          <w:kern w:val="1"/>
          <w:szCs w:val="21"/>
        </w:rPr>
      </w:pPr>
    </w:p>
    <w:p w14:paraId="26210861">
      <w:pPr>
        <w:pStyle w:val="20"/>
        <w:rPr>
          <w:color w:val="auto"/>
          <w:kern w:val="1"/>
          <w:szCs w:val="21"/>
        </w:rPr>
      </w:pPr>
    </w:p>
    <w:p w14:paraId="0FF7D7B1">
      <w:pPr>
        <w:rPr>
          <w:color w:val="auto"/>
          <w:kern w:val="1"/>
          <w:szCs w:val="21"/>
        </w:rPr>
      </w:pPr>
    </w:p>
    <w:p w14:paraId="21B23CF0">
      <w:pPr>
        <w:pStyle w:val="20"/>
        <w:rPr>
          <w:color w:val="auto"/>
          <w:kern w:val="1"/>
          <w:szCs w:val="21"/>
        </w:rPr>
      </w:pPr>
    </w:p>
    <w:p w14:paraId="6E79CEF3">
      <w:pPr>
        <w:rPr>
          <w:color w:val="auto"/>
          <w:kern w:val="1"/>
          <w:szCs w:val="21"/>
        </w:rPr>
      </w:pPr>
    </w:p>
    <w:p w14:paraId="507D73BC">
      <w:pPr>
        <w:pStyle w:val="20"/>
        <w:rPr>
          <w:color w:val="auto"/>
          <w:kern w:val="1"/>
          <w:szCs w:val="21"/>
        </w:rPr>
      </w:pPr>
    </w:p>
    <w:p w14:paraId="0AA9A8BD">
      <w:pPr>
        <w:rPr>
          <w:color w:val="auto"/>
          <w:kern w:val="1"/>
          <w:szCs w:val="21"/>
        </w:rPr>
      </w:pPr>
    </w:p>
    <w:p w14:paraId="219CB0D9">
      <w:pPr>
        <w:pStyle w:val="20"/>
        <w:rPr>
          <w:color w:val="auto"/>
          <w:kern w:val="1"/>
          <w:szCs w:val="21"/>
        </w:rPr>
      </w:pPr>
    </w:p>
    <w:p w14:paraId="244EFF75">
      <w:pPr>
        <w:rPr>
          <w:color w:val="auto"/>
        </w:rPr>
      </w:pPr>
    </w:p>
    <w:p w14:paraId="148CFC62">
      <w:pPr>
        <w:pStyle w:val="14"/>
        <w:keepNext w:val="0"/>
        <w:keepLines w:val="0"/>
        <w:pageBreakBefore w:val="0"/>
        <w:widowControl w:val="0"/>
        <w:kinsoku/>
        <w:wordWrap/>
        <w:overflowPunct/>
        <w:topLinePunct w:val="0"/>
        <w:autoSpaceDE/>
        <w:autoSpaceDN/>
        <w:bidi w:val="0"/>
        <w:adjustRightInd/>
        <w:snapToGrid/>
        <w:spacing w:line="100" w:lineRule="exact"/>
        <w:textAlignment w:val="auto"/>
        <w:rPr>
          <w:color w:val="auto"/>
          <w:kern w:val="1"/>
          <w:szCs w:val="21"/>
        </w:rPr>
      </w:pPr>
    </w:p>
    <w:p w14:paraId="745896CC">
      <w:pPr>
        <w:spacing w:line="360" w:lineRule="auto"/>
        <w:jc w:val="center"/>
        <w:rPr>
          <w:b/>
          <w:color w:val="auto"/>
          <w:kern w:val="1"/>
          <w:sz w:val="24"/>
          <w:szCs w:val="24"/>
        </w:rPr>
      </w:pPr>
      <w:r>
        <w:rPr>
          <w:rFonts w:hint="eastAsia"/>
          <w:b/>
          <w:color w:val="auto"/>
          <w:kern w:val="1"/>
          <w:sz w:val="24"/>
          <w:szCs w:val="24"/>
          <w:lang w:eastAsia="zh-CN"/>
        </w:rPr>
        <w:t>七</w:t>
      </w:r>
      <w:r>
        <w:rPr>
          <w:b/>
          <w:color w:val="auto"/>
          <w:kern w:val="1"/>
          <w:sz w:val="24"/>
          <w:szCs w:val="24"/>
        </w:rPr>
        <w:t>、资格审查资料</w:t>
      </w:r>
    </w:p>
    <w:p w14:paraId="6887ED95">
      <w:pPr>
        <w:spacing w:line="360" w:lineRule="auto"/>
        <w:jc w:val="center"/>
        <w:rPr>
          <w:b/>
          <w:color w:val="auto"/>
          <w:kern w:val="1"/>
          <w:szCs w:val="21"/>
        </w:rPr>
      </w:pPr>
      <w:r>
        <w:rPr>
          <w:b/>
          <w:color w:val="auto"/>
          <w:kern w:val="1"/>
          <w:szCs w:val="21"/>
        </w:rPr>
        <w:t>投标人基本情况表</w:t>
      </w:r>
    </w:p>
    <w:p w14:paraId="74F830A3">
      <w:pPr>
        <w:spacing w:line="360" w:lineRule="auto"/>
        <w:rPr>
          <w:color w:val="auto"/>
          <w:kern w:val="1"/>
          <w:szCs w:val="21"/>
        </w:rPr>
      </w:pPr>
    </w:p>
    <w:tbl>
      <w:tblPr>
        <w:tblStyle w:val="27"/>
        <w:tblW w:w="8748" w:type="dxa"/>
        <w:tblInd w:w="0" w:type="dxa"/>
        <w:tblLayout w:type="fixed"/>
        <w:tblCellMar>
          <w:top w:w="0" w:type="dxa"/>
          <w:left w:w="108" w:type="dxa"/>
          <w:bottom w:w="0" w:type="dxa"/>
          <w:right w:w="108" w:type="dxa"/>
        </w:tblCellMar>
      </w:tblPr>
      <w:tblGrid>
        <w:gridCol w:w="1531"/>
        <w:gridCol w:w="903"/>
        <w:gridCol w:w="1217"/>
        <w:gridCol w:w="1217"/>
        <w:gridCol w:w="1218"/>
        <w:gridCol w:w="1218"/>
        <w:gridCol w:w="1444"/>
      </w:tblGrid>
      <w:tr w14:paraId="4CF052EE">
        <w:tblPrEx>
          <w:tblCellMar>
            <w:top w:w="0" w:type="dxa"/>
            <w:left w:w="108" w:type="dxa"/>
            <w:bottom w:w="0" w:type="dxa"/>
            <w:right w:w="108" w:type="dxa"/>
          </w:tblCellMar>
        </w:tblPrEx>
        <w:tc>
          <w:tcPr>
            <w:tcW w:w="1531" w:type="dxa"/>
            <w:tcBorders>
              <w:top w:val="single" w:color="000000" w:sz="4" w:space="0"/>
              <w:left w:val="single" w:color="000000" w:sz="4" w:space="0"/>
              <w:bottom w:val="single" w:color="000000" w:sz="4" w:space="0"/>
              <w:right w:val="single" w:color="000000" w:sz="4" w:space="0"/>
            </w:tcBorders>
            <w:noWrap w:val="0"/>
            <w:vAlign w:val="center"/>
          </w:tcPr>
          <w:p w14:paraId="3E18EA22">
            <w:pPr>
              <w:spacing w:line="360" w:lineRule="auto"/>
              <w:jc w:val="center"/>
              <w:rPr>
                <w:color w:val="auto"/>
                <w:kern w:val="1"/>
                <w:szCs w:val="21"/>
              </w:rPr>
            </w:pPr>
            <w:r>
              <w:rPr>
                <w:color w:val="auto"/>
                <w:kern w:val="1"/>
                <w:szCs w:val="21"/>
              </w:rPr>
              <w:t>投标人名称</w:t>
            </w:r>
          </w:p>
        </w:tc>
        <w:tc>
          <w:tcPr>
            <w:tcW w:w="7217" w:type="dxa"/>
            <w:gridSpan w:val="6"/>
            <w:tcBorders>
              <w:top w:val="single" w:color="000000" w:sz="4" w:space="0"/>
              <w:left w:val="single" w:color="000000" w:sz="4" w:space="0"/>
              <w:bottom w:val="single" w:color="000000" w:sz="4" w:space="0"/>
              <w:right w:val="single" w:color="000000" w:sz="4" w:space="0"/>
            </w:tcBorders>
            <w:noWrap w:val="0"/>
            <w:vAlign w:val="center"/>
          </w:tcPr>
          <w:p w14:paraId="22DE37D7">
            <w:pPr>
              <w:spacing w:line="360" w:lineRule="auto"/>
              <w:jc w:val="center"/>
              <w:rPr>
                <w:color w:val="auto"/>
                <w:kern w:val="1"/>
                <w:szCs w:val="21"/>
              </w:rPr>
            </w:pPr>
          </w:p>
        </w:tc>
      </w:tr>
      <w:tr w14:paraId="53247CFC">
        <w:tblPrEx>
          <w:tblCellMar>
            <w:top w:w="0" w:type="dxa"/>
            <w:left w:w="108" w:type="dxa"/>
            <w:bottom w:w="0" w:type="dxa"/>
            <w:right w:w="108" w:type="dxa"/>
          </w:tblCellMar>
        </w:tblPrEx>
        <w:tc>
          <w:tcPr>
            <w:tcW w:w="1531" w:type="dxa"/>
            <w:tcBorders>
              <w:top w:val="single" w:color="000000" w:sz="4" w:space="0"/>
              <w:left w:val="single" w:color="000000" w:sz="4" w:space="0"/>
              <w:bottom w:val="single" w:color="000000" w:sz="4" w:space="0"/>
              <w:right w:val="single" w:color="000000" w:sz="4" w:space="0"/>
            </w:tcBorders>
            <w:noWrap w:val="0"/>
            <w:vAlign w:val="center"/>
          </w:tcPr>
          <w:p w14:paraId="181AD7EB">
            <w:pPr>
              <w:spacing w:line="360" w:lineRule="auto"/>
              <w:jc w:val="center"/>
              <w:rPr>
                <w:color w:val="auto"/>
                <w:kern w:val="1"/>
                <w:szCs w:val="21"/>
              </w:rPr>
            </w:pPr>
            <w:r>
              <w:rPr>
                <w:color w:val="auto"/>
                <w:kern w:val="1"/>
                <w:szCs w:val="21"/>
              </w:rPr>
              <w:t>注册地址</w:t>
            </w:r>
          </w:p>
        </w:tc>
        <w:tc>
          <w:tcPr>
            <w:tcW w:w="3337" w:type="dxa"/>
            <w:gridSpan w:val="3"/>
            <w:tcBorders>
              <w:top w:val="single" w:color="000000" w:sz="4" w:space="0"/>
              <w:left w:val="single" w:color="000000" w:sz="4" w:space="0"/>
              <w:bottom w:val="single" w:color="000000" w:sz="4" w:space="0"/>
              <w:right w:val="single" w:color="000000" w:sz="4" w:space="0"/>
            </w:tcBorders>
            <w:noWrap w:val="0"/>
            <w:vAlign w:val="center"/>
          </w:tcPr>
          <w:p w14:paraId="3596E529">
            <w:pPr>
              <w:spacing w:line="360" w:lineRule="auto"/>
              <w:jc w:val="center"/>
              <w:rPr>
                <w:color w:val="auto"/>
                <w:kern w:val="1"/>
                <w:szCs w:val="21"/>
              </w:rPr>
            </w:pP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4017C9F6">
            <w:pPr>
              <w:spacing w:line="360" w:lineRule="auto"/>
              <w:jc w:val="center"/>
              <w:rPr>
                <w:color w:val="auto"/>
                <w:kern w:val="1"/>
                <w:szCs w:val="21"/>
              </w:rPr>
            </w:pPr>
            <w:r>
              <w:rPr>
                <w:color w:val="auto"/>
                <w:kern w:val="1"/>
                <w:szCs w:val="21"/>
              </w:rPr>
              <w:t>邮政编码</w:t>
            </w:r>
          </w:p>
        </w:tc>
        <w:tc>
          <w:tcPr>
            <w:tcW w:w="2662" w:type="dxa"/>
            <w:gridSpan w:val="2"/>
            <w:tcBorders>
              <w:top w:val="single" w:color="000000" w:sz="4" w:space="0"/>
              <w:left w:val="single" w:color="000000" w:sz="4" w:space="0"/>
              <w:bottom w:val="single" w:color="000000" w:sz="4" w:space="0"/>
              <w:right w:val="single" w:color="000000" w:sz="4" w:space="0"/>
            </w:tcBorders>
            <w:noWrap w:val="0"/>
            <w:vAlign w:val="center"/>
          </w:tcPr>
          <w:p w14:paraId="414A7E75">
            <w:pPr>
              <w:spacing w:line="360" w:lineRule="auto"/>
              <w:jc w:val="center"/>
              <w:rPr>
                <w:color w:val="auto"/>
                <w:kern w:val="1"/>
                <w:szCs w:val="21"/>
              </w:rPr>
            </w:pPr>
          </w:p>
        </w:tc>
      </w:tr>
      <w:tr w14:paraId="4398F240">
        <w:tblPrEx>
          <w:tblCellMar>
            <w:top w:w="0" w:type="dxa"/>
            <w:left w:w="108" w:type="dxa"/>
            <w:bottom w:w="0" w:type="dxa"/>
            <w:right w:w="108" w:type="dxa"/>
          </w:tblCellMar>
        </w:tblPrEx>
        <w:tc>
          <w:tcPr>
            <w:tcW w:w="153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64315C">
            <w:pPr>
              <w:spacing w:line="360" w:lineRule="auto"/>
              <w:jc w:val="center"/>
              <w:rPr>
                <w:color w:val="auto"/>
                <w:kern w:val="1"/>
                <w:szCs w:val="21"/>
              </w:rPr>
            </w:pPr>
            <w:r>
              <w:rPr>
                <w:color w:val="auto"/>
                <w:kern w:val="1"/>
                <w:szCs w:val="21"/>
              </w:rPr>
              <w:t>联系方式</w:t>
            </w:r>
          </w:p>
        </w:tc>
        <w:tc>
          <w:tcPr>
            <w:tcW w:w="903" w:type="dxa"/>
            <w:tcBorders>
              <w:top w:val="single" w:color="000000" w:sz="4" w:space="0"/>
              <w:left w:val="single" w:color="000000" w:sz="4" w:space="0"/>
              <w:bottom w:val="single" w:color="000000" w:sz="4" w:space="0"/>
              <w:right w:val="single" w:color="000000" w:sz="4" w:space="0"/>
            </w:tcBorders>
            <w:noWrap w:val="0"/>
            <w:vAlign w:val="center"/>
          </w:tcPr>
          <w:p w14:paraId="25882973">
            <w:pPr>
              <w:spacing w:line="360" w:lineRule="auto"/>
              <w:jc w:val="center"/>
              <w:rPr>
                <w:color w:val="auto"/>
                <w:kern w:val="1"/>
                <w:szCs w:val="21"/>
              </w:rPr>
            </w:pPr>
            <w:r>
              <w:rPr>
                <w:color w:val="auto"/>
                <w:kern w:val="1"/>
                <w:szCs w:val="21"/>
              </w:rPr>
              <w:t>联系人</w:t>
            </w:r>
          </w:p>
        </w:tc>
        <w:tc>
          <w:tcPr>
            <w:tcW w:w="2434" w:type="dxa"/>
            <w:gridSpan w:val="2"/>
            <w:tcBorders>
              <w:top w:val="single" w:color="000000" w:sz="4" w:space="0"/>
              <w:left w:val="single" w:color="000000" w:sz="4" w:space="0"/>
              <w:bottom w:val="single" w:color="000000" w:sz="4" w:space="0"/>
              <w:right w:val="single" w:color="000000" w:sz="4" w:space="0"/>
            </w:tcBorders>
            <w:noWrap w:val="0"/>
            <w:vAlign w:val="center"/>
          </w:tcPr>
          <w:p w14:paraId="5810ED5B">
            <w:pPr>
              <w:spacing w:line="360" w:lineRule="auto"/>
              <w:jc w:val="center"/>
              <w:rPr>
                <w:color w:val="auto"/>
                <w:kern w:val="1"/>
                <w:szCs w:val="21"/>
              </w:rPr>
            </w:pP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0661F24E">
            <w:pPr>
              <w:spacing w:line="360" w:lineRule="auto"/>
              <w:jc w:val="center"/>
              <w:rPr>
                <w:color w:val="auto"/>
                <w:kern w:val="1"/>
                <w:szCs w:val="21"/>
              </w:rPr>
            </w:pPr>
            <w:r>
              <w:rPr>
                <w:color w:val="auto"/>
                <w:kern w:val="1"/>
                <w:szCs w:val="21"/>
              </w:rPr>
              <w:t>电话</w:t>
            </w:r>
          </w:p>
        </w:tc>
        <w:tc>
          <w:tcPr>
            <w:tcW w:w="2662" w:type="dxa"/>
            <w:gridSpan w:val="2"/>
            <w:tcBorders>
              <w:top w:val="single" w:color="000000" w:sz="4" w:space="0"/>
              <w:left w:val="single" w:color="000000" w:sz="4" w:space="0"/>
              <w:bottom w:val="single" w:color="000000" w:sz="4" w:space="0"/>
              <w:right w:val="single" w:color="000000" w:sz="4" w:space="0"/>
            </w:tcBorders>
            <w:noWrap w:val="0"/>
            <w:vAlign w:val="center"/>
          </w:tcPr>
          <w:p w14:paraId="63A11EEC">
            <w:pPr>
              <w:spacing w:line="360" w:lineRule="auto"/>
              <w:jc w:val="center"/>
              <w:rPr>
                <w:color w:val="auto"/>
                <w:kern w:val="1"/>
                <w:szCs w:val="21"/>
              </w:rPr>
            </w:pPr>
          </w:p>
        </w:tc>
      </w:tr>
      <w:tr w14:paraId="16F0F005">
        <w:tblPrEx>
          <w:tblCellMar>
            <w:top w:w="0" w:type="dxa"/>
            <w:left w:w="108" w:type="dxa"/>
            <w:bottom w:w="0" w:type="dxa"/>
            <w:right w:w="108" w:type="dxa"/>
          </w:tblCellMar>
        </w:tblPrEx>
        <w:tc>
          <w:tcPr>
            <w:tcW w:w="153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D5BD56">
            <w:pPr>
              <w:spacing w:line="360" w:lineRule="auto"/>
              <w:jc w:val="left"/>
              <w:rPr>
                <w:color w:val="auto"/>
                <w:kern w:val="1"/>
                <w:szCs w:val="21"/>
              </w:rPr>
            </w:pPr>
          </w:p>
        </w:tc>
        <w:tc>
          <w:tcPr>
            <w:tcW w:w="903" w:type="dxa"/>
            <w:tcBorders>
              <w:top w:val="single" w:color="000000" w:sz="4" w:space="0"/>
              <w:left w:val="single" w:color="000000" w:sz="4" w:space="0"/>
              <w:bottom w:val="single" w:color="000000" w:sz="4" w:space="0"/>
              <w:right w:val="single" w:color="000000" w:sz="4" w:space="0"/>
            </w:tcBorders>
            <w:noWrap w:val="0"/>
            <w:vAlign w:val="center"/>
          </w:tcPr>
          <w:p w14:paraId="1CCC4DAC">
            <w:pPr>
              <w:spacing w:line="360" w:lineRule="auto"/>
              <w:jc w:val="center"/>
              <w:rPr>
                <w:color w:val="auto"/>
                <w:kern w:val="1"/>
                <w:szCs w:val="21"/>
              </w:rPr>
            </w:pPr>
            <w:r>
              <w:rPr>
                <w:color w:val="auto"/>
                <w:kern w:val="1"/>
                <w:szCs w:val="21"/>
              </w:rPr>
              <w:t>传真</w:t>
            </w:r>
          </w:p>
        </w:tc>
        <w:tc>
          <w:tcPr>
            <w:tcW w:w="2434" w:type="dxa"/>
            <w:gridSpan w:val="2"/>
            <w:tcBorders>
              <w:top w:val="single" w:color="000000" w:sz="4" w:space="0"/>
              <w:left w:val="single" w:color="000000" w:sz="4" w:space="0"/>
              <w:bottom w:val="single" w:color="000000" w:sz="4" w:space="0"/>
              <w:right w:val="single" w:color="000000" w:sz="4" w:space="0"/>
            </w:tcBorders>
            <w:noWrap w:val="0"/>
            <w:vAlign w:val="center"/>
          </w:tcPr>
          <w:p w14:paraId="66A7BDDB">
            <w:pPr>
              <w:spacing w:line="360" w:lineRule="auto"/>
              <w:jc w:val="center"/>
              <w:rPr>
                <w:color w:val="auto"/>
                <w:kern w:val="1"/>
                <w:szCs w:val="21"/>
              </w:rPr>
            </w:pP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45ED244A">
            <w:pPr>
              <w:spacing w:line="360" w:lineRule="auto"/>
              <w:jc w:val="center"/>
              <w:rPr>
                <w:color w:val="auto"/>
                <w:kern w:val="1"/>
                <w:szCs w:val="21"/>
              </w:rPr>
            </w:pPr>
            <w:r>
              <w:rPr>
                <w:color w:val="auto"/>
                <w:kern w:val="1"/>
                <w:szCs w:val="21"/>
              </w:rPr>
              <w:t>网址</w:t>
            </w:r>
          </w:p>
        </w:tc>
        <w:tc>
          <w:tcPr>
            <w:tcW w:w="2662" w:type="dxa"/>
            <w:gridSpan w:val="2"/>
            <w:tcBorders>
              <w:top w:val="single" w:color="000000" w:sz="4" w:space="0"/>
              <w:left w:val="single" w:color="000000" w:sz="4" w:space="0"/>
              <w:bottom w:val="single" w:color="000000" w:sz="4" w:space="0"/>
              <w:right w:val="single" w:color="000000" w:sz="4" w:space="0"/>
            </w:tcBorders>
            <w:noWrap w:val="0"/>
            <w:vAlign w:val="center"/>
          </w:tcPr>
          <w:p w14:paraId="0F395F89">
            <w:pPr>
              <w:spacing w:line="360" w:lineRule="auto"/>
              <w:jc w:val="center"/>
              <w:rPr>
                <w:color w:val="auto"/>
                <w:kern w:val="1"/>
                <w:szCs w:val="21"/>
              </w:rPr>
            </w:pPr>
          </w:p>
        </w:tc>
      </w:tr>
      <w:tr w14:paraId="2E36985E">
        <w:tblPrEx>
          <w:tblCellMar>
            <w:top w:w="0" w:type="dxa"/>
            <w:left w:w="108" w:type="dxa"/>
            <w:bottom w:w="0" w:type="dxa"/>
            <w:right w:w="108" w:type="dxa"/>
          </w:tblCellMar>
        </w:tblPrEx>
        <w:tc>
          <w:tcPr>
            <w:tcW w:w="1531" w:type="dxa"/>
            <w:tcBorders>
              <w:top w:val="single" w:color="000000" w:sz="4" w:space="0"/>
              <w:left w:val="single" w:color="000000" w:sz="4" w:space="0"/>
              <w:bottom w:val="single" w:color="000000" w:sz="4" w:space="0"/>
              <w:right w:val="single" w:color="000000" w:sz="4" w:space="0"/>
            </w:tcBorders>
            <w:noWrap w:val="0"/>
            <w:vAlign w:val="center"/>
          </w:tcPr>
          <w:p w14:paraId="3D59DDD0">
            <w:pPr>
              <w:spacing w:line="360" w:lineRule="auto"/>
              <w:jc w:val="center"/>
              <w:rPr>
                <w:color w:val="auto"/>
                <w:kern w:val="1"/>
                <w:szCs w:val="21"/>
              </w:rPr>
            </w:pPr>
            <w:r>
              <w:rPr>
                <w:color w:val="auto"/>
                <w:kern w:val="1"/>
                <w:szCs w:val="21"/>
              </w:rPr>
              <w:t>组织机构</w:t>
            </w:r>
          </w:p>
        </w:tc>
        <w:tc>
          <w:tcPr>
            <w:tcW w:w="7217" w:type="dxa"/>
            <w:gridSpan w:val="6"/>
            <w:tcBorders>
              <w:top w:val="single" w:color="000000" w:sz="4" w:space="0"/>
              <w:left w:val="single" w:color="000000" w:sz="4" w:space="0"/>
              <w:bottom w:val="single" w:color="000000" w:sz="4" w:space="0"/>
              <w:right w:val="single" w:color="000000" w:sz="4" w:space="0"/>
            </w:tcBorders>
            <w:noWrap w:val="0"/>
            <w:vAlign w:val="center"/>
          </w:tcPr>
          <w:p w14:paraId="2265B8BA">
            <w:pPr>
              <w:spacing w:line="360" w:lineRule="auto"/>
              <w:jc w:val="center"/>
              <w:rPr>
                <w:color w:val="auto"/>
                <w:kern w:val="1"/>
                <w:szCs w:val="21"/>
              </w:rPr>
            </w:pPr>
          </w:p>
        </w:tc>
      </w:tr>
      <w:tr w14:paraId="24799BED">
        <w:tblPrEx>
          <w:tblCellMar>
            <w:top w:w="0" w:type="dxa"/>
            <w:left w:w="108" w:type="dxa"/>
            <w:bottom w:w="0" w:type="dxa"/>
            <w:right w:w="108" w:type="dxa"/>
          </w:tblCellMar>
        </w:tblPrEx>
        <w:tc>
          <w:tcPr>
            <w:tcW w:w="1531" w:type="dxa"/>
            <w:tcBorders>
              <w:top w:val="single" w:color="000000" w:sz="4" w:space="0"/>
              <w:left w:val="single" w:color="000000" w:sz="4" w:space="0"/>
              <w:bottom w:val="single" w:color="000000" w:sz="4" w:space="0"/>
              <w:right w:val="single" w:color="000000" w:sz="4" w:space="0"/>
            </w:tcBorders>
            <w:noWrap w:val="0"/>
            <w:vAlign w:val="center"/>
          </w:tcPr>
          <w:p w14:paraId="05B2FA32">
            <w:pPr>
              <w:spacing w:line="360" w:lineRule="auto"/>
              <w:jc w:val="center"/>
              <w:rPr>
                <w:color w:val="auto"/>
                <w:kern w:val="1"/>
                <w:szCs w:val="21"/>
              </w:rPr>
            </w:pPr>
            <w:r>
              <w:rPr>
                <w:color w:val="auto"/>
                <w:kern w:val="1"/>
                <w:szCs w:val="21"/>
              </w:rPr>
              <w:t>法定代表人</w:t>
            </w:r>
          </w:p>
        </w:tc>
        <w:tc>
          <w:tcPr>
            <w:tcW w:w="903" w:type="dxa"/>
            <w:tcBorders>
              <w:top w:val="single" w:color="000000" w:sz="4" w:space="0"/>
              <w:left w:val="single" w:color="000000" w:sz="4" w:space="0"/>
              <w:bottom w:val="single" w:color="000000" w:sz="4" w:space="0"/>
              <w:right w:val="single" w:color="000000" w:sz="4" w:space="0"/>
            </w:tcBorders>
            <w:noWrap w:val="0"/>
            <w:vAlign w:val="center"/>
          </w:tcPr>
          <w:p w14:paraId="46C28220">
            <w:pPr>
              <w:spacing w:line="360" w:lineRule="auto"/>
              <w:jc w:val="center"/>
              <w:rPr>
                <w:color w:val="auto"/>
                <w:kern w:val="1"/>
                <w:szCs w:val="21"/>
              </w:rPr>
            </w:pPr>
            <w:r>
              <w:rPr>
                <w:color w:val="auto"/>
                <w:kern w:val="1"/>
                <w:szCs w:val="21"/>
              </w:rPr>
              <w:t>姓名</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28DA2CDD">
            <w:pPr>
              <w:spacing w:line="360" w:lineRule="auto"/>
              <w:jc w:val="center"/>
              <w:rPr>
                <w:color w:val="auto"/>
                <w:kern w:val="1"/>
                <w:szCs w:val="21"/>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743839D9">
            <w:pPr>
              <w:spacing w:line="360" w:lineRule="auto"/>
              <w:jc w:val="center"/>
              <w:rPr>
                <w:color w:val="auto"/>
                <w:kern w:val="1"/>
                <w:szCs w:val="21"/>
              </w:rPr>
            </w:pPr>
            <w:r>
              <w:rPr>
                <w:color w:val="auto"/>
                <w:kern w:val="1"/>
                <w:szCs w:val="21"/>
              </w:rPr>
              <w:t>技术职称</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1E7884C0">
            <w:pPr>
              <w:spacing w:line="360" w:lineRule="auto"/>
              <w:jc w:val="center"/>
              <w:rPr>
                <w:color w:val="auto"/>
                <w:kern w:val="1"/>
                <w:szCs w:val="21"/>
              </w:rPr>
            </w:pP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19DBDA86">
            <w:pPr>
              <w:spacing w:line="360" w:lineRule="auto"/>
              <w:jc w:val="center"/>
              <w:rPr>
                <w:color w:val="auto"/>
                <w:kern w:val="1"/>
                <w:szCs w:val="21"/>
              </w:rPr>
            </w:pPr>
            <w:r>
              <w:rPr>
                <w:color w:val="auto"/>
                <w:kern w:val="1"/>
                <w:szCs w:val="21"/>
              </w:rPr>
              <w:t>电话</w:t>
            </w:r>
          </w:p>
        </w:tc>
        <w:tc>
          <w:tcPr>
            <w:tcW w:w="1444" w:type="dxa"/>
            <w:tcBorders>
              <w:top w:val="single" w:color="000000" w:sz="4" w:space="0"/>
              <w:left w:val="single" w:color="000000" w:sz="4" w:space="0"/>
              <w:bottom w:val="single" w:color="000000" w:sz="4" w:space="0"/>
              <w:right w:val="single" w:color="000000" w:sz="4" w:space="0"/>
            </w:tcBorders>
            <w:noWrap w:val="0"/>
            <w:vAlign w:val="center"/>
          </w:tcPr>
          <w:p w14:paraId="15C9BD54">
            <w:pPr>
              <w:spacing w:line="360" w:lineRule="auto"/>
              <w:jc w:val="center"/>
              <w:rPr>
                <w:color w:val="auto"/>
                <w:kern w:val="1"/>
                <w:szCs w:val="21"/>
              </w:rPr>
            </w:pPr>
          </w:p>
        </w:tc>
      </w:tr>
      <w:tr w14:paraId="7A853ED0">
        <w:tblPrEx>
          <w:tblCellMar>
            <w:top w:w="0" w:type="dxa"/>
            <w:left w:w="108" w:type="dxa"/>
            <w:bottom w:w="0" w:type="dxa"/>
            <w:right w:w="108" w:type="dxa"/>
          </w:tblCellMar>
        </w:tblPrEx>
        <w:tc>
          <w:tcPr>
            <w:tcW w:w="1531" w:type="dxa"/>
            <w:tcBorders>
              <w:top w:val="single" w:color="000000" w:sz="4" w:space="0"/>
              <w:left w:val="single" w:color="000000" w:sz="4" w:space="0"/>
              <w:bottom w:val="single" w:color="000000" w:sz="4" w:space="0"/>
              <w:right w:val="single" w:color="000000" w:sz="4" w:space="0"/>
            </w:tcBorders>
            <w:noWrap w:val="0"/>
            <w:vAlign w:val="center"/>
          </w:tcPr>
          <w:p w14:paraId="508C7CFE">
            <w:pPr>
              <w:spacing w:line="360" w:lineRule="auto"/>
              <w:jc w:val="center"/>
              <w:rPr>
                <w:color w:val="auto"/>
                <w:kern w:val="1"/>
                <w:szCs w:val="21"/>
              </w:rPr>
            </w:pPr>
            <w:r>
              <w:rPr>
                <w:color w:val="auto"/>
                <w:kern w:val="1"/>
                <w:szCs w:val="21"/>
              </w:rPr>
              <w:t>技术负责人</w:t>
            </w:r>
          </w:p>
        </w:tc>
        <w:tc>
          <w:tcPr>
            <w:tcW w:w="903" w:type="dxa"/>
            <w:tcBorders>
              <w:top w:val="single" w:color="000000" w:sz="4" w:space="0"/>
              <w:left w:val="single" w:color="000000" w:sz="4" w:space="0"/>
              <w:bottom w:val="single" w:color="000000" w:sz="4" w:space="0"/>
              <w:right w:val="single" w:color="000000" w:sz="4" w:space="0"/>
            </w:tcBorders>
            <w:noWrap w:val="0"/>
            <w:vAlign w:val="center"/>
          </w:tcPr>
          <w:p w14:paraId="2B06330F">
            <w:pPr>
              <w:spacing w:line="360" w:lineRule="auto"/>
              <w:jc w:val="center"/>
              <w:rPr>
                <w:color w:val="auto"/>
                <w:kern w:val="1"/>
                <w:szCs w:val="21"/>
              </w:rPr>
            </w:pPr>
            <w:r>
              <w:rPr>
                <w:color w:val="auto"/>
                <w:kern w:val="1"/>
                <w:szCs w:val="21"/>
              </w:rPr>
              <w:t>姓名</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0D5CDAF4">
            <w:pPr>
              <w:spacing w:line="360" w:lineRule="auto"/>
              <w:jc w:val="center"/>
              <w:rPr>
                <w:color w:val="auto"/>
                <w:kern w:val="1"/>
                <w:szCs w:val="21"/>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2B37A7D5">
            <w:pPr>
              <w:spacing w:line="360" w:lineRule="auto"/>
              <w:jc w:val="center"/>
              <w:rPr>
                <w:color w:val="auto"/>
                <w:kern w:val="1"/>
                <w:szCs w:val="21"/>
              </w:rPr>
            </w:pPr>
            <w:r>
              <w:rPr>
                <w:color w:val="auto"/>
                <w:kern w:val="1"/>
                <w:szCs w:val="21"/>
              </w:rPr>
              <w:t>技术职称</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6B778633">
            <w:pPr>
              <w:spacing w:line="360" w:lineRule="auto"/>
              <w:jc w:val="center"/>
              <w:rPr>
                <w:color w:val="auto"/>
                <w:kern w:val="1"/>
                <w:szCs w:val="21"/>
              </w:rPr>
            </w:pP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55E79305">
            <w:pPr>
              <w:spacing w:line="360" w:lineRule="auto"/>
              <w:jc w:val="center"/>
              <w:rPr>
                <w:color w:val="auto"/>
                <w:kern w:val="1"/>
                <w:szCs w:val="21"/>
              </w:rPr>
            </w:pPr>
            <w:r>
              <w:rPr>
                <w:color w:val="auto"/>
                <w:kern w:val="1"/>
                <w:szCs w:val="21"/>
              </w:rPr>
              <w:t>电话</w:t>
            </w:r>
          </w:p>
        </w:tc>
        <w:tc>
          <w:tcPr>
            <w:tcW w:w="1444" w:type="dxa"/>
            <w:tcBorders>
              <w:top w:val="single" w:color="000000" w:sz="4" w:space="0"/>
              <w:left w:val="single" w:color="000000" w:sz="4" w:space="0"/>
              <w:bottom w:val="single" w:color="000000" w:sz="4" w:space="0"/>
              <w:right w:val="single" w:color="000000" w:sz="4" w:space="0"/>
            </w:tcBorders>
            <w:noWrap w:val="0"/>
            <w:vAlign w:val="center"/>
          </w:tcPr>
          <w:p w14:paraId="61C3A950">
            <w:pPr>
              <w:spacing w:line="360" w:lineRule="auto"/>
              <w:jc w:val="center"/>
              <w:rPr>
                <w:color w:val="auto"/>
                <w:kern w:val="1"/>
                <w:szCs w:val="21"/>
              </w:rPr>
            </w:pPr>
          </w:p>
        </w:tc>
      </w:tr>
      <w:tr w14:paraId="5155DE47">
        <w:tblPrEx>
          <w:tblCellMar>
            <w:top w:w="0" w:type="dxa"/>
            <w:left w:w="108" w:type="dxa"/>
            <w:bottom w:w="0" w:type="dxa"/>
            <w:right w:w="108" w:type="dxa"/>
          </w:tblCellMar>
        </w:tblPrEx>
        <w:tc>
          <w:tcPr>
            <w:tcW w:w="1531" w:type="dxa"/>
            <w:tcBorders>
              <w:top w:val="single" w:color="000000" w:sz="4" w:space="0"/>
              <w:left w:val="single" w:color="000000" w:sz="4" w:space="0"/>
              <w:bottom w:val="single" w:color="000000" w:sz="4" w:space="0"/>
              <w:right w:val="single" w:color="000000" w:sz="4" w:space="0"/>
            </w:tcBorders>
            <w:noWrap w:val="0"/>
            <w:vAlign w:val="center"/>
          </w:tcPr>
          <w:p w14:paraId="44FED060">
            <w:pPr>
              <w:spacing w:line="360" w:lineRule="auto"/>
              <w:jc w:val="center"/>
              <w:rPr>
                <w:color w:val="auto"/>
                <w:kern w:val="1"/>
                <w:szCs w:val="21"/>
              </w:rPr>
            </w:pPr>
            <w:r>
              <w:rPr>
                <w:color w:val="auto"/>
                <w:kern w:val="1"/>
                <w:szCs w:val="21"/>
              </w:rPr>
              <w:t>成立时间</w:t>
            </w:r>
          </w:p>
        </w:tc>
        <w:tc>
          <w:tcPr>
            <w:tcW w:w="2120" w:type="dxa"/>
            <w:gridSpan w:val="2"/>
            <w:tcBorders>
              <w:top w:val="single" w:color="000000" w:sz="4" w:space="0"/>
              <w:left w:val="single" w:color="000000" w:sz="4" w:space="0"/>
              <w:bottom w:val="single" w:color="000000" w:sz="4" w:space="0"/>
              <w:right w:val="single" w:color="000000" w:sz="4" w:space="0"/>
            </w:tcBorders>
            <w:noWrap w:val="0"/>
            <w:vAlign w:val="center"/>
          </w:tcPr>
          <w:p w14:paraId="58D905A1">
            <w:pPr>
              <w:spacing w:line="360" w:lineRule="auto"/>
              <w:jc w:val="center"/>
              <w:rPr>
                <w:color w:val="auto"/>
                <w:kern w:val="1"/>
                <w:szCs w:val="21"/>
              </w:rPr>
            </w:pPr>
          </w:p>
        </w:tc>
        <w:tc>
          <w:tcPr>
            <w:tcW w:w="5097" w:type="dxa"/>
            <w:gridSpan w:val="4"/>
            <w:tcBorders>
              <w:top w:val="single" w:color="000000" w:sz="4" w:space="0"/>
              <w:left w:val="single" w:color="000000" w:sz="4" w:space="0"/>
              <w:bottom w:val="single" w:color="000000" w:sz="4" w:space="0"/>
              <w:right w:val="single" w:color="000000" w:sz="4" w:space="0"/>
            </w:tcBorders>
            <w:noWrap w:val="0"/>
            <w:vAlign w:val="center"/>
          </w:tcPr>
          <w:p w14:paraId="48578BB9">
            <w:pPr>
              <w:spacing w:line="360" w:lineRule="auto"/>
              <w:jc w:val="center"/>
              <w:rPr>
                <w:color w:val="auto"/>
                <w:kern w:val="1"/>
                <w:szCs w:val="21"/>
              </w:rPr>
            </w:pPr>
            <w:r>
              <w:rPr>
                <w:color w:val="auto"/>
                <w:kern w:val="1"/>
                <w:szCs w:val="21"/>
              </w:rPr>
              <w:t>员工总人数</w:t>
            </w:r>
          </w:p>
        </w:tc>
      </w:tr>
      <w:tr w14:paraId="11EF2A5C">
        <w:tblPrEx>
          <w:tblCellMar>
            <w:top w:w="0" w:type="dxa"/>
            <w:left w:w="108" w:type="dxa"/>
            <w:bottom w:w="0" w:type="dxa"/>
            <w:right w:w="108" w:type="dxa"/>
          </w:tblCellMar>
        </w:tblPrEx>
        <w:tc>
          <w:tcPr>
            <w:tcW w:w="1531" w:type="dxa"/>
            <w:tcBorders>
              <w:top w:val="single" w:color="000000" w:sz="4" w:space="0"/>
              <w:left w:val="single" w:color="000000" w:sz="4" w:space="0"/>
              <w:bottom w:val="single" w:color="000000" w:sz="4" w:space="0"/>
              <w:right w:val="single" w:color="000000" w:sz="4" w:space="0"/>
            </w:tcBorders>
            <w:noWrap w:val="0"/>
            <w:vAlign w:val="center"/>
          </w:tcPr>
          <w:p w14:paraId="088FB8D4">
            <w:pPr>
              <w:spacing w:line="360" w:lineRule="auto"/>
              <w:jc w:val="center"/>
              <w:rPr>
                <w:color w:val="auto"/>
                <w:kern w:val="1"/>
                <w:szCs w:val="21"/>
              </w:rPr>
            </w:pPr>
            <w:r>
              <w:rPr>
                <w:color w:val="auto"/>
                <w:kern w:val="1"/>
                <w:szCs w:val="21"/>
              </w:rPr>
              <w:t>营业执照号</w:t>
            </w:r>
          </w:p>
        </w:tc>
        <w:tc>
          <w:tcPr>
            <w:tcW w:w="2120" w:type="dxa"/>
            <w:gridSpan w:val="2"/>
            <w:tcBorders>
              <w:top w:val="single" w:color="000000" w:sz="4" w:space="0"/>
              <w:left w:val="single" w:color="000000" w:sz="4" w:space="0"/>
              <w:bottom w:val="single" w:color="000000" w:sz="4" w:space="0"/>
              <w:right w:val="single" w:color="000000" w:sz="4" w:space="0"/>
            </w:tcBorders>
            <w:noWrap w:val="0"/>
            <w:vAlign w:val="center"/>
          </w:tcPr>
          <w:p w14:paraId="223A5495">
            <w:pPr>
              <w:spacing w:line="360" w:lineRule="auto"/>
              <w:jc w:val="center"/>
              <w:rPr>
                <w:color w:val="auto"/>
                <w:kern w:val="1"/>
                <w:szCs w:val="21"/>
              </w:rPr>
            </w:pPr>
          </w:p>
        </w:tc>
        <w:tc>
          <w:tcPr>
            <w:tcW w:w="1217" w:type="dxa"/>
            <w:vMerge w:val="restart"/>
            <w:tcBorders>
              <w:top w:val="single" w:color="000000" w:sz="4" w:space="0"/>
              <w:left w:val="single" w:color="000000" w:sz="4" w:space="0"/>
              <w:right w:val="single" w:color="000000" w:sz="4" w:space="0"/>
            </w:tcBorders>
            <w:noWrap w:val="0"/>
            <w:vAlign w:val="center"/>
          </w:tcPr>
          <w:p w14:paraId="6AD0AE3D">
            <w:pPr>
              <w:spacing w:line="360" w:lineRule="auto"/>
              <w:jc w:val="left"/>
              <w:rPr>
                <w:color w:val="auto"/>
                <w:kern w:val="1"/>
                <w:szCs w:val="21"/>
              </w:rPr>
            </w:pPr>
          </w:p>
        </w:tc>
        <w:tc>
          <w:tcPr>
            <w:tcW w:w="2436" w:type="dxa"/>
            <w:gridSpan w:val="2"/>
            <w:tcBorders>
              <w:top w:val="single" w:color="000000" w:sz="4" w:space="0"/>
              <w:left w:val="single" w:color="000000" w:sz="4" w:space="0"/>
              <w:bottom w:val="single" w:color="000000" w:sz="4" w:space="0"/>
              <w:right w:val="single" w:color="000000" w:sz="4" w:space="0"/>
            </w:tcBorders>
            <w:noWrap w:val="0"/>
            <w:vAlign w:val="center"/>
          </w:tcPr>
          <w:p w14:paraId="7F833547">
            <w:pPr>
              <w:spacing w:line="360" w:lineRule="auto"/>
              <w:jc w:val="center"/>
              <w:rPr>
                <w:color w:val="auto"/>
                <w:kern w:val="1"/>
                <w:szCs w:val="21"/>
              </w:rPr>
            </w:pPr>
            <w:r>
              <w:rPr>
                <w:color w:val="auto"/>
                <w:kern w:val="1"/>
                <w:szCs w:val="21"/>
              </w:rPr>
              <w:t>高级职称人员</w:t>
            </w:r>
          </w:p>
        </w:tc>
        <w:tc>
          <w:tcPr>
            <w:tcW w:w="1444" w:type="dxa"/>
            <w:tcBorders>
              <w:top w:val="single" w:color="000000" w:sz="4" w:space="0"/>
              <w:left w:val="single" w:color="000000" w:sz="4" w:space="0"/>
              <w:bottom w:val="single" w:color="000000" w:sz="4" w:space="0"/>
              <w:right w:val="single" w:color="000000" w:sz="4" w:space="0"/>
            </w:tcBorders>
            <w:noWrap w:val="0"/>
            <w:vAlign w:val="center"/>
          </w:tcPr>
          <w:p w14:paraId="0CF6927A">
            <w:pPr>
              <w:spacing w:line="360" w:lineRule="auto"/>
              <w:jc w:val="center"/>
              <w:rPr>
                <w:color w:val="auto"/>
                <w:kern w:val="1"/>
                <w:szCs w:val="21"/>
              </w:rPr>
            </w:pPr>
          </w:p>
        </w:tc>
      </w:tr>
      <w:tr w14:paraId="4F63ECE5">
        <w:tblPrEx>
          <w:tblCellMar>
            <w:top w:w="0" w:type="dxa"/>
            <w:left w:w="108" w:type="dxa"/>
            <w:bottom w:w="0" w:type="dxa"/>
            <w:right w:w="108" w:type="dxa"/>
          </w:tblCellMar>
        </w:tblPrEx>
        <w:tc>
          <w:tcPr>
            <w:tcW w:w="1531" w:type="dxa"/>
            <w:tcBorders>
              <w:top w:val="single" w:color="000000" w:sz="4" w:space="0"/>
              <w:left w:val="single" w:color="000000" w:sz="4" w:space="0"/>
              <w:bottom w:val="single" w:color="000000" w:sz="4" w:space="0"/>
              <w:right w:val="single" w:color="000000" w:sz="4" w:space="0"/>
            </w:tcBorders>
            <w:noWrap w:val="0"/>
            <w:vAlign w:val="center"/>
          </w:tcPr>
          <w:p w14:paraId="4D454B1B">
            <w:pPr>
              <w:spacing w:line="360" w:lineRule="auto"/>
              <w:jc w:val="center"/>
              <w:rPr>
                <w:color w:val="auto"/>
                <w:kern w:val="1"/>
                <w:szCs w:val="21"/>
              </w:rPr>
            </w:pPr>
            <w:r>
              <w:rPr>
                <w:color w:val="auto"/>
                <w:kern w:val="1"/>
                <w:szCs w:val="21"/>
              </w:rPr>
              <w:t>注册资金</w:t>
            </w:r>
          </w:p>
        </w:tc>
        <w:tc>
          <w:tcPr>
            <w:tcW w:w="2120" w:type="dxa"/>
            <w:gridSpan w:val="2"/>
            <w:tcBorders>
              <w:top w:val="single" w:color="000000" w:sz="4" w:space="0"/>
              <w:left w:val="single" w:color="000000" w:sz="4" w:space="0"/>
              <w:bottom w:val="single" w:color="000000" w:sz="4" w:space="0"/>
              <w:right w:val="single" w:color="000000" w:sz="4" w:space="0"/>
            </w:tcBorders>
            <w:noWrap w:val="0"/>
            <w:vAlign w:val="center"/>
          </w:tcPr>
          <w:p w14:paraId="1333931C">
            <w:pPr>
              <w:spacing w:line="360" w:lineRule="auto"/>
              <w:jc w:val="center"/>
              <w:rPr>
                <w:color w:val="auto"/>
                <w:kern w:val="1"/>
                <w:szCs w:val="21"/>
              </w:rPr>
            </w:pPr>
          </w:p>
        </w:tc>
        <w:tc>
          <w:tcPr>
            <w:tcW w:w="12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F4ACC">
            <w:pPr>
              <w:spacing w:line="360" w:lineRule="auto"/>
              <w:jc w:val="left"/>
              <w:rPr>
                <w:color w:val="auto"/>
                <w:kern w:val="1"/>
                <w:szCs w:val="21"/>
              </w:rPr>
            </w:pPr>
          </w:p>
        </w:tc>
        <w:tc>
          <w:tcPr>
            <w:tcW w:w="2436" w:type="dxa"/>
            <w:gridSpan w:val="2"/>
            <w:tcBorders>
              <w:top w:val="single" w:color="000000" w:sz="4" w:space="0"/>
              <w:left w:val="single" w:color="000000" w:sz="4" w:space="0"/>
              <w:bottom w:val="single" w:color="000000" w:sz="4" w:space="0"/>
              <w:right w:val="single" w:color="000000" w:sz="4" w:space="0"/>
            </w:tcBorders>
            <w:noWrap w:val="0"/>
            <w:vAlign w:val="center"/>
          </w:tcPr>
          <w:p w14:paraId="6350609A">
            <w:pPr>
              <w:spacing w:line="360" w:lineRule="auto"/>
              <w:jc w:val="center"/>
              <w:rPr>
                <w:color w:val="auto"/>
                <w:kern w:val="1"/>
                <w:szCs w:val="21"/>
              </w:rPr>
            </w:pPr>
            <w:r>
              <w:rPr>
                <w:color w:val="auto"/>
                <w:kern w:val="1"/>
                <w:szCs w:val="21"/>
              </w:rPr>
              <w:t>中级职称人员</w:t>
            </w:r>
          </w:p>
        </w:tc>
        <w:tc>
          <w:tcPr>
            <w:tcW w:w="1444" w:type="dxa"/>
            <w:tcBorders>
              <w:top w:val="single" w:color="000000" w:sz="4" w:space="0"/>
              <w:left w:val="single" w:color="000000" w:sz="4" w:space="0"/>
              <w:bottom w:val="single" w:color="000000" w:sz="4" w:space="0"/>
              <w:right w:val="single" w:color="000000" w:sz="4" w:space="0"/>
            </w:tcBorders>
            <w:noWrap w:val="0"/>
            <w:vAlign w:val="center"/>
          </w:tcPr>
          <w:p w14:paraId="0B920820">
            <w:pPr>
              <w:spacing w:line="360" w:lineRule="auto"/>
              <w:jc w:val="center"/>
              <w:rPr>
                <w:color w:val="auto"/>
                <w:kern w:val="1"/>
                <w:szCs w:val="21"/>
              </w:rPr>
            </w:pPr>
          </w:p>
        </w:tc>
      </w:tr>
      <w:tr w14:paraId="4182F7AD">
        <w:tblPrEx>
          <w:tblCellMar>
            <w:top w:w="0" w:type="dxa"/>
            <w:left w:w="108" w:type="dxa"/>
            <w:bottom w:w="0" w:type="dxa"/>
            <w:right w:w="108" w:type="dxa"/>
          </w:tblCellMar>
        </w:tblPrEx>
        <w:tc>
          <w:tcPr>
            <w:tcW w:w="1531" w:type="dxa"/>
            <w:tcBorders>
              <w:top w:val="single" w:color="000000" w:sz="4" w:space="0"/>
              <w:left w:val="single" w:color="000000" w:sz="4" w:space="0"/>
              <w:bottom w:val="single" w:color="000000" w:sz="4" w:space="0"/>
              <w:right w:val="single" w:color="000000" w:sz="4" w:space="0"/>
            </w:tcBorders>
            <w:noWrap w:val="0"/>
            <w:vAlign w:val="center"/>
          </w:tcPr>
          <w:p w14:paraId="6EFB4DD6">
            <w:pPr>
              <w:spacing w:line="360" w:lineRule="auto"/>
              <w:jc w:val="center"/>
              <w:rPr>
                <w:color w:val="auto"/>
                <w:kern w:val="1"/>
                <w:szCs w:val="21"/>
              </w:rPr>
            </w:pPr>
            <w:r>
              <w:rPr>
                <w:color w:val="auto"/>
                <w:kern w:val="1"/>
                <w:szCs w:val="21"/>
              </w:rPr>
              <w:t>开户银行</w:t>
            </w:r>
          </w:p>
        </w:tc>
        <w:tc>
          <w:tcPr>
            <w:tcW w:w="2120" w:type="dxa"/>
            <w:gridSpan w:val="2"/>
            <w:tcBorders>
              <w:top w:val="single" w:color="000000" w:sz="4" w:space="0"/>
              <w:left w:val="single" w:color="000000" w:sz="4" w:space="0"/>
              <w:bottom w:val="single" w:color="000000" w:sz="4" w:space="0"/>
              <w:right w:val="single" w:color="000000" w:sz="4" w:space="0"/>
            </w:tcBorders>
            <w:noWrap w:val="0"/>
            <w:vAlign w:val="center"/>
          </w:tcPr>
          <w:p w14:paraId="4E27B9CB">
            <w:pPr>
              <w:spacing w:line="360" w:lineRule="auto"/>
              <w:jc w:val="center"/>
              <w:rPr>
                <w:color w:val="auto"/>
                <w:kern w:val="1"/>
                <w:szCs w:val="21"/>
              </w:rPr>
            </w:pPr>
          </w:p>
        </w:tc>
        <w:tc>
          <w:tcPr>
            <w:tcW w:w="12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AD2B3E">
            <w:pPr>
              <w:spacing w:line="360" w:lineRule="auto"/>
              <w:jc w:val="left"/>
              <w:rPr>
                <w:color w:val="auto"/>
                <w:kern w:val="1"/>
                <w:szCs w:val="21"/>
              </w:rPr>
            </w:pPr>
          </w:p>
        </w:tc>
        <w:tc>
          <w:tcPr>
            <w:tcW w:w="2436" w:type="dxa"/>
            <w:gridSpan w:val="2"/>
            <w:tcBorders>
              <w:top w:val="single" w:color="000000" w:sz="4" w:space="0"/>
              <w:left w:val="single" w:color="000000" w:sz="4" w:space="0"/>
              <w:bottom w:val="single" w:color="000000" w:sz="4" w:space="0"/>
              <w:right w:val="single" w:color="000000" w:sz="4" w:space="0"/>
            </w:tcBorders>
            <w:noWrap w:val="0"/>
            <w:vAlign w:val="center"/>
          </w:tcPr>
          <w:p w14:paraId="10783FB4">
            <w:pPr>
              <w:spacing w:line="360" w:lineRule="auto"/>
              <w:jc w:val="center"/>
              <w:rPr>
                <w:color w:val="auto"/>
                <w:kern w:val="1"/>
                <w:szCs w:val="21"/>
              </w:rPr>
            </w:pPr>
            <w:r>
              <w:rPr>
                <w:color w:val="auto"/>
                <w:kern w:val="1"/>
                <w:szCs w:val="21"/>
              </w:rPr>
              <w:t>初级职称人员</w:t>
            </w:r>
          </w:p>
        </w:tc>
        <w:tc>
          <w:tcPr>
            <w:tcW w:w="1444" w:type="dxa"/>
            <w:tcBorders>
              <w:top w:val="single" w:color="000000" w:sz="4" w:space="0"/>
              <w:left w:val="single" w:color="000000" w:sz="4" w:space="0"/>
              <w:bottom w:val="single" w:color="000000" w:sz="4" w:space="0"/>
              <w:right w:val="single" w:color="000000" w:sz="4" w:space="0"/>
            </w:tcBorders>
            <w:noWrap w:val="0"/>
            <w:vAlign w:val="center"/>
          </w:tcPr>
          <w:p w14:paraId="06DF7CD5">
            <w:pPr>
              <w:spacing w:line="360" w:lineRule="auto"/>
              <w:jc w:val="center"/>
              <w:rPr>
                <w:color w:val="auto"/>
                <w:kern w:val="1"/>
                <w:szCs w:val="21"/>
              </w:rPr>
            </w:pPr>
          </w:p>
        </w:tc>
      </w:tr>
      <w:tr w14:paraId="09A58613">
        <w:tblPrEx>
          <w:tblCellMar>
            <w:top w:w="0" w:type="dxa"/>
            <w:left w:w="108" w:type="dxa"/>
            <w:bottom w:w="0" w:type="dxa"/>
            <w:right w:w="108" w:type="dxa"/>
          </w:tblCellMar>
        </w:tblPrEx>
        <w:tc>
          <w:tcPr>
            <w:tcW w:w="1531" w:type="dxa"/>
            <w:tcBorders>
              <w:top w:val="single" w:color="000000" w:sz="4" w:space="0"/>
              <w:left w:val="single" w:color="000000" w:sz="4" w:space="0"/>
              <w:bottom w:val="single" w:color="000000" w:sz="4" w:space="0"/>
              <w:right w:val="single" w:color="000000" w:sz="4" w:space="0"/>
            </w:tcBorders>
            <w:noWrap w:val="0"/>
            <w:vAlign w:val="center"/>
          </w:tcPr>
          <w:p w14:paraId="3ECB2D3B">
            <w:pPr>
              <w:spacing w:line="360" w:lineRule="auto"/>
              <w:jc w:val="center"/>
              <w:rPr>
                <w:color w:val="auto"/>
                <w:kern w:val="1"/>
                <w:szCs w:val="21"/>
              </w:rPr>
            </w:pPr>
            <w:r>
              <w:rPr>
                <w:color w:val="auto"/>
                <w:kern w:val="1"/>
                <w:szCs w:val="21"/>
              </w:rPr>
              <w:t>帐号</w:t>
            </w:r>
          </w:p>
        </w:tc>
        <w:tc>
          <w:tcPr>
            <w:tcW w:w="2120" w:type="dxa"/>
            <w:gridSpan w:val="2"/>
            <w:tcBorders>
              <w:top w:val="single" w:color="000000" w:sz="4" w:space="0"/>
              <w:left w:val="single" w:color="000000" w:sz="4" w:space="0"/>
              <w:bottom w:val="single" w:color="000000" w:sz="4" w:space="0"/>
              <w:right w:val="single" w:color="000000" w:sz="4" w:space="0"/>
            </w:tcBorders>
            <w:noWrap w:val="0"/>
            <w:vAlign w:val="center"/>
          </w:tcPr>
          <w:p w14:paraId="00BFD2B0">
            <w:pPr>
              <w:spacing w:line="360" w:lineRule="auto"/>
              <w:jc w:val="center"/>
              <w:rPr>
                <w:color w:val="auto"/>
                <w:kern w:val="1"/>
                <w:szCs w:val="21"/>
              </w:rPr>
            </w:pPr>
          </w:p>
        </w:tc>
        <w:tc>
          <w:tcPr>
            <w:tcW w:w="12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1D9820">
            <w:pPr>
              <w:spacing w:line="360" w:lineRule="auto"/>
              <w:jc w:val="left"/>
              <w:rPr>
                <w:color w:val="auto"/>
                <w:kern w:val="1"/>
                <w:szCs w:val="21"/>
              </w:rPr>
            </w:pPr>
          </w:p>
        </w:tc>
        <w:tc>
          <w:tcPr>
            <w:tcW w:w="2436" w:type="dxa"/>
            <w:gridSpan w:val="2"/>
            <w:tcBorders>
              <w:top w:val="single" w:color="000000" w:sz="4" w:space="0"/>
              <w:left w:val="single" w:color="000000" w:sz="4" w:space="0"/>
              <w:bottom w:val="single" w:color="000000" w:sz="4" w:space="0"/>
              <w:right w:val="single" w:color="000000" w:sz="4" w:space="0"/>
            </w:tcBorders>
            <w:noWrap w:val="0"/>
            <w:vAlign w:val="center"/>
          </w:tcPr>
          <w:p w14:paraId="08F98DC6">
            <w:pPr>
              <w:spacing w:line="360" w:lineRule="auto"/>
              <w:jc w:val="center"/>
              <w:rPr>
                <w:color w:val="auto"/>
                <w:kern w:val="1"/>
                <w:szCs w:val="21"/>
              </w:rPr>
            </w:pPr>
            <w:r>
              <w:rPr>
                <w:color w:val="auto"/>
                <w:kern w:val="1"/>
                <w:szCs w:val="21"/>
              </w:rPr>
              <w:t>技工</w:t>
            </w:r>
          </w:p>
        </w:tc>
        <w:tc>
          <w:tcPr>
            <w:tcW w:w="1444" w:type="dxa"/>
            <w:tcBorders>
              <w:top w:val="single" w:color="000000" w:sz="4" w:space="0"/>
              <w:left w:val="single" w:color="000000" w:sz="4" w:space="0"/>
              <w:bottom w:val="single" w:color="000000" w:sz="4" w:space="0"/>
              <w:right w:val="single" w:color="000000" w:sz="4" w:space="0"/>
            </w:tcBorders>
            <w:noWrap w:val="0"/>
            <w:vAlign w:val="center"/>
          </w:tcPr>
          <w:p w14:paraId="6956B97C">
            <w:pPr>
              <w:spacing w:line="360" w:lineRule="auto"/>
              <w:jc w:val="center"/>
              <w:rPr>
                <w:color w:val="auto"/>
                <w:kern w:val="1"/>
                <w:szCs w:val="21"/>
              </w:rPr>
            </w:pPr>
          </w:p>
        </w:tc>
      </w:tr>
      <w:tr w14:paraId="38689141">
        <w:tblPrEx>
          <w:tblCellMar>
            <w:top w:w="0" w:type="dxa"/>
            <w:left w:w="108" w:type="dxa"/>
            <w:bottom w:w="0" w:type="dxa"/>
            <w:right w:w="108" w:type="dxa"/>
          </w:tblCellMar>
        </w:tblPrEx>
        <w:trPr>
          <w:trHeight w:val="1290" w:hRule="atLeast"/>
        </w:trPr>
        <w:tc>
          <w:tcPr>
            <w:tcW w:w="1531" w:type="dxa"/>
            <w:tcBorders>
              <w:top w:val="single" w:color="000000" w:sz="4" w:space="0"/>
              <w:left w:val="single" w:color="000000" w:sz="4" w:space="0"/>
              <w:bottom w:val="single" w:color="000000" w:sz="4" w:space="0"/>
              <w:right w:val="single" w:color="000000" w:sz="4" w:space="0"/>
            </w:tcBorders>
            <w:noWrap w:val="0"/>
            <w:vAlign w:val="center"/>
          </w:tcPr>
          <w:p w14:paraId="79942F87">
            <w:pPr>
              <w:spacing w:line="360" w:lineRule="auto"/>
              <w:jc w:val="center"/>
              <w:rPr>
                <w:color w:val="auto"/>
                <w:kern w:val="1"/>
                <w:szCs w:val="21"/>
              </w:rPr>
            </w:pPr>
            <w:r>
              <w:rPr>
                <w:color w:val="auto"/>
                <w:kern w:val="1"/>
                <w:szCs w:val="21"/>
              </w:rPr>
              <w:t>经营范围</w:t>
            </w:r>
          </w:p>
        </w:tc>
        <w:tc>
          <w:tcPr>
            <w:tcW w:w="7217" w:type="dxa"/>
            <w:gridSpan w:val="6"/>
            <w:tcBorders>
              <w:top w:val="single" w:color="000000" w:sz="4" w:space="0"/>
              <w:left w:val="single" w:color="000000" w:sz="4" w:space="0"/>
              <w:bottom w:val="single" w:color="000000" w:sz="4" w:space="0"/>
              <w:right w:val="single" w:color="000000" w:sz="4" w:space="0"/>
            </w:tcBorders>
            <w:noWrap w:val="0"/>
            <w:vAlign w:val="center"/>
          </w:tcPr>
          <w:p w14:paraId="6121519E">
            <w:pPr>
              <w:spacing w:line="360" w:lineRule="auto"/>
              <w:jc w:val="center"/>
              <w:rPr>
                <w:color w:val="auto"/>
                <w:kern w:val="1"/>
                <w:szCs w:val="21"/>
              </w:rPr>
            </w:pPr>
          </w:p>
        </w:tc>
      </w:tr>
      <w:tr w14:paraId="3DB4C512">
        <w:tblPrEx>
          <w:tblCellMar>
            <w:top w:w="0" w:type="dxa"/>
            <w:left w:w="108" w:type="dxa"/>
            <w:bottom w:w="0" w:type="dxa"/>
            <w:right w:w="108" w:type="dxa"/>
          </w:tblCellMar>
        </w:tblPrEx>
        <w:trPr>
          <w:trHeight w:val="876" w:hRule="atLeast"/>
        </w:trPr>
        <w:tc>
          <w:tcPr>
            <w:tcW w:w="1531" w:type="dxa"/>
            <w:tcBorders>
              <w:top w:val="single" w:color="000000" w:sz="4" w:space="0"/>
              <w:left w:val="single" w:color="000000" w:sz="4" w:space="0"/>
              <w:bottom w:val="single" w:color="000000" w:sz="4" w:space="0"/>
              <w:right w:val="single" w:color="000000" w:sz="4" w:space="0"/>
            </w:tcBorders>
            <w:noWrap w:val="0"/>
            <w:vAlign w:val="center"/>
          </w:tcPr>
          <w:p w14:paraId="196FEF69">
            <w:pPr>
              <w:spacing w:line="360" w:lineRule="auto"/>
              <w:jc w:val="center"/>
              <w:rPr>
                <w:color w:val="auto"/>
                <w:kern w:val="1"/>
                <w:szCs w:val="21"/>
              </w:rPr>
            </w:pPr>
            <w:r>
              <w:rPr>
                <w:color w:val="auto"/>
                <w:kern w:val="1"/>
                <w:szCs w:val="21"/>
              </w:rPr>
              <w:t>备注</w:t>
            </w:r>
          </w:p>
        </w:tc>
        <w:tc>
          <w:tcPr>
            <w:tcW w:w="7217" w:type="dxa"/>
            <w:gridSpan w:val="6"/>
            <w:tcBorders>
              <w:top w:val="single" w:color="000000" w:sz="4" w:space="0"/>
              <w:left w:val="single" w:color="000000" w:sz="4" w:space="0"/>
              <w:bottom w:val="single" w:color="000000" w:sz="4" w:space="0"/>
              <w:right w:val="single" w:color="000000" w:sz="4" w:space="0"/>
            </w:tcBorders>
            <w:noWrap w:val="0"/>
            <w:vAlign w:val="center"/>
          </w:tcPr>
          <w:p w14:paraId="6A85CD24">
            <w:pPr>
              <w:spacing w:line="360" w:lineRule="auto"/>
              <w:jc w:val="center"/>
              <w:rPr>
                <w:color w:val="auto"/>
                <w:kern w:val="1"/>
                <w:szCs w:val="21"/>
              </w:rPr>
            </w:pPr>
          </w:p>
        </w:tc>
      </w:tr>
    </w:tbl>
    <w:p w14:paraId="3EC32E4B">
      <w:pPr>
        <w:spacing w:line="360" w:lineRule="auto"/>
        <w:rPr>
          <w:color w:val="auto"/>
          <w:kern w:val="1"/>
          <w:szCs w:val="21"/>
        </w:rPr>
      </w:pPr>
      <w:r>
        <w:rPr>
          <w:rFonts w:hint="eastAsia"/>
          <w:color w:val="auto"/>
          <w:kern w:val="1"/>
          <w:szCs w:val="21"/>
        </w:rPr>
        <w:t>注：投标人应根据招标文件第三章“评标办法”前附表2.1.1的要求在本表后附营业执照副本、资质证书副本、安全生产许可证副本等材料。</w:t>
      </w:r>
    </w:p>
    <w:p w14:paraId="6C4B7230">
      <w:pPr>
        <w:spacing w:line="360" w:lineRule="auto"/>
        <w:rPr>
          <w:color w:val="auto"/>
          <w:kern w:val="1"/>
          <w:szCs w:val="21"/>
        </w:rPr>
      </w:pPr>
    </w:p>
    <w:p w14:paraId="631DC6A8">
      <w:pPr>
        <w:spacing w:line="360" w:lineRule="auto"/>
        <w:rPr>
          <w:color w:val="auto"/>
          <w:kern w:val="1"/>
          <w:szCs w:val="21"/>
        </w:rPr>
      </w:pPr>
    </w:p>
    <w:p w14:paraId="41B99202">
      <w:pPr>
        <w:spacing w:line="360" w:lineRule="auto"/>
        <w:rPr>
          <w:color w:val="auto"/>
          <w:kern w:val="1"/>
          <w:szCs w:val="21"/>
        </w:rPr>
      </w:pPr>
    </w:p>
    <w:p w14:paraId="3498A282">
      <w:pPr>
        <w:spacing w:line="360" w:lineRule="auto"/>
        <w:rPr>
          <w:color w:val="auto"/>
          <w:kern w:val="1"/>
          <w:szCs w:val="21"/>
        </w:rPr>
      </w:pPr>
    </w:p>
    <w:p w14:paraId="7931B94E">
      <w:pPr>
        <w:spacing w:line="360" w:lineRule="auto"/>
        <w:rPr>
          <w:color w:val="auto"/>
          <w:kern w:val="1"/>
          <w:szCs w:val="21"/>
        </w:rPr>
      </w:pPr>
    </w:p>
    <w:p w14:paraId="461E6FEF">
      <w:pPr>
        <w:spacing w:line="360" w:lineRule="auto"/>
        <w:rPr>
          <w:b/>
          <w:color w:val="auto"/>
          <w:kern w:val="1"/>
          <w:szCs w:val="21"/>
        </w:rPr>
      </w:pPr>
      <w:r>
        <w:rPr>
          <w:b/>
          <w:color w:val="auto"/>
          <w:kern w:val="1"/>
          <w:szCs w:val="21"/>
        </w:rPr>
        <w:br w:type="page"/>
      </w:r>
    </w:p>
    <w:p w14:paraId="3CFE9FC7">
      <w:pPr>
        <w:spacing w:line="360" w:lineRule="auto"/>
        <w:jc w:val="center"/>
        <w:rPr>
          <w:rFonts w:hint="eastAsia"/>
          <w:b/>
          <w:color w:val="auto"/>
          <w:kern w:val="1"/>
          <w:sz w:val="24"/>
          <w:szCs w:val="24"/>
        </w:rPr>
      </w:pPr>
    </w:p>
    <w:p w14:paraId="662427F5">
      <w:pPr>
        <w:spacing w:line="360" w:lineRule="auto"/>
        <w:jc w:val="center"/>
        <w:rPr>
          <w:b/>
          <w:color w:val="auto"/>
          <w:kern w:val="1"/>
          <w:szCs w:val="21"/>
        </w:rPr>
      </w:pPr>
      <w:r>
        <w:rPr>
          <w:rFonts w:hint="eastAsia"/>
          <w:b/>
          <w:color w:val="auto"/>
          <w:kern w:val="1"/>
          <w:sz w:val="24"/>
          <w:szCs w:val="24"/>
          <w:lang w:eastAsia="zh-CN"/>
        </w:rPr>
        <w:t>八</w:t>
      </w:r>
      <w:r>
        <w:rPr>
          <w:rFonts w:hint="eastAsia"/>
          <w:b/>
          <w:color w:val="auto"/>
          <w:kern w:val="1"/>
          <w:sz w:val="24"/>
          <w:szCs w:val="24"/>
        </w:rPr>
        <w:t>、</w:t>
      </w:r>
      <w:r>
        <w:rPr>
          <w:b/>
          <w:color w:val="auto"/>
          <w:kern w:val="1"/>
          <w:sz w:val="24"/>
          <w:szCs w:val="24"/>
        </w:rPr>
        <w:t>对招标文件认同程度的声明</w:t>
      </w:r>
    </w:p>
    <w:p w14:paraId="2EDACB7A">
      <w:pPr>
        <w:tabs>
          <w:tab w:val="left" w:pos="6720"/>
        </w:tabs>
        <w:spacing w:line="360" w:lineRule="auto"/>
        <w:rPr>
          <w:color w:val="auto"/>
          <w:kern w:val="1"/>
          <w:szCs w:val="21"/>
          <w:u w:val="single"/>
        </w:rPr>
      </w:pPr>
    </w:p>
    <w:p w14:paraId="707D0F57">
      <w:pPr>
        <w:tabs>
          <w:tab w:val="left" w:pos="6720"/>
        </w:tabs>
        <w:spacing w:line="360" w:lineRule="auto"/>
        <w:rPr>
          <w:color w:val="auto"/>
          <w:kern w:val="1"/>
          <w:szCs w:val="21"/>
        </w:rPr>
      </w:pPr>
      <w:r>
        <w:rPr>
          <w:color w:val="auto"/>
          <w:kern w:val="1"/>
          <w:szCs w:val="21"/>
          <w:u w:val="single"/>
        </w:rPr>
        <w:t xml:space="preserve">    （招标人）           </w:t>
      </w:r>
      <w:r>
        <w:rPr>
          <w:color w:val="auto"/>
          <w:kern w:val="1"/>
          <w:szCs w:val="21"/>
        </w:rPr>
        <w:t>：</w:t>
      </w:r>
    </w:p>
    <w:p w14:paraId="5227D3BA">
      <w:pPr>
        <w:spacing w:line="360" w:lineRule="auto"/>
        <w:ind w:firstLine="424" w:firstLineChars="202"/>
        <w:rPr>
          <w:color w:val="auto"/>
          <w:kern w:val="1"/>
          <w:szCs w:val="21"/>
        </w:rPr>
      </w:pPr>
      <w:r>
        <w:rPr>
          <w:color w:val="auto"/>
          <w:kern w:val="1"/>
          <w:szCs w:val="21"/>
        </w:rPr>
        <w:t xml:space="preserve">                         </w:t>
      </w:r>
    </w:p>
    <w:p w14:paraId="15D1107A">
      <w:pPr>
        <w:spacing w:line="360" w:lineRule="auto"/>
        <w:ind w:firstLine="424" w:firstLineChars="202"/>
        <w:rPr>
          <w:color w:val="auto"/>
          <w:kern w:val="1"/>
          <w:szCs w:val="21"/>
        </w:rPr>
      </w:pPr>
      <w:r>
        <w:rPr>
          <w:color w:val="auto"/>
          <w:kern w:val="1"/>
          <w:szCs w:val="21"/>
        </w:rPr>
        <w:t>经我方对</w:t>
      </w:r>
      <w:r>
        <w:rPr>
          <w:rFonts w:hint="eastAsia"/>
          <w:color w:val="auto"/>
          <w:kern w:val="1"/>
          <w:szCs w:val="21"/>
          <w:lang w:val="en-US" w:eastAsia="zh-CN"/>
        </w:rPr>
        <w:t xml:space="preserve"> </w:t>
      </w:r>
      <w:r>
        <w:rPr>
          <w:color w:val="auto"/>
          <w:kern w:val="1"/>
          <w:szCs w:val="21"/>
        </w:rPr>
        <w:t>《</w:t>
      </w:r>
      <w:r>
        <w:rPr>
          <w:rFonts w:hint="eastAsia"/>
          <w:color w:val="auto"/>
          <w:kern w:val="1"/>
          <w:szCs w:val="21"/>
          <w:lang w:eastAsia="zh-CN"/>
        </w:rPr>
        <w:t>牡丹区2026年老旧小区改造项目</w:t>
      </w:r>
      <w:r>
        <w:rPr>
          <w:color w:val="auto"/>
          <w:kern w:val="1"/>
          <w:szCs w:val="21"/>
        </w:rPr>
        <w:t>招标文件》（</w:t>
      </w:r>
      <w:r>
        <w:rPr>
          <w:color w:val="auto"/>
          <w:kern w:val="1"/>
          <w:szCs w:val="21"/>
          <w:highlight w:val="none"/>
        </w:rPr>
        <w:t>项目编号：</w:t>
      </w:r>
      <w:r>
        <w:rPr>
          <w:rFonts w:hint="eastAsia"/>
          <w:color w:val="auto"/>
          <w:kern w:val="1"/>
          <w:szCs w:val="21"/>
          <w:highlight w:val="none"/>
          <w:lang w:eastAsia="zh-CN"/>
        </w:rPr>
        <w:t xml:space="preserve"> 2512-371702-04-01-625362-1号</w:t>
      </w:r>
      <w:r>
        <w:rPr>
          <w:color w:val="auto"/>
          <w:kern w:val="1"/>
          <w:szCs w:val="21"/>
          <w:highlight w:val="none"/>
        </w:rPr>
        <w:t>）仔细</w:t>
      </w:r>
      <w:r>
        <w:rPr>
          <w:color w:val="auto"/>
          <w:kern w:val="1"/>
          <w:szCs w:val="21"/>
        </w:rPr>
        <w:t>、认真的研究之后，对招标文件中所有的规定要求、条件全部确认，对招标文件的全部内容予以认同。</w:t>
      </w:r>
    </w:p>
    <w:p w14:paraId="0206CB26">
      <w:pPr>
        <w:spacing w:line="360" w:lineRule="auto"/>
        <w:ind w:firstLine="420"/>
        <w:rPr>
          <w:color w:val="auto"/>
          <w:kern w:val="1"/>
          <w:szCs w:val="21"/>
        </w:rPr>
      </w:pPr>
    </w:p>
    <w:p w14:paraId="299C533C">
      <w:pPr>
        <w:spacing w:line="360" w:lineRule="auto"/>
        <w:ind w:firstLine="420"/>
        <w:rPr>
          <w:color w:val="auto"/>
          <w:kern w:val="1"/>
          <w:szCs w:val="21"/>
        </w:rPr>
      </w:pPr>
    </w:p>
    <w:p w14:paraId="4C445C01">
      <w:pPr>
        <w:spacing w:line="360" w:lineRule="auto"/>
        <w:ind w:firstLine="420"/>
        <w:rPr>
          <w:color w:val="auto"/>
          <w:kern w:val="1"/>
          <w:szCs w:val="21"/>
        </w:rPr>
      </w:pPr>
      <w:r>
        <w:rPr>
          <w:color w:val="auto"/>
          <w:kern w:val="1"/>
          <w:szCs w:val="21"/>
        </w:rPr>
        <w:t>特此声明！</w:t>
      </w:r>
    </w:p>
    <w:p w14:paraId="5D5A5690">
      <w:pPr>
        <w:spacing w:line="360" w:lineRule="auto"/>
        <w:rPr>
          <w:color w:val="auto"/>
          <w:kern w:val="1"/>
          <w:szCs w:val="21"/>
        </w:rPr>
      </w:pPr>
    </w:p>
    <w:p w14:paraId="2B37B765">
      <w:pPr>
        <w:spacing w:line="360" w:lineRule="auto"/>
        <w:rPr>
          <w:color w:val="auto"/>
          <w:kern w:val="1"/>
          <w:szCs w:val="21"/>
        </w:rPr>
      </w:pPr>
    </w:p>
    <w:p w14:paraId="7395E5CE">
      <w:pPr>
        <w:spacing w:line="360" w:lineRule="auto"/>
        <w:rPr>
          <w:color w:val="auto"/>
          <w:kern w:val="1"/>
          <w:szCs w:val="21"/>
        </w:rPr>
      </w:pPr>
    </w:p>
    <w:p w14:paraId="72421A00">
      <w:pPr>
        <w:spacing w:line="360" w:lineRule="auto"/>
        <w:rPr>
          <w:color w:val="auto"/>
          <w:kern w:val="1"/>
          <w:szCs w:val="21"/>
        </w:rPr>
      </w:pPr>
    </w:p>
    <w:p w14:paraId="4F567333">
      <w:pPr>
        <w:spacing w:line="360" w:lineRule="auto"/>
        <w:rPr>
          <w:color w:val="auto"/>
          <w:kern w:val="1"/>
          <w:szCs w:val="21"/>
        </w:rPr>
      </w:pPr>
    </w:p>
    <w:p w14:paraId="03B901AB">
      <w:pPr>
        <w:spacing w:line="360" w:lineRule="auto"/>
        <w:ind w:firstLine="4440"/>
        <w:rPr>
          <w:color w:val="auto"/>
          <w:kern w:val="1"/>
          <w:szCs w:val="21"/>
        </w:rPr>
      </w:pPr>
      <w:r>
        <w:rPr>
          <w:color w:val="auto"/>
          <w:kern w:val="1"/>
          <w:szCs w:val="21"/>
        </w:rPr>
        <w:t>投  标  人：</w:t>
      </w:r>
      <w:r>
        <w:rPr>
          <w:color w:val="auto"/>
          <w:kern w:val="1"/>
          <w:szCs w:val="21"/>
          <w:u w:val="single"/>
        </w:rPr>
        <w:t xml:space="preserve"> （盖</w:t>
      </w:r>
      <w:r>
        <w:rPr>
          <w:rFonts w:hint="eastAsia"/>
          <w:color w:val="auto"/>
          <w:kern w:val="1"/>
          <w:szCs w:val="21"/>
          <w:u w:val="single"/>
          <w:lang w:eastAsia="zh-CN"/>
        </w:rPr>
        <w:t>单位</w:t>
      </w:r>
      <w:r>
        <w:rPr>
          <w:color w:val="auto"/>
          <w:kern w:val="1"/>
          <w:szCs w:val="21"/>
          <w:u w:val="single"/>
        </w:rPr>
        <w:t xml:space="preserve">章） </w:t>
      </w:r>
    </w:p>
    <w:p w14:paraId="604BCA63">
      <w:pPr>
        <w:spacing w:line="360" w:lineRule="auto"/>
        <w:ind w:firstLine="2835"/>
        <w:rPr>
          <w:color w:val="auto"/>
          <w:kern w:val="1"/>
          <w:szCs w:val="21"/>
        </w:rPr>
      </w:pPr>
    </w:p>
    <w:p w14:paraId="793BF359">
      <w:pPr>
        <w:spacing w:line="360" w:lineRule="auto"/>
        <w:ind w:firstLine="4420"/>
        <w:rPr>
          <w:color w:val="auto"/>
          <w:kern w:val="1"/>
          <w:szCs w:val="21"/>
        </w:rPr>
      </w:pPr>
      <w:r>
        <w:rPr>
          <w:color w:val="auto"/>
          <w:kern w:val="1"/>
          <w:szCs w:val="21"/>
        </w:rPr>
        <w:t>法定代表人或其委托代理人：</w:t>
      </w:r>
      <w:r>
        <w:rPr>
          <w:color w:val="auto"/>
          <w:kern w:val="1"/>
          <w:szCs w:val="21"/>
          <w:u w:val="single"/>
        </w:rPr>
        <w:t xml:space="preserve">  （</w:t>
      </w:r>
      <w:r>
        <w:rPr>
          <w:rFonts w:hint="eastAsia"/>
          <w:color w:val="auto"/>
          <w:kern w:val="1"/>
          <w:szCs w:val="21"/>
          <w:u w:val="single"/>
        </w:rPr>
        <w:t>签字或盖章</w:t>
      </w:r>
      <w:r>
        <w:rPr>
          <w:color w:val="auto"/>
          <w:kern w:val="1"/>
          <w:szCs w:val="21"/>
          <w:u w:val="single"/>
        </w:rPr>
        <w:t xml:space="preserve">） </w:t>
      </w:r>
      <w:r>
        <w:rPr>
          <w:color w:val="auto"/>
          <w:kern w:val="1"/>
          <w:szCs w:val="21"/>
        </w:rPr>
        <w:t xml:space="preserve"> </w:t>
      </w:r>
    </w:p>
    <w:p w14:paraId="4EAF5554">
      <w:pPr>
        <w:spacing w:line="360" w:lineRule="auto"/>
        <w:ind w:firstLine="2730"/>
        <w:rPr>
          <w:color w:val="auto"/>
          <w:kern w:val="1"/>
          <w:szCs w:val="21"/>
        </w:rPr>
      </w:pPr>
    </w:p>
    <w:p w14:paraId="09EDB8E2">
      <w:pPr>
        <w:spacing w:line="360" w:lineRule="auto"/>
        <w:jc w:val="center"/>
        <w:rPr>
          <w:color w:val="auto"/>
          <w:kern w:val="1"/>
          <w:szCs w:val="21"/>
        </w:rPr>
      </w:pPr>
      <w:r>
        <w:rPr>
          <w:color w:val="auto"/>
          <w:kern w:val="1"/>
          <w:szCs w:val="21"/>
        </w:rPr>
        <w:t xml:space="preserve">                                  日    期：     年      月      日</w:t>
      </w:r>
    </w:p>
    <w:p w14:paraId="69C64A15">
      <w:pPr>
        <w:spacing w:line="360" w:lineRule="auto"/>
        <w:rPr>
          <w:b/>
          <w:bCs/>
          <w:color w:val="auto"/>
          <w:sz w:val="52"/>
          <w:szCs w:val="52"/>
        </w:rPr>
      </w:pPr>
    </w:p>
    <w:p w14:paraId="2B270130">
      <w:pPr>
        <w:pStyle w:val="14"/>
        <w:rPr>
          <w:b/>
          <w:bCs/>
          <w:color w:val="auto"/>
          <w:sz w:val="52"/>
          <w:szCs w:val="52"/>
        </w:rPr>
      </w:pPr>
    </w:p>
    <w:p w14:paraId="7293A10A">
      <w:pPr>
        <w:pStyle w:val="14"/>
        <w:rPr>
          <w:b/>
          <w:bCs/>
          <w:color w:val="auto"/>
          <w:sz w:val="52"/>
          <w:szCs w:val="52"/>
        </w:rPr>
      </w:pPr>
    </w:p>
    <w:p w14:paraId="71FD0CB4">
      <w:pPr>
        <w:pStyle w:val="14"/>
        <w:rPr>
          <w:b/>
          <w:bCs/>
          <w:color w:val="auto"/>
          <w:sz w:val="52"/>
          <w:szCs w:val="52"/>
        </w:rPr>
      </w:pPr>
    </w:p>
    <w:p w14:paraId="01EB3562">
      <w:pPr>
        <w:spacing w:line="360" w:lineRule="auto"/>
        <w:jc w:val="both"/>
        <w:rPr>
          <w:rFonts w:hint="eastAsia"/>
          <w:b/>
          <w:bCs/>
          <w:color w:val="auto"/>
          <w:kern w:val="13"/>
          <w:sz w:val="24"/>
          <w:szCs w:val="24"/>
        </w:rPr>
      </w:pPr>
    </w:p>
    <w:p w14:paraId="02A9A918">
      <w:pPr>
        <w:pStyle w:val="24"/>
        <w:rPr>
          <w:rFonts w:hint="eastAsia"/>
          <w:color w:val="auto"/>
        </w:rPr>
      </w:pPr>
    </w:p>
    <w:p w14:paraId="2EAD47D9">
      <w:pPr>
        <w:spacing w:line="360" w:lineRule="auto"/>
        <w:jc w:val="center"/>
        <w:rPr>
          <w:b/>
          <w:bCs/>
          <w:color w:val="auto"/>
          <w:kern w:val="13"/>
          <w:sz w:val="28"/>
          <w:szCs w:val="28"/>
        </w:rPr>
      </w:pPr>
      <w:r>
        <w:rPr>
          <w:rFonts w:hint="eastAsia"/>
          <w:b/>
          <w:bCs/>
          <w:color w:val="auto"/>
          <w:kern w:val="13"/>
          <w:sz w:val="24"/>
          <w:szCs w:val="24"/>
          <w:lang w:eastAsia="zh-CN"/>
        </w:rPr>
        <w:t>九</w:t>
      </w:r>
      <w:r>
        <w:rPr>
          <w:rFonts w:hint="eastAsia"/>
          <w:b/>
          <w:bCs/>
          <w:color w:val="auto"/>
          <w:kern w:val="13"/>
          <w:sz w:val="24"/>
          <w:szCs w:val="24"/>
        </w:rPr>
        <w:t>、</w:t>
      </w:r>
      <w:r>
        <w:rPr>
          <w:rFonts w:hint="eastAsia"/>
          <w:b/>
          <w:bCs/>
          <w:color w:val="auto"/>
          <w:kern w:val="13"/>
          <w:sz w:val="24"/>
          <w:szCs w:val="24"/>
          <w:lang w:eastAsia="zh-CN"/>
        </w:rPr>
        <w:t>补充</w:t>
      </w:r>
      <w:r>
        <w:rPr>
          <w:b/>
          <w:bCs/>
          <w:color w:val="auto"/>
          <w:kern w:val="13"/>
          <w:sz w:val="24"/>
          <w:szCs w:val="24"/>
        </w:rPr>
        <w:t>材料</w:t>
      </w:r>
    </w:p>
    <w:p w14:paraId="486AFCDE">
      <w:pPr>
        <w:pStyle w:val="2"/>
        <w:numPr>
          <w:ilvl w:val="0"/>
          <w:numId w:val="12"/>
        </w:numPr>
        <w:jc w:val="left"/>
        <w:rPr>
          <w:rFonts w:hint="eastAsia"/>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另附满足评标办法中的加分证明扫描件，否则不予计分；</w:t>
      </w:r>
    </w:p>
    <w:p w14:paraId="2B009AF2">
      <w:pPr>
        <w:pStyle w:val="2"/>
        <w:numPr>
          <w:ilvl w:val="0"/>
          <w:numId w:val="12"/>
        </w:numPr>
        <w:jc w:val="left"/>
        <w:rPr>
          <w:rFonts w:hint="eastAsia"/>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投标人认为有必要提供的其他资料。</w:t>
      </w:r>
    </w:p>
    <w:p w14:paraId="44765233">
      <w:pPr>
        <w:spacing w:line="480" w:lineRule="exact"/>
        <w:jc w:val="center"/>
        <w:rPr>
          <w:b/>
          <w:bCs/>
          <w:color w:val="auto"/>
          <w:sz w:val="24"/>
        </w:rPr>
      </w:pPr>
      <w:r>
        <w:rPr>
          <w:b/>
          <w:bCs/>
          <w:color w:val="auto"/>
          <w:sz w:val="24"/>
        </w:rPr>
        <w:br w:type="page"/>
      </w:r>
    </w:p>
    <w:p w14:paraId="610A1AA6">
      <w:pPr>
        <w:pStyle w:val="14"/>
        <w:spacing w:line="480" w:lineRule="auto"/>
        <w:rPr>
          <w:rFonts w:ascii="Times New Roman" w:hAnsi="Times New Roman"/>
          <w:b/>
          <w:bCs/>
          <w:color w:val="auto"/>
          <w:sz w:val="24"/>
        </w:rPr>
      </w:pPr>
    </w:p>
    <w:p w14:paraId="047F7403">
      <w:pPr>
        <w:pStyle w:val="14"/>
        <w:spacing w:line="480" w:lineRule="auto"/>
        <w:rPr>
          <w:rFonts w:ascii="Times New Roman" w:hAnsi="Times New Roman"/>
          <w:b/>
          <w:bCs/>
          <w:color w:val="auto"/>
          <w:sz w:val="24"/>
        </w:rPr>
      </w:pPr>
    </w:p>
    <w:p w14:paraId="5E1CEA26">
      <w:pPr>
        <w:pStyle w:val="14"/>
        <w:spacing w:line="480" w:lineRule="auto"/>
        <w:rPr>
          <w:rFonts w:ascii="Times New Roman" w:hAnsi="Times New Roman"/>
          <w:b/>
          <w:bCs/>
          <w:color w:val="auto"/>
          <w:sz w:val="24"/>
        </w:rPr>
      </w:pPr>
    </w:p>
    <w:p w14:paraId="6F312112">
      <w:pPr>
        <w:pStyle w:val="14"/>
        <w:spacing w:line="480" w:lineRule="auto"/>
        <w:rPr>
          <w:rFonts w:ascii="Times New Roman" w:hAnsi="Times New Roman"/>
          <w:b/>
          <w:bCs/>
          <w:color w:val="auto"/>
          <w:sz w:val="24"/>
        </w:rPr>
      </w:pPr>
    </w:p>
    <w:p w14:paraId="5D1DE171">
      <w:pPr>
        <w:numPr>
          <w:ilvl w:val="0"/>
          <w:numId w:val="13"/>
        </w:numPr>
        <w:spacing w:line="480" w:lineRule="auto"/>
        <w:jc w:val="center"/>
        <w:rPr>
          <w:b/>
          <w:bCs/>
          <w:color w:val="auto"/>
          <w:sz w:val="52"/>
          <w:szCs w:val="52"/>
        </w:rPr>
      </w:pPr>
      <w:r>
        <w:rPr>
          <w:b/>
          <w:bCs/>
          <w:color w:val="auto"/>
          <w:sz w:val="52"/>
          <w:szCs w:val="52"/>
        </w:rPr>
        <w:t>附件</w:t>
      </w:r>
    </w:p>
    <w:p w14:paraId="49FECCE5">
      <w:pPr>
        <w:pStyle w:val="24"/>
        <w:spacing w:line="480" w:lineRule="auto"/>
        <w:jc w:val="both"/>
        <w:rPr>
          <w:rFonts w:ascii="Times New Roman" w:hAnsi="Times New Roman"/>
          <w:color w:val="auto"/>
        </w:rPr>
      </w:pPr>
    </w:p>
    <w:p w14:paraId="18E289C4">
      <w:pPr>
        <w:pStyle w:val="14"/>
        <w:rPr>
          <w:rFonts w:ascii="Times New Roman" w:hAnsi="Times New Roman"/>
          <w:color w:val="auto"/>
        </w:rPr>
      </w:pPr>
    </w:p>
    <w:p w14:paraId="57DA134A">
      <w:pPr>
        <w:pStyle w:val="14"/>
        <w:rPr>
          <w:rFonts w:ascii="Times New Roman" w:hAnsi="Times New Roman"/>
          <w:color w:val="auto"/>
        </w:rPr>
      </w:pPr>
    </w:p>
    <w:p w14:paraId="5D4441BE">
      <w:pPr>
        <w:pStyle w:val="14"/>
        <w:rPr>
          <w:rFonts w:ascii="Times New Roman" w:hAnsi="Times New Roman"/>
          <w:color w:val="auto"/>
        </w:rPr>
      </w:pPr>
    </w:p>
    <w:p w14:paraId="0E92BA80">
      <w:pPr>
        <w:pStyle w:val="14"/>
        <w:rPr>
          <w:rFonts w:ascii="Times New Roman" w:hAnsi="Times New Roman"/>
          <w:color w:val="auto"/>
        </w:rPr>
      </w:pPr>
    </w:p>
    <w:p w14:paraId="7827B2FB">
      <w:pPr>
        <w:pStyle w:val="14"/>
        <w:rPr>
          <w:rFonts w:ascii="Times New Roman" w:hAnsi="Times New Roman"/>
          <w:color w:val="auto"/>
        </w:rPr>
      </w:pPr>
    </w:p>
    <w:p w14:paraId="254B3F04">
      <w:pPr>
        <w:pStyle w:val="14"/>
        <w:rPr>
          <w:rFonts w:ascii="Times New Roman" w:hAnsi="Times New Roman"/>
          <w:color w:val="auto"/>
        </w:rPr>
      </w:pPr>
    </w:p>
    <w:p w14:paraId="6BD88AB6">
      <w:pPr>
        <w:pStyle w:val="14"/>
        <w:rPr>
          <w:rFonts w:ascii="Times New Roman" w:hAnsi="Times New Roman"/>
          <w:color w:val="auto"/>
        </w:rPr>
      </w:pPr>
    </w:p>
    <w:p w14:paraId="4951C365">
      <w:pPr>
        <w:pStyle w:val="14"/>
        <w:rPr>
          <w:rFonts w:ascii="Times New Roman" w:hAnsi="Times New Roman"/>
          <w:color w:val="auto"/>
        </w:rPr>
      </w:pPr>
    </w:p>
    <w:p w14:paraId="54662BE3">
      <w:pPr>
        <w:pStyle w:val="14"/>
        <w:rPr>
          <w:rFonts w:ascii="Times New Roman" w:hAnsi="Times New Roman"/>
          <w:color w:val="auto"/>
        </w:rPr>
      </w:pPr>
    </w:p>
    <w:p w14:paraId="7D812E10">
      <w:pPr>
        <w:pStyle w:val="14"/>
        <w:rPr>
          <w:rFonts w:ascii="Times New Roman" w:hAnsi="Times New Roman"/>
          <w:color w:val="auto"/>
        </w:rPr>
      </w:pPr>
    </w:p>
    <w:p w14:paraId="46364E26">
      <w:pPr>
        <w:pStyle w:val="14"/>
        <w:rPr>
          <w:rFonts w:ascii="Times New Roman" w:hAnsi="Times New Roman"/>
          <w:color w:val="auto"/>
        </w:rPr>
      </w:pPr>
    </w:p>
    <w:p w14:paraId="05712DE7">
      <w:pPr>
        <w:pStyle w:val="14"/>
        <w:rPr>
          <w:rFonts w:ascii="Times New Roman" w:hAnsi="Times New Roman"/>
          <w:color w:val="auto"/>
        </w:rPr>
      </w:pPr>
    </w:p>
    <w:p w14:paraId="23111434">
      <w:pPr>
        <w:pStyle w:val="14"/>
        <w:rPr>
          <w:rFonts w:ascii="Times New Roman" w:hAnsi="Times New Roman"/>
          <w:color w:val="auto"/>
        </w:rPr>
      </w:pPr>
    </w:p>
    <w:p w14:paraId="2CA3D349">
      <w:pPr>
        <w:pStyle w:val="14"/>
        <w:rPr>
          <w:rFonts w:ascii="Times New Roman" w:hAnsi="Times New Roman"/>
          <w:color w:val="auto"/>
        </w:rPr>
      </w:pPr>
    </w:p>
    <w:p w14:paraId="239452D7">
      <w:pPr>
        <w:pStyle w:val="14"/>
        <w:rPr>
          <w:rFonts w:ascii="Times New Roman" w:hAnsi="Times New Roman"/>
          <w:color w:val="auto"/>
        </w:rPr>
      </w:pPr>
    </w:p>
    <w:p w14:paraId="260C42B9">
      <w:pPr>
        <w:pStyle w:val="14"/>
        <w:rPr>
          <w:rFonts w:ascii="Times New Roman" w:hAnsi="Times New Roman"/>
          <w:color w:val="auto"/>
        </w:rPr>
      </w:pPr>
    </w:p>
    <w:p w14:paraId="1D1E5873">
      <w:pPr>
        <w:pStyle w:val="14"/>
        <w:rPr>
          <w:rFonts w:ascii="Times New Roman" w:hAnsi="Times New Roman"/>
          <w:color w:val="auto"/>
        </w:rPr>
      </w:pPr>
    </w:p>
    <w:p w14:paraId="3E03A28F">
      <w:pPr>
        <w:pStyle w:val="14"/>
        <w:rPr>
          <w:rFonts w:ascii="Times New Roman" w:hAnsi="Times New Roman"/>
          <w:color w:val="auto"/>
        </w:rPr>
      </w:pPr>
    </w:p>
    <w:p w14:paraId="46F73681">
      <w:pPr>
        <w:pStyle w:val="14"/>
        <w:rPr>
          <w:rFonts w:ascii="Times New Roman" w:hAnsi="Times New Roman"/>
          <w:color w:val="auto"/>
        </w:rPr>
      </w:pPr>
    </w:p>
    <w:p w14:paraId="57F6257C">
      <w:pPr>
        <w:pStyle w:val="14"/>
        <w:rPr>
          <w:rFonts w:ascii="Times New Roman" w:hAnsi="Times New Roman"/>
          <w:color w:val="auto"/>
        </w:rPr>
      </w:pPr>
    </w:p>
    <w:p w14:paraId="3A4105C9">
      <w:pPr>
        <w:pStyle w:val="14"/>
        <w:rPr>
          <w:rFonts w:ascii="Times New Roman" w:hAnsi="Times New Roman"/>
          <w:color w:val="auto"/>
        </w:rPr>
      </w:pPr>
    </w:p>
    <w:p w14:paraId="1A7C8D61">
      <w:pPr>
        <w:pStyle w:val="14"/>
        <w:rPr>
          <w:rFonts w:ascii="Times New Roman" w:hAnsi="Times New Roman"/>
          <w:color w:val="auto"/>
        </w:rPr>
      </w:pPr>
    </w:p>
    <w:p w14:paraId="604BD9B6">
      <w:pPr>
        <w:pStyle w:val="14"/>
        <w:rPr>
          <w:rFonts w:ascii="Times New Roman" w:hAnsi="Times New Roman"/>
          <w:color w:val="auto"/>
        </w:rPr>
      </w:pPr>
    </w:p>
    <w:p w14:paraId="73612E0E">
      <w:pPr>
        <w:pStyle w:val="14"/>
        <w:rPr>
          <w:rFonts w:ascii="Times New Roman" w:hAnsi="Times New Roman"/>
          <w:color w:val="auto"/>
        </w:rPr>
      </w:pPr>
    </w:p>
    <w:p w14:paraId="615B9D3A">
      <w:pPr>
        <w:pStyle w:val="14"/>
        <w:rPr>
          <w:rFonts w:ascii="Times New Roman" w:hAnsi="Times New Roman"/>
          <w:color w:val="auto"/>
        </w:rPr>
      </w:pPr>
    </w:p>
    <w:p w14:paraId="6E2EEF5D">
      <w:pPr>
        <w:pStyle w:val="14"/>
        <w:rPr>
          <w:rFonts w:ascii="Times New Roman" w:hAnsi="Times New Roman"/>
          <w:color w:val="auto"/>
        </w:rPr>
      </w:pPr>
    </w:p>
    <w:p w14:paraId="3AF41D3F">
      <w:pPr>
        <w:pStyle w:val="14"/>
        <w:rPr>
          <w:rFonts w:ascii="Times New Roman" w:hAnsi="Times New Roman"/>
          <w:color w:val="auto"/>
        </w:rPr>
      </w:pPr>
    </w:p>
    <w:p w14:paraId="317D69B2">
      <w:pPr>
        <w:pStyle w:val="14"/>
        <w:rPr>
          <w:rFonts w:ascii="Times New Roman" w:hAnsi="Times New Roman"/>
          <w:color w:val="auto"/>
        </w:rPr>
      </w:pPr>
    </w:p>
    <w:p w14:paraId="1FF5273A">
      <w:pPr>
        <w:pStyle w:val="14"/>
        <w:rPr>
          <w:rFonts w:ascii="Times New Roman" w:hAnsi="Times New Roman"/>
          <w:color w:val="auto"/>
        </w:rPr>
      </w:pPr>
    </w:p>
    <w:p w14:paraId="3F532E12">
      <w:pPr>
        <w:pStyle w:val="14"/>
        <w:rPr>
          <w:rFonts w:ascii="Times New Roman" w:hAnsi="Times New Roman"/>
          <w:color w:val="auto"/>
        </w:rPr>
      </w:pPr>
    </w:p>
    <w:p w14:paraId="1C6559FD">
      <w:pPr>
        <w:pStyle w:val="4"/>
        <w:ind w:left="0" w:leftChars="0" w:firstLine="0" w:firstLineChars="0"/>
        <w:rPr>
          <w:rFonts w:hint="default" w:ascii="Times New Roman" w:hAnsi="Times New Roman" w:cs="Times New Roman"/>
          <w:color w:val="auto"/>
          <w:sz w:val="21"/>
          <w:szCs w:val="21"/>
        </w:rPr>
      </w:pPr>
    </w:p>
    <w:p w14:paraId="1013BC41">
      <w:pPr>
        <w:keepNext w:val="0"/>
        <w:keepLines w:val="0"/>
        <w:pageBreakBefore w:val="0"/>
        <w:widowControl w:val="0"/>
        <w:numPr>
          <w:ilvl w:val="0"/>
          <w:numId w:val="0"/>
        </w:numPr>
        <w:tabs>
          <w:tab w:val="left" w:pos="1722"/>
          <w:tab w:val="center" w:pos="5432"/>
        </w:tabs>
        <w:kinsoku/>
        <w:wordWrap/>
        <w:overflowPunct/>
        <w:topLinePunct w:val="0"/>
        <w:autoSpaceDE/>
        <w:autoSpaceDN/>
        <w:bidi w:val="0"/>
        <w:adjustRightInd/>
        <w:snapToGrid/>
        <w:spacing w:line="600" w:lineRule="exact"/>
        <w:ind w:right="720" w:rightChars="0"/>
        <w:jc w:val="both"/>
        <w:textAlignment w:val="auto"/>
        <w:outlineLvl w:val="0"/>
        <w:rPr>
          <w:rFonts w:hint="eastAsia" w:ascii="Times New Roman" w:hAnsi="Times New Roman" w:eastAsia="宋体" w:cs="Times New Roman"/>
          <w:b/>
          <w:bCs/>
          <w:color w:val="auto"/>
          <w:sz w:val="21"/>
          <w:szCs w:val="21"/>
          <w:highlight w:val="none"/>
          <w:lang w:eastAsia="zh-CN"/>
        </w:rPr>
      </w:pPr>
      <w:bookmarkStart w:id="601" w:name="_Toc11510"/>
      <w:r>
        <w:rPr>
          <w:rFonts w:hint="eastAsia" w:ascii="Times New Roman" w:hAnsi="Times New Roman" w:eastAsia="宋体" w:cs="Times New Roman"/>
          <w:b/>
          <w:bCs/>
          <w:color w:val="auto"/>
          <w:sz w:val="21"/>
          <w:szCs w:val="21"/>
          <w:highlight w:val="none"/>
          <w:lang w:eastAsia="zh-CN"/>
        </w:rPr>
        <w:t>附件</w:t>
      </w:r>
      <w:r>
        <w:rPr>
          <w:rFonts w:hint="eastAsia" w:cs="Times New Roman"/>
          <w:b/>
          <w:bCs/>
          <w:color w:val="auto"/>
          <w:sz w:val="21"/>
          <w:szCs w:val="21"/>
          <w:highlight w:val="none"/>
          <w:lang w:eastAsia="zh-CN"/>
        </w:rPr>
        <w:t>一</w:t>
      </w:r>
      <w:r>
        <w:rPr>
          <w:rFonts w:hint="eastAsia" w:ascii="Times New Roman" w:hAnsi="Times New Roman" w:eastAsia="宋体" w:cs="Times New Roman"/>
          <w:b/>
          <w:bCs/>
          <w:color w:val="auto"/>
          <w:sz w:val="21"/>
          <w:szCs w:val="21"/>
          <w:highlight w:val="none"/>
          <w:lang w:eastAsia="zh-CN"/>
        </w:rPr>
        <w:t>：</w:t>
      </w:r>
      <w:bookmarkEnd w:id="601"/>
    </w:p>
    <w:p w14:paraId="49B74BA5">
      <w:pPr>
        <w:pStyle w:val="23"/>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Times New Roman" w:hAnsi="Times New Roman" w:eastAsia="宋体" w:cs="Times New Roman"/>
          <w:b/>
          <w:bCs/>
          <w:i w:val="0"/>
          <w:caps w:val="0"/>
          <w:color w:val="auto"/>
          <w:spacing w:val="0"/>
          <w:sz w:val="21"/>
          <w:szCs w:val="21"/>
          <w:highlight w:val="none"/>
          <w:shd w:val="clear" w:color="auto" w:fill="FFFFFF"/>
          <w:lang w:val="en-US" w:eastAsia="zh-CN"/>
        </w:rPr>
      </w:pPr>
      <w:r>
        <w:rPr>
          <w:rFonts w:hint="eastAsia" w:ascii="Times New Roman" w:hAnsi="Times New Roman" w:eastAsia="宋体" w:cs="Times New Roman"/>
          <w:b/>
          <w:bCs/>
          <w:i w:val="0"/>
          <w:caps w:val="0"/>
          <w:color w:val="auto"/>
          <w:spacing w:val="0"/>
          <w:sz w:val="21"/>
          <w:szCs w:val="21"/>
          <w:highlight w:val="none"/>
          <w:shd w:val="clear" w:color="auto" w:fill="FFFFFF"/>
          <w:lang w:val="en-US" w:eastAsia="zh-CN"/>
        </w:rPr>
        <w:t>中小企业声明函（工程、服务）</w:t>
      </w:r>
    </w:p>
    <w:p w14:paraId="71D6A5D8">
      <w:pPr>
        <w:pStyle w:val="2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right="0" w:rightChars="0" w:firstLine="420" w:firstLineChars="200"/>
        <w:jc w:val="left"/>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t>本公司（联合体）郑重声明，根据《政府采购促进中小企业发展暂行办法》（财库[2020]46号）的规定，本公司（联合体）参加</w:t>
      </w:r>
      <w:r>
        <w:rPr>
          <w:rFonts w:hint="eastAsia" w:ascii="Times New Roman" w:hAnsi="Times New Roman" w:eastAsia="宋体" w:cs="Times New Roman"/>
          <w:b w:val="0"/>
          <w:bCs w:val="0"/>
          <w:i w:val="0"/>
          <w:caps w:val="0"/>
          <w:color w:val="auto"/>
          <w:spacing w:val="0"/>
          <w:sz w:val="21"/>
          <w:szCs w:val="21"/>
          <w:highlight w:val="none"/>
          <w:u w:val="single"/>
          <w:shd w:val="clear" w:color="auto" w:fill="FFFFFF"/>
          <w:lang w:val="en-US" w:eastAsia="zh-CN"/>
        </w:rPr>
        <w:t>（单位名称）</w:t>
      </w:r>
      <w:r>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t>的</w:t>
      </w:r>
      <w:r>
        <w:rPr>
          <w:rFonts w:hint="eastAsia" w:ascii="Times New Roman" w:hAnsi="Times New Roman" w:eastAsia="宋体" w:cs="Times New Roman"/>
          <w:b w:val="0"/>
          <w:bCs w:val="0"/>
          <w:i w:val="0"/>
          <w:caps w:val="0"/>
          <w:color w:val="auto"/>
          <w:spacing w:val="0"/>
          <w:sz w:val="21"/>
          <w:szCs w:val="21"/>
          <w:highlight w:val="none"/>
          <w:u w:val="single"/>
          <w:shd w:val="clear" w:color="auto" w:fill="FFFFFF"/>
          <w:lang w:val="en-US" w:eastAsia="zh-CN"/>
        </w:rPr>
        <w:t>（项目名称）</w:t>
      </w:r>
      <w:r>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t>采购活动，工程的施工单位全部为符合政策要求的中小企业（或者：服务全部由符合政策要求的中小企业承接）。相关企业（含联合体中的中小企业、签订分包意向协议的中小企业）的具体情况如下：</w:t>
      </w:r>
    </w:p>
    <w:p w14:paraId="7ECF81FF">
      <w:pPr>
        <w:pStyle w:val="23"/>
        <w:keepNext w:val="0"/>
        <w:keepLines w:val="0"/>
        <w:pageBreakBefore w:val="0"/>
        <w:widowControl/>
        <w:numPr>
          <w:ilvl w:val="0"/>
          <w:numId w:val="15"/>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600" w:leftChars="0" w:right="0" w:rightChars="0" w:firstLine="0" w:firstLineChars="0"/>
        <w:jc w:val="left"/>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1"/>
          <w:szCs w:val="21"/>
          <w:highlight w:val="none"/>
          <w:u w:val="single"/>
          <w:shd w:val="clear" w:color="auto" w:fill="FFFFFF"/>
          <w:lang w:val="en-US" w:eastAsia="zh-CN"/>
        </w:rPr>
        <w:t>（标的名称）</w:t>
      </w:r>
      <w:r>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t>，属于</w:t>
      </w:r>
      <w:r>
        <w:rPr>
          <w:rFonts w:hint="eastAsia" w:ascii="Times New Roman" w:hAnsi="Times New Roman" w:eastAsia="宋体" w:cs="Times New Roman"/>
          <w:b w:val="0"/>
          <w:bCs w:val="0"/>
          <w:i w:val="0"/>
          <w:caps w:val="0"/>
          <w:color w:val="auto"/>
          <w:spacing w:val="0"/>
          <w:sz w:val="21"/>
          <w:szCs w:val="21"/>
          <w:highlight w:val="none"/>
          <w:u w:val="single"/>
          <w:shd w:val="clear" w:color="auto" w:fill="FFFFFF"/>
          <w:lang w:val="en-US" w:eastAsia="zh-CN"/>
        </w:rPr>
        <w:t>（</w:t>
      </w:r>
      <w:r>
        <w:rPr>
          <w:rFonts w:hint="eastAsia" w:cs="Times New Roman"/>
          <w:b w:val="0"/>
          <w:bCs w:val="0"/>
          <w:i w:val="0"/>
          <w:caps w:val="0"/>
          <w:color w:val="auto"/>
          <w:spacing w:val="0"/>
          <w:sz w:val="21"/>
          <w:szCs w:val="21"/>
          <w:highlight w:val="none"/>
          <w:u w:val="single"/>
          <w:shd w:val="clear" w:color="auto" w:fill="FFFFFF"/>
          <w:lang w:val="en-US" w:eastAsia="zh-CN"/>
        </w:rPr>
        <w:t>建筑</w:t>
      </w:r>
      <w:r>
        <w:rPr>
          <w:rFonts w:hint="eastAsia" w:ascii="Times New Roman" w:hAnsi="Times New Roman" w:eastAsia="宋体" w:cs="Times New Roman"/>
          <w:b w:val="0"/>
          <w:bCs w:val="0"/>
          <w:i w:val="0"/>
          <w:caps w:val="0"/>
          <w:color w:val="auto"/>
          <w:spacing w:val="0"/>
          <w:sz w:val="21"/>
          <w:szCs w:val="21"/>
          <w:highlight w:val="none"/>
          <w:u w:val="single"/>
          <w:shd w:val="clear" w:color="auto" w:fill="FFFFFF"/>
          <w:lang w:val="en-US" w:eastAsia="zh-CN"/>
        </w:rPr>
        <w:t>业）</w:t>
      </w:r>
      <w:r>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t>；承建（承接）企业为</w:t>
      </w:r>
      <w:r>
        <w:rPr>
          <w:rFonts w:hint="eastAsia" w:ascii="Times New Roman" w:hAnsi="Times New Roman" w:eastAsia="宋体" w:cs="Times New Roman"/>
          <w:b w:val="0"/>
          <w:bCs w:val="0"/>
          <w:i w:val="0"/>
          <w:caps w:val="0"/>
          <w:color w:val="auto"/>
          <w:spacing w:val="0"/>
          <w:sz w:val="21"/>
          <w:szCs w:val="21"/>
          <w:highlight w:val="none"/>
          <w:u w:val="single"/>
          <w:shd w:val="clear" w:color="auto" w:fill="FFFFFF"/>
          <w:lang w:val="en-US" w:eastAsia="zh-CN"/>
        </w:rPr>
        <w:t>（企业名称）</w:t>
      </w:r>
      <w:r>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t>，从业人员______人，营业收入为______万元，企业资产总额为______万元，属于（中型企业、小型企业、微型企业）；</w:t>
      </w:r>
    </w:p>
    <w:p w14:paraId="0903231D">
      <w:pPr>
        <w:pStyle w:val="23"/>
        <w:keepNext w:val="0"/>
        <w:keepLines w:val="0"/>
        <w:pageBreakBefore w:val="0"/>
        <w:widowControl/>
        <w:numPr>
          <w:ilvl w:val="0"/>
          <w:numId w:val="15"/>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600" w:leftChars="0" w:right="0" w:rightChars="0" w:firstLine="0" w:firstLineChars="0"/>
        <w:jc w:val="left"/>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1"/>
          <w:szCs w:val="21"/>
          <w:highlight w:val="none"/>
          <w:u w:val="single"/>
          <w:shd w:val="clear" w:color="auto" w:fill="FFFFFF"/>
          <w:lang w:val="en-US" w:eastAsia="zh-CN"/>
        </w:rPr>
        <w:t>（标的名称）</w:t>
      </w:r>
      <w:r>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t>，属于</w:t>
      </w:r>
      <w:r>
        <w:rPr>
          <w:rFonts w:hint="eastAsia" w:ascii="Times New Roman" w:hAnsi="Times New Roman" w:eastAsia="宋体" w:cs="Times New Roman"/>
          <w:b w:val="0"/>
          <w:bCs w:val="0"/>
          <w:i w:val="0"/>
          <w:caps w:val="0"/>
          <w:color w:val="auto"/>
          <w:spacing w:val="0"/>
          <w:sz w:val="21"/>
          <w:szCs w:val="21"/>
          <w:highlight w:val="none"/>
          <w:u w:val="single"/>
          <w:shd w:val="clear" w:color="auto" w:fill="FFFFFF"/>
          <w:lang w:val="en-US" w:eastAsia="zh-CN"/>
        </w:rPr>
        <w:t>（</w:t>
      </w:r>
      <w:r>
        <w:rPr>
          <w:rFonts w:hint="eastAsia" w:cs="Times New Roman"/>
          <w:b w:val="0"/>
          <w:bCs w:val="0"/>
          <w:i w:val="0"/>
          <w:caps w:val="0"/>
          <w:color w:val="auto"/>
          <w:spacing w:val="0"/>
          <w:sz w:val="21"/>
          <w:szCs w:val="21"/>
          <w:highlight w:val="none"/>
          <w:u w:val="single"/>
          <w:shd w:val="clear" w:color="auto" w:fill="FFFFFF"/>
          <w:lang w:val="en-US" w:eastAsia="zh-CN"/>
        </w:rPr>
        <w:t>建筑</w:t>
      </w:r>
      <w:r>
        <w:rPr>
          <w:rFonts w:hint="eastAsia" w:ascii="Times New Roman" w:hAnsi="Times New Roman" w:eastAsia="宋体" w:cs="Times New Roman"/>
          <w:b w:val="0"/>
          <w:bCs w:val="0"/>
          <w:i w:val="0"/>
          <w:caps w:val="0"/>
          <w:color w:val="auto"/>
          <w:spacing w:val="0"/>
          <w:sz w:val="21"/>
          <w:szCs w:val="21"/>
          <w:highlight w:val="none"/>
          <w:u w:val="single"/>
          <w:shd w:val="clear" w:color="auto" w:fill="FFFFFF"/>
          <w:lang w:val="en-US" w:eastAsia="zh-CN"/>
        </w:rPr>
        <w:t>业）</w:t>
      </w:r>
      <w:r>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t>；承建（承接）企业为</w:t>
      </w:r>
      <w:r>
        <w:rPr>
          <w:rFonts w:hint="eastAsia" w:ascii="Times New Roman" w:hAnsi="Times New Roman" w:eastAsia="宋体" w:cs="Times New Roman"/>
          <w:b w:val="0"/>
          <w:bCs w:val="0"/>
          <w:i w:val="0"/>
          <w:caps w:val="0"/>
          <w:color w:val="auto"/>
          <w:spacing w:val="0"/>
          <w:sz w:val="21"/>
          <w:szCs w:val="21"/>
          <w:highlight w:val="none"/>
          <w:u w:val="single"/>
          <w:shd w:val="clear" w:color="auto" w:fill="FFFFFF"/>
          <w:lang w:val="en-US" w:eastAsia="zh-CN"/>
        </w:rPr>
        <w:t>（企业名称）</w:t>
      </w:r>
      <w:r>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t xml:space="preserve">，从业人员______人，营业收入为______万元，企业资产总额为______万元，属于（中型企业、小型企业、微型企业）； </w:t>
      </w:r>
    </w:p>
    <w:p w14:paraId="4FA74DE4">
      <w:pPr>
        <w:pStyle w:val="2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600" w:leftChars="0" w:right="0" w:rightChars="0"/>
        <w:jc w:val="left"/>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t xml:space="preserve">…… </w:t>
      </w:r>
    </w:p>
    <w:p w14:paraId="6A84EE0F">
      <w:pPr>
        <w:pStyle w:val="2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600" w:leftChars="0" w:right="0" w:rightChars="0"/>
        <w:jc w:val="left"/>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t xml:space="preserve">以上企业，不属于大企业的分支机构，不存在控股股东为大企业的情形，也不存在与大企业的负责人为同一人的情形。 </w:t>
      </w:r>
    </w:p>
    <w:p w14:paraId="72E6A484">
      <w:pPr>
        <w:pStyle w:val="2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600" w:leftChars="0" w:right="0" w:rightChars="0"/>
        <w:jc w:val="left"/>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t xml:space="preserve">本企业对上述声明内容的真实性负责。如有虚假，将依法承担相应责任。 </w:t>
      </w:r>
    </w:p>
    <w:p w14:paraId="1188CAE2">
      <w:pPr>
        <w:pStyle w:val="2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600" w:leftChars="0" w:right="0" w:rightChars="0"/>
        <w:jc w:val="left"/>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t xml:space="preserve">企业名称（盖章）： </w:t>
      </w:r>
    </w:p>
    <w:p w14:paraId="7B015FDF">
      <w:pPr>
        <w:pStyle w:val="2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600" w:leftChars="0" w:right="0" w:rightChars="0"/>
        <w:jc w:val="left"/>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lang w:val="en-US" w:eastAsia="zh-CN"/>
        </w:rPr>
        <w:t xml:space="preserve">日 期： </w:t>
      </w:r>
    </w:p>
    <w:p w14:paraId="00D48504">
      <w:pPr>
        <w:keepNext w:val="0"/>
        <w:keepLines w:val="0"/>
        <w:pageBreakBefore w:val="0"/>
        <w:widowControl w:val="0"/>
        <w:kinsoku/>
        <w:overflowPunct/>
        <w:topLinePunct w:val="0"/>
        <w:autoSpaceDE/>
        <w:autoSpaceDN/>
        <w:bidi w:val="0"/>
        <w:adjustRightInd w:val="0"/>
        <w:snapToGrid w:val="0"/>
        <w:spacing w:line="360" w:lineRule="auto"/>
        <w:ind w:left="0" w:leftChars="0" w:right="0"/>
        <w:textAlignment w:val="auto"/>
        <w:rPr>
          <w:rFonts w:hint="default" w:ascii="Times New Roman" w:hAnsi="Times New Roman" w:cs="Times New Roman"/>
          <w:b/>
          <w:bCs/>
          <w:color w:val="auto"/>
          <w:sz w:val="21"/>
          <w:szCs w:val="21"/>
          <w:highlight w:val="yellow"/>
        </w:rPr>
      </w:pPr>
    </w:p>
    <w:p w14:paraId="5668D577">
      <w:pPr>
        <w:pageBreakBefore w:val="0"/>
        <w:kinsoku/>
        <w:overflowPunct/>
        <w:autoSpaceDE/>
        <w:autoSpaceDN/>
        <w:bidi w:val="0"/>
        <w:adjustRightInd/>
        <w:snapToGrid/>
        <w:spacing w:line="360" w:lineRule="auto"/>
        <w:ind w:left="0" w:leftChars="0" w:right="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br w:type="page"/>
      </w:r>
      <w:bookmarkStart w:id="602" w:name="_Toc28171"/>
      <w:r>
        <w:rPr>
          <w:rFonts w:hint="eastAsia" w:ascii="Times New Roman" w:hAnsi="Times New Roman" w:cs="Times New Roman"/>
          <w:b/>
          <w:bCs/>
          <w:color w:val="auto"/>
          <w:sz w:val="21"/>
          <w:szCs w:val="21"/>
          <w:lang w:val="en-US" w:eastAsia="zh-CN"/>
        </w:rPr>
        <w:t>2、</w:t>
      </w:r>
      <w:bookmarkEnd w:id="602"/>
      <w:bookmarkStart w:id="603" w:name="OLE_LINK14"/>
      <w:bookmarkStart w:id="604" w:name="OLE_LINK13"/>
      <w:r>
        <w:rPr>
          <w:rFonts w:hint="default" w:ascii="Times New Roman" w:hAnsi="Times New Roman" w:cs="Times New Roman"/>
          <w:b/>
          <w:bCs/>
          <w:color w:val="auto"/>
          <w:sz w:val="21"/>
          <w:szCs w:val="21"/>
        </w:rPr>
        <w:t>残疾人福利性单位声明函</w:t>
      </w:r>
    </w:p>
    <w:bookmarkEnd w:id="603"/>
    <w:bookmarkEnd w:id="604"/>
    <w:p w14:paraId="5B0B9454">
      <w:pPr>
        <w:pageBreakBefore w:val="0"/>
        <w:kinsoku/>
        <w:overflowPunct/>
        <w:autoSpaceDE/>
        <w:autoSpaceDN/>
        <w:bidi w:val="0"/>
        <w:adjustRightInd/>
        <w:snapToGrid/>
        <w:spacing w:line="360" w:lineRule="auto"/>
        <w:ind w:left="0" w:leftChars="0" w:right="0"/>
        <w:textAlignment w:val="auto"/>
        <w:rPr>
          <w:rFonts w:hint="default" w:ascii="Times New Roman" w:hAnsi="Times New Roman" w:eastAsia="仿宋_GB2312" w:cs="Times New Roman"/>
          <w:b/>
          <w:color w:val="auto"/>
          <w:spacing w:val="6"/>
          <w:sz w:val="21"/>
          <w:szCs w:val="21"/>
        </w:rPr>
      </w:pPr>
    </w:p>
    <w:p w14:paraId="61D25C6D">
      <w:pPr>
        <w:pageBreakBefore w:val="0"/>
        <w:kinsoku/>
        <w:overflowPunct/>
        <w:autoSpaceDE/>
        <w:autoSpaceDN/>
        <w:bidi w:val="0"/>
        <w:adjustRightInd/>
        <w:snapToGrid/>
        <w:spacing w:line="360" w:lineRule="auto"/>
        <w:ind w:left="0" w:leftChars="0" w:right="0" w:firstLine="420" w:firstLineChars="20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w:t>
      </w:r>
      <w:r>
        <w:rPr>
          <w:rFonts w:hint="eastAsia" w:ascii="Times New Roman" w:hAnsi="Times New Roman" w:cs="Times New Roman"/>
          <w:color w:val="auto"/>
          <w:sz w:val="21"/>
          <w:szCs w:val="21"/>
          <w:lang w:eastAsia="zh-CN"/>
        </w:rPr>
        <w:t>项目</w:t>
      </w:r>
      <w:r>
        <w:rPr>
          <w:rFonts w:hint="default" w:ascii="Times New Roman" w:hAnsi="Times New Roman" w:cs="Times New Roman"/>
          <w:color w:val="auto"/>
          <w:sz w:val="21"/>
          <w:szCs w:val="21"/>
        </w:rPr>
        <w:t>/提供服务），或者提供其他残疾人福利性单位制造的货物（不包括使用非残疾人福利性单位注册商标的货物）。</w:t>
      </w:r>
    </w:p>
    <w:p w14:paraId="54EA2AFB">
      <w:pPr>
        <w:pageBreakBefore w:val="0"/>
        <w:kinsoku/>
        <w:overflowPunct/>
        <w:autoSpaceDE/>
        <w:autoSpaceDN/>
        <w:bidi w:val="0"/>
        <w:adjustRightInd/>
        <w:snapToGrid/>
        <w:spacing w:line="360" w:lineRule="auto"/>
        <w:ind w:left="0" w:leftChars="0" w:right="0" w:firstLine="420" w:firstLineChars="20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本单位对上述声明的真实性负责。如有虚假，将依法承担相应责任。</w:t>
      </w:r>
    </w:p>
    <w:p w14:paraId="677790AD">
      <w:pPr>
        <w:pageBreakBefore w:val="0"/>
        <w:kinsoku/>
        <w:overflowPunct/>
        <w:autoSpaceDE/>
        <w:autoSpaceDN/>
        <w:bidi w:val="0"/>
        <w:adjustRightInd/>
        <w:snapToGrid/>
        <w:spacing w:line="360" w:lineRule="auto"/>
        <w:ind w:left="0" w:leftChars="0" w:right="0" w:firstLine="444" w:firstLineChars="200"/>
        <w:textAlignment w:val="auto"/>
        <w:rPr>
          <w:rFonts w:hint="default" w:ascii="Times New Roman" w:hAnsi="Times New Roman" w:eastAsia="仿宋_GB2312" w:cs="Times New Roman"/>
          <w:color w:val="auto"/>
          <w:spacing w:val="6"/>
          <w:sz w:val="21"/>
          <w:szCs w:val="21"/>
        </w:rPr>
      </w:pPr>
    </w:p>
    <w:p w14:paraId="739F8835">
      <w:pPr>
        <w:pageBreakBefore w:val="0"/>
        <w:kinsoku/>
        <w:overflowPunct/>
        <w:autoSpaceDE/>
        <w:autoSpaceDN/>
        <w:bidi w:val="0"/>
        <w:adjustRightInd/>
        <w:snapToGrid/>
        <w:spacing w:line="360" w:lineRule="auto"/>
        <w:ind w:left="0" w:leftChars="0" w:right="0" w:firstLine="444" w:firstLineChars="200"/>
        <w:textAlignment w:val="auto"/>
        <w:rPr>
          <w:rFonts w:hint="default" w:ascii="Times New Roman" w:hAnsi="Times New Roman" w:eastAsia="仿宋_GB2312" w:cs="Times New Roman"/>
          <w:color w:val="auto"/>
          <w:spacing w:val="6"/>
          <w:sz w:val="21"/>
          <w:szCs w:val="21"/>
        </w:rPr>
      </w:pPr>
    </w:p>
    <w:p w14:paraId="44B5AD08">
      <w:pPr>
        <w:pStyle w:val="22"/>
        <w:pageBreakBefore w:val="0"/>
        <w:kinsoku/>
        <w:overflowPunct/>
        <w:autoSpaceDE/>
        <w:autoSpaceDN/>
        <w:bidi w:val="0"/>
        <w:adjustRightInd/>
        <w:snapToGrid/>
        <w:spacing w:line="360" w:lineRule="auto"/>
        <w:ind w:left="0" w:leftChars="0" w:right="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投标人</w:t>
      </w:r>
      <w:r>
        <w:rPr>
          <w:rFonts w:hint="default" w:ascii="Times New Roman" w:hAnsi="Times New Roman" w:eastAsia="宋体" w:cs="Times New Roman"/>
          <w:color w:val="auto"/>
          <w:kern w:val="2"/>
          <w:sz w:val="21"/>
          <w:szCs w:val="21"/>
          <w:lang w:val="en-US" w:eastAsia="zh-CN" w:bidi="ar-SA"/>
        </w:rPr>
        <w:t>全称（公章）：</w:t>
      </w:r>
    </w:p>
    <w:p w14:paraId="1B9E9657">
      <w:pPr>
        <w:pStyle w:val="22"/>
        <w:pageBreakBefore w:val="0"/>
        <w:kinsoku/>
        <w:overflowPunct/>
        <w:autoSpaceDE/>
        <w:autoSpaceDN/>
        <w:bidi w:val="0"/>
        <w:adjustRightInd/>
        <w:snapToGrid/>
        <w:spacing w:line="360" w:lineRule="auto"/>
        <w:ind w:left="0" w:leftChars="0" w:right="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全权代表（签字或盖章）：</w:t>
      </w:r>
    </w:p>
    <w:p w14:paraId="4579E0A8">
      <w:pPr>
        <w:pageBreakBefore w:val="0"/>
        <w:kinsoku/>
        <w:overflowPunct/>
        <w:autoSpaceDE/>
        <w:autoSpaceDN/>
        <w:bidi w:val="0"/>
        <w:adjustRightInd/>
        <w:snapToGrid/>
        <w:spacing w:line="360" w:lineRule="auto"/>
        <w:ind w:left="0" w:leftChars="0" w:right="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日     期：</w:t>
      </w:r>
    </w:p>
    <w:p w14:paraId="2679C812">
      <w:pPr>
        <w:pStyle w:val="22"/>
        <w:pageBreakBefore w:val="0"/>
        <w:kinsoku/>
        <w:overflowPunct/>
        <w:autoSpaceDE/>
        <w:autoSpaceDN/>
        <w:bidi w:val="0"/>
        <w:adjustRightInd/>
        <w:snapToGrid/>
        <w:spacing w:line="360" w:lineRule="auto"/>
        <w:ind w:left="0" w:leftChars="0" w:right="0"/>
        <w:textAlignment w:val="auto"/>
        <w:rPr>
          <w:rFonts w:hint="default" w:ascii="Times New Roman" w:hAnsi="Times New Roman" w:cs="Times New Roman"/>
          <w:b/>
          <w:bCs/>
          <w:color w:val="auto"/>
          <w:sz w:val="21"/>
          <w:szCs w:val="21"/>
        </w:rPr>
      </w:pPr>
    </w:p>
    <w:p w14:paraId="3BCD0D69">
      <w:pPr>
        <w:pageBreakBefore w:val="0"/>
        <w:kinsoku/>
        <w:overflowPunct/>
        <w:autoSpaceDE/>
        <w:autoSpaceDN/>
        <w:bidi w:val="0"/>
        <w:adjustRightInd/>
        <w:snapToGrid/>
        <w:spacing w:line="360" w:lineRule="auto"/>
        <w:ind w:left="0" w:leftChars="0" w:right="0" w:firstLine="4410" w:firstLineChars="2100"/>
        <w:textAlignment w:val="auto"/>
        <w:rPr>
          <w:rFonts w:hint="default" w:ascii="Times New Roman" w:hAnsi="Times New Roman" w:eastAsia="宋体" w:cs="Times New Roman"/>
          <w:color w:val="auto"/>
          <w:sz w:val="21"/>
          <w:szCs w:val="21"/>
        </w:rPr>
      </w:pPr>
    </w:p>
    <w:p w14:paraId="0D904AC3">
      <w:pPr>
        <w:rPr>
          <w:b/>
          <w:color w:val="auto"/>
          <w:sz w:val="21"/>
          <w:szCs w:val="21"/>
        </w:rPr>
      </w:pPr>
      <w:r>
        <w:rPr>
          <w:b/>
          <w:color w:val="auto"/>
          <w:sz w:val="21"/>
          <w:szCs w:val="21"/>
        </w:rPr>
        <w:t>注：如</w:t>
      </w:r>
      <w:r>
        <w:rPr>
          <w:rFonts w:hint="eastAsia"/>
          <w:b/>
          <w:color w:val="auto"/>
          <w:sz w:val="21"/>
          <w:szCs w:val="21"/>
        </w:rPr>
        <w:t>投标</w:t>
      </w:r>
      <w:r>
        <w:rPr>
          <w:rFonts w:hint="eastAsia"/>
          <w:b/>
          <w:color w:val="auto"/>
          <w:sz w:val="21"/>
          <w:szCs w:val="21"/>
          <w:lang w:eastAsia="zh-CN"/>
        </w:rPr>
        <w:t>人</w:t>
      </w:r>
      <w:r>
        <w:rPr>
          <w:b/>
          <w:color w:val="auto"/>
          <w:sz w:val="21"/>
          <w:szCs w:val="21"/>
        </w:rPr>
        <w:t>不是残疾人福利性单位，则不需填写本声明函。</w:t>
      </w:r>
    </w:p>
    <w:p w14:paraId="0F73D204">
      <w:pPr>
        <w:jc w:val="both"/>
        <w:outlineLvl w:val="9"/>
        <w:rPr>
          <w:rFonts w:hint="default" w:ascii="Times New Roman" w:hAnsi="Times New Roman" w:cs="Times New Roman"/>
          <w:b/>
          <w:bCs/>
          <w:color w:val="auto"/>
          <w:sz w:val="21"/>
          <w:szCs w:val="21"/>
          <w:lang w:eastAsia="zh-CN"/>
        </w:rPr>
      </w:pPr>
      <w:r>
        <w:rPr>
          <w:b/>
          <w:color w:val="auto"/>
          <w:sz w:val="21"/>
          <w:szCs w:val="21"/>
        </w:rPr>
        <w:br w:type="page"/>
      </w:r>
    </w:p>
    <w:p w14:paraId="1805A4D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jc w:val="center"/>
        <w:textAlignment w:val="auto"/>
        <w:rPr>
          <w:rFonts w:hint="eastAsia" w:ascii="Times New Roman" w:hAnsi="Times New Roman" w:eastAsia="宋体" w:cs="Times New Roman"/>
          <w:b/>
          <w:bCs/>
          <w:color w:val="auto"/>
          <w:sz w:val="21"/>
          <w:szCs w:val="21"/>
        </w:rPr>
      </w:pPr>
      <w:r>
        <w:rPr>
          <w:rFonts w:hint="eastAsia" w:ascii="Times New Roman" w:hAnsi="Times New Roman" w:eastAsia="宋体" w:cs="Times New Roman"/>
          <w:b/>
          <w:bCs/>
          <w:color w:val="auto"/>
          <w:sz w:val="21"/>
          <w:szCs w:val="21"/>
          <w:lang w:val="en-US" w:eastAsia="zh-CN"/>
        </w:rPr>
        <w:t>3、</w:t>
      </w:r>
      <w:r>
        <w:rPr>
          <w:rFonts w:hint="eastAsia" w:ascii="Times New Roman" w:hAnsi="Times New Roman" w:eastAsia="宋体" w:cs="Times New Roman"/>
          <w:b/>
          <w:bCs/>
          <w:color w:val="auto"/>
          <w:sz w:val="21"/>
          <w:szCs w:val="21"/>
        </w:rPr>
        <w:t>监狱企业</w:t>
      </w:r>
      <w:r>
        <w:rPr>
          <w:rFonts w:hint="default" w:ascii="Times New Roman" w:hAnsi="Times New Roman" w:eastAsia="宋体" w:cs="Times New Roman"/>
          <w:b/>
          <w:bCs/>
          <w:color w:val="auto"/>
          <w:sz w:val="21"/>
          <w:szCs w:val="21"/>
        </w:rPr>
        <w:t>声明函</w:t>
      </w:r>
    </w:p>
    <w:p w14:paraId="0A6A2F4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baseline"/>
        <w:rPr>
          <w:rFonts w:hint="eastAsia"/>
          <w:color w:val="auto"/>
          <w:sz w:val="21"/>
          <w:szCs w:val="21"/>
        </w:rPr>
      </w:pPr>
      <w:r>
        <w:rPr>
          <w:rFonts w:hint="eastAsia"/>
          <w:color w:val="auto"/>
          <w:sz w:val="21"/>
          <w:szCs w:val="21"/>
        </w:rPr>
        <w:t>提供省级以上监狱管理局、戒毒管理局（含新疆生产建设兵团）出具的属于监狱企业的证明文件原件扫描件。</w:t>
      </w:r>
    </w:p>
    <w:p w14:paraId="10443AEA">
      <w:pPr>
        <w:keepNext w:val="0"/>
        <w:keepLines w:val="0"/>
        <w:pageBreakBefore w:val="0"/>
        <w:widowControl w:val="0"/>
        <w:kinsoku/>
        <w:wordWrap/>
        <w:overflowPunct/>
        <w:topLinePunct w:val="0"/>
        <w:autoSpaceDE/>
        <w:autoSpaceDN/>
        <w:bidi w:val="0"/>
        <w:adjustRightInd w:val="0"/>
        <w:snapToGrid w:val="0"/>
        <w:spacing w:line="360" w:lineRule="auto"/>
        <w:rPr>
          <w:rFonts w:hint="eastAsia"/>
          <w:b/>
          <w:bCs/>
          <w:color w:val="auto"/>
          <w:sz w:val="21"/>
          <w:szCs w:val="21"/>
        </w:rPr>
      </w:pPr>
    </w:p>
    <w:p w14:paraId="75955CA7">
      <w:pPr>
        <w:keepNext w:val="0"/>
        <w:keepLines w:val="0"/>
        <w:pageBreakBefore w:val="0"/>
        <w:widowControl w:val="0"/>
        <w:kinsoku/>
        <w:wordWrap/>
        <w:overflowPunct/>
        <w:topLinePunct w:val="0"/>
        <w:autoSpaceDE/>
        <w:autoSpaceDN/>
        <w:bidi w:val="0"/>
        <w:adjustRightInd w:val="0"/>
        <w:snapToGrid w:val="0"/>
        <w:spacing w:line="360" w:lineRule="auto"/>
        <w:rPr>
          <w:b/>
          <w:color w:val="auto"/>
          <w:sz w:val="21"/>
          <w:szCs w:val="21"/>
        </w:rPr>
      </w:pPr>
      <w:r>
        <w:rPr>
          <w:b/>
          <w:color w:val="auto"/>
          <w:sz w:val="21"/>
          <w:szCs w:val="21"/>
        </w:rPr>
        <w:t>注：如</w:t>
      </w:r>
      <w:r>
        <w:rPr>
          <w:rFonts w:hint="eastAsia"/>
          <w:b/>
          <w:color w:val="auto"/>
          <w:sz w:val="21"/>
          <w:szCs w:val="21"/>
        </w:rPr>
        <w:t>投标</w:t>
      </w:r>
      <w:r>
        <w:rPr>
          <w:rFonts w:hint="eastAsia"/>
          <w:b/>
          <w:color w:val="auto"/>
          <w:sz w:val="21"/>
          <w:szCs w:val="21"/>
          <w:lang w:eastAsia="zh-CN"/>
        </w:rPr>
        <w:t>人</w:t>
      </w:r>
      <w:r>
        <w:rPr>
          <w:b/>
          <w:color w:val="auto"/>
          <w:sz w:val="21"/>
          <w:szCs w:val="21"/>
        </w:rPr>
        <w:t>不是</w:t>
      </w:r>
      <w:r>
        <w:rPr>
          <w:rFonts w:hint="eastAsia"/>
          <w:b/>
          <w:color w:val="auto"/>
          <w:sz w:val="21"/>
          <w:szCs w:val="21"/>
        </w:rPr>
        <w:t>监狱企业</w:t>
      </w:r>
      <w:r>
        <w:rPr>
          <w:b/>
          <w:color w:val="auto"/>
          <w:sz w:val="21"/>
          <w:szCs w:val="21"/>
        </w:rPr>
        <w:t>，则不需填写本声明函。</w:t>
      </w:r>
    </w:p>
    <w:p w14:paraId="7476637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jc w:val="center"/>
        <w:textAlignment w:val="auto"/>
        <w:rPr>
          <w:rFonts w:hint="default" w:ascii="Times New Roman" w:hAnsi="Times New Roman" w:eastAsia="宋体" w:cs="Times New Roman"/>
          <w:b/>
          <w:bCs/>
          <w:color w:val="auto"/>
          <w:sz w:val="21"/>
          <w:szCs w:val="21"/>
        </w:rPr>
      </w:pPr>
    </w:p>
    <w:p w14:paraId="56346D57">
      <w:pPr>
        <w:pStyle w:val="45"/>
        <w:rPr>
          <w:rFonts w:hint="default"/>
          <w:color w:val="auto"/>
        </w:rPr>
      </w:pPr>
    </w:p>
    <w:p w14:paraId="74BE39E3">
      <w:pPr>
        <w:keepNext w:val="0"/>
        <w:keepLines w:val="0"/>
        <w:pageBreakBefore w:val="0"/>
        <w:kinsoku/>
        <w:wordWrap/>
        <w:overflowPunct/>
        <w:topLinePunct w:val="0"/>
        <w:autoSpaceDE/>
        <w:autoSpaceDN/>
        <w:bidi w:val="0"/>
        <w:adjustRightInd/>
        <w:snapToGrid/>
        <w:spacing w:line="360" w:lineRule="auto"/>
        <w:ind w:left="0" w:leftChars="0" w:right="0" w:firstLine="829" w:firstLineChars="395"/>
        <w:textAlignment w:val="auto"/>
        <w:rPr>
          <w:rFonts w:hint="default" w:ascii="Times New Roman" w:hAnsi="Times New Roman" w:eastAsia="宋体" w:cs="Times New Roman"/>
          <w:caps w:val="0"/>
          <w:color w:val="auto"/>
          <w:kern w:val="0"/>
          <w:sz w:val="21"/>
          <w:szCs w:val="21"/>
        </w:rPr>
      </w:pPr>
    </w:p>
    <w:p w14:paraId="6C835DDD">
      <w:pPr>
        <w:keepNext w:val="0"/>
        <w:keepLines w:val="0"/>
        <w:pageBreakBefore w:val="0"/>
        <w:kinsoku/>
        <w:wordWrap/>
        <w:overflowPunct/>
        <w:topLinePunct w:val="0"/>
        <w:autoSpaceDE/>
        <w:autoSpaceDN/>
        <w:bidi w:val="0"/>
        <w:adjustRightInd/>
        <w:snapToGrid/>
        <w:spacing w:line="360" w:lineRule="auto"/>
        <w:ind w:left="0" w:leftChars="0" w:right="0" w:firstLine="829" w:firstLineChars="395"/>
        <w:textAlignment w:val="auto"/>
        <w:rPr>
          <w:rFonts w:hint="default" w:ascii="Times New Roman" w:hAnsi="Times New Roman" w:eastAsia="宋体" w:cs="Times New Roman"/>
          <w:caps w:val="0"/>
          <w:color w:val="auto"/>
          <w:kern w:val="0"/>
          <w:sz w:val="21"/>
          <w:szCs w:val="21"/>
        </w:rPr>
      </w:pPr>
    </w:p>
    <w:p w14:paraId="7A6F456B">
      <w:pPr>
        <w:keepNext w:val="0"/>
        <w:keepLines w:val="0"/>
        <w:pageBreakBefore w:val="0"/>
        <w:kinsoku/>
        <w:wordWrap/>
        <w:overflowPunct/>
        <w:topLinePunct w:val="0"/>
        <w:autoSpaceDE/>
        <w:autoSpaceDN/>
        <w:bidi w:val="0"/>
        <w:adjustRightInd/>
        <w:snapToGrid/>
        <w:spacing w:line="360" w:lineRule="auto"/>
        <w:ind w:left="0" w:leftChars="0" w:right="0" w:firstLine="829" w:firstLineChars="395"/>
        <w:textAlignment w:val="auto"/>
        <w:rPr>
          <w:rFonts w:hint="default" w:ascii="Times New Roman" w:hAnsi="Times New Roman" w:eastAsia="宋体" w:cs="Times New Roman"/>
          <w:caps w:val="0"/>
          <w:color w:val="auto"/>
          <w:kern w:val="0"/>
          <w:sz w:val="21"/>
          <w:szCs w:val="21"/>
        </w:rPr>
      </w:pPr>
    </w:p>
    <w:p w14:paraId="3769BAF7">
      <w:pPr>
        <w:keepNext w:val="0"/>
        <w:keepLines w:val="0"/>
        <w:pageBreakBefore w:val="0"/>
        <w:kinsoku/>
        <w:wordWrap/>
        <w:overflowPunct/>
        <w:topLinePunct w:val="0"/>
        <w:autoSpaceDE/>
        <w:autoSpaceDN/>
        <w:bidi w:val="0"/>
        <w:adjustRightInd/>
        <w:snapToGrid/>
        <w:spacing w:line="360" w:lineRule="auto"/>
        <w:ind w:right="0"/>
        <w:textAlignment w:val="auto"/>
        <w:rPr>
          <w:rFonts w:hint="default" w:ascii="Times New Roman" w:hAnsi="Times New Roman" w:eastAsia="宋体" w:cs="Times New Roman"/>
          <w:caps w:val="0"/>
          <w:color w:val="auto"/>
          <w:kern w:val="0"/>
          <w:sz w:val="21"/>
          <w:szCs w:val="21"/>
        </w:rPr>
      </w:pPr>
    </w:p>
    <w:p w14:paraId="393E731E">
      <w:pPr>
        <w:pStyle w:val="22"/>
        <w:keepNext w:val="0"/>
        <w:keepLines w:val="0"/>
        <w:pageBreakBefore w:val="0"/>
        <w:widowControl w:val="0"/>
        <w:tabs>
          <w:tab w:val="left" w:pos="1134"/>
        </w:tabs>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imes New Roman"/>
          <w:b w:val="0"/>
          <w:bCs/>
          <w:color w:val="auto"/>
          <w:sz w:val="24"/>
          <w:lang w:eastAsia="zh-CN"/>
        </w:rPr>
      </w:pPr>
    </w:p>
    <w:p w14:paraId="308127B4">
      <w:pPr>
        <w:pStyle w:val="2"/>
        <w:ind w:left="0" w:leftChars="0" w:firstLine="0" w:firstLineChars="0"/>
        <w:jc w:val="both"/>
        <w:rPr>
          <w:rFonts w:hint="default"/>
          <w:color w:val="auto"/>
        </w:rPr>
      </w:pPr>
    </w:p>
    <w:sectPr>
      <w:footerReference r:id="rId17" w:type="default"/>
      <w:footerReference r:id="rId18" w:type="even"/>
      <w:pgSz w:w="11906" w:h="16838"/>
      <w:pgMar w:top="1417" w:right="1417" w:bottom="1417" w:left="1417" w:header="851" w:footer="124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姚体">
    <w:altName w:val="宋体"/>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altName w:val="Wingdings"/>
    <w:panose1 w:val="00000000000000000000"/>
    <w:charset w:val="00"/>
    <w:family w:val="auto"/>
    <w:pitch w:val="default"/>
    <w:sig w:usb0="00000000"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82221">
    <w:pPr>
      <w:pStyle w:val="18"/>
      <w:tabs>
        <w:tab w:val="left" w:pos="3711"/>
        <w:tab w:val="right" w:pos="9100"/>
      </w:tabs>
      <w:ind w:right="90"/>
      <w:rPr>
        <w:rFonts w:hint="eastAsia" w:eastAsia="宋体"/>
        <w:lang w:eastAsia="zh-CN"/>
      </w:rPr>
    </w:pPr>
    <w:r>
      <w:rPr>
        <w:rFonts w:hint="eastAsia"/>
      </w:rPr>
      <w:tab/>
    </w:r>
    <w:r>
      <w:rPr>
        <w:rFonts w:hint="eastAsia"/>
      </w:rPr>
      <w:tab/>
    </w:r>
    <w:r>
      <w:rPr>
        <w:rFonts w:hint="eastAsia"/>
      </w:rPr>
      <w:tab/>
    </w:r>
    <w:r>
      <w:rPr>
        <w:rFonts w:hint="eastAsia"/>
        <w:lang w:eastAsia="zh-CN"/>
      </w:rPr>
      <w:t>山东中慧招标代理有限公司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8D9D5">
    <w:pPr>
      <w:pStyle w:val="18"/>
      <w:tabs>
        <w:tab w:val="left" w:pos="6140"/>
        <w:tab w:val="clear" w:pos="4153"/>
      </w:tabs>
      <w:ind w:right="360"/>
      <w:rPr>
        <w:rStyle w:val="31"/>
        <w:rFonts w:hint="eastAsia" w:ascii="楷体_GB2312" w:eastAsia="楷体_GB2312"/>
        <w:lang w:eastAsia="zh-C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42875" cy="284480"/>
              <wp:effectExtent l="0" t="0" r="0" b="0"/>
              <wp:wrapNone/>
              <wp:docPr id="2" name="文本框 15"/>
              <wp:cNvGraphicFramePr/>
              <a:graphic xmlns:a="http://schemas.openxmlformats.org/drawingml/2006/main">
                <a:graphicData uri="http://schemas.microsoft.com/office/word/2010/wordprocessingShape">
                  <wps:wsp>
                    <wps:cNvSpPr txBox="1"/>
                    <wps:spPr>
                      <a:xfrm>
                        <a:off x="0" y="0"/>
                        <a:ext cx="142875" cy="284480"/>
                      </a:xfrm>
                      <a:prstGeom prst="rect">
                        <a:avLst/>
                      </a:prstGeom>
                      <a:noFill/>
                      <a:ln w="9525">
                        <a:noFill/>
                      </a:ln>
                    </wps:spPr>
                    <wps:txbx>
                      <w:txbxContent>
                        <w:p w14:paraId="050FBC08">
                          <w:pPr>
                            <w:snapToGrid w:val="0"/>
                            <w:rPr>
                              <w:rFonts w:hint="eastAsia"/>
                              <w:sz w:val="18"/>
                            </w:rPr>
                          </w:pPr>
                          <w:r>
                            <w:rPr>
                              <w:rFonts w:hint="eastAsia"/>
                              <w:sz w:val="18"/>
                            </w:rPr>
                            <w:t>--</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22.4pt;width:11.25pt;mso-position-horizontal:center;mso-position-horizontal-relative:margin;mso-wrap-style:none;z-index:251659264;mso-width-relative:page;mso-height-relative:page;" filled="f" stroked="f" coordsize="21600,21600" o:gfxdata="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pj7x40QAAAAMBAAAPAAAAAAAAAAEAIAAAACIA&#10;AABkcnMvZG93bnJldi54bWxQSwECFAAUAAAACACHTuJAlPo8mtcBAAChAwAADgAAAAAAAAABACAA&#10;AAAgAQAAZHJzL2Uyb0RvYy54bWxQSwUGAAAAAAYABgBZAQAAaQUAAAAA&#10;">
              <v:fill on="f" focussize="0,0"/>
              <v:stroke on="f"/>
              <v:imagedata o:title=""/>
              <o:lock v:ext="edit" aspectratio="f"/>
              <v:textbox inset="0mm,0mm,0mm,0mm" style="mso-fit-shape-to-text:t;">
                <w:txbxContent>
                  <w:p w14:paraId="050FBC08">
                    <w:pPr>
                      <w:snapToGrid w:val="0"/>
                      <w:rPr>
                        <w:rFonts w:hint="eastAsia"/>
                        <w:sz w:val="18"/>
                      </w:rPr>
                    </w:pPr>
                    <w:r>
                      <w:rPr>
                        <w:rFonts w:hint="eastAsia"/>
                        <w:sz w:val="18"/>
                      </w:rPr>
                      <w:t>--</w:t>
                    </w:r>
                  </w:p>
                </w:txbxContent>
              </v:textbox>
            </v:shape>
          </w:pict>
        </mc:Fallback>
      </mc:AlternateContent>
    </w:r>
    <w:r>
      <w:rPr>
        <w:rStyle w:val="31"/>
        <w:rFonts w:hint="eastAsia" w:ascii="楷体_GB2312" w:eastAsia="楷体_GB2312"/>
      </w:rPr>
      <w:tab/>
    </w:r>
    <w:r>
      <w:rPr>
        <w:rFonts w:hint="eastAsia" w:eastAsia="楷体_GB2312"/>
        <w:lang w:eastAsia="zh-CN"/>
      </w:rPr>
      <w:t>山东中慧招标代理有限公司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4F3D4">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1B5376E7">
                          <w:pPr>
                            <w:snapToGrid w:val="0"/>
                            <w:rPr>
                              <w:rFonts w:hint="eastAsia"/>
                              <w:sz w:val="18"/>
                            </w:rPr>
                          </w:pPr>
                        </w:p>
                      </w:txbxContent>
                    </wps:txbx>
                    <wps:bodyPr wrap="none" lIns="0" tIns="0" rIns="0" bIns="0" upright="0">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OqXm5zwAAAAUBAAAPAAAAAAAAAAEAIAAAACIAAABkcnMv&#10;ZG93bnJldi54bWxQSwECFAAUAAAACACHTuJAvHhGv9MBAACjAwAADgAAAAAAAAABACAAAAAeAQAA&#10;ZHJzL2Uyb0RvYy54bWxQSwUGAAAAAAYABgBZAQAAYwUAAAAA&#10;">
              <v:fill on="f" focussize="0,0"/>
              <v:stroke on="f"/>
              <v:imagedata o:title=""/>
              <o:lock v:ext="edit" aspectratio="f"/>
              <v:textbox inset="0mm,0mm,0mm,0mm" style="mso-fit-shape-to-text:t;">
                <w:txbxContent>
                  <w:p w14:paraId="1B5376E7">
                    <w:pPr>
                      <w:snapToGrid w:val="0"/>
                      <w:rPr>
                        <w:rFonts w:hint="eastAsia"/>
                        <w:sz w:val="1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0D762">
    <w:pPr>
      <w:pStyle w:val="18"/>
      <w:tabs>
        <w:tab w:val="left" w:pos="3711"/>
        <w:tab w:val="right" w:pos="9100"/>
      </w:tabs>
      <w:ind w:right="90"/>
      <w:rPr>
        <w:rFonts w:hint="eastAsia" w:eastAsia="宋体"/>
        <w:lang w:eastAsia="zh-CN"/>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0E41110">
                          <w:pPr>
                            <w:pStyle w:val="18"/>
                          </w:pPr>
                          <w:r>
                            <w:fldChar w:fldCharType="begin"/>
                          </w:r>
                          <w:r>
                            <w:instrText xml:space="preserve"> PAGE  \* MERGEFORMAT </w:instrText>
                          </w:r>
                          <w:r>
                            <w:fldChar w:fldCharType="separate"/>
                          </w:r>
                          <w:r>
                            <w:rPr>
                              <w:rFonts w:hint="eastAsia"/>
                            </w:rPr>
                            <w:t>0</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0E41110">
                    <w:pPr>
                      <w:pStyle w:val="18"/>
                    </w:pPr>
                    <w:r>
                      <w:fldChar w:fldCharType="begin"/>
                    </w:r>
                    <w:r>
                      <w:instrText xml:space="preserve"> PAGE  \* MERGEFORMAT </w:instrText>
                    </w:r>
                    <w:r>
                      <w:fldChar w:fldCharType="separate"/>
                    </w:r>
                    <w:r>
                      <w:rPr>
                        <w:rFonts w:hint="eastAsia"/>
                      </w:rPr>
                      <w:t>0</w:t>
                    </w:r>
                    <w:r>
                      <w:rPr>
                        <w:rFonts w:hint="eastAsia"/>
                      </w:rPr>
                      <w:fldChar w:fldCharType="end"/>
                    </w:r>
                  </w:p>
                </w:txbxContent>
              </v:textbox>
            </v:shape>
          </w:pict>
        </mc:Fallback>
      </mc:AlternateContent>
    </w:r>
    <w:r>
      <w:rPr>
        <w:rFonts w:hint="eastAsia"/>
      </w:rPr>
      <w:tab/>
    </w:r>
    <w:r>
      <w:rPr>
        <w:rFonts w:hint="eastAsia"/>
      </w:rPr>
      <w:tab/>
    </w:r>
    <w:r>
      <w:rPr>
        <w:rFonts w:hint="eastAsia"/>
      </w:rPr>
      <w:tab/>
    </w:r>
    <w:r>
      <w:rPr>
        <w:rFonts w:hint="eastAsia"/>
        <w:lang w:eastAsia="zh-CN"/>
      </w:rPr>
      <w:t>山东中慧招标代理有限公司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1842D">
    <w:pPr>
      <w:pStyle w:val="18"/>
      <w:tabs>
        <w:tab w:val="left" w:pos="6140"/>
        <w:tab w:val="clear" w:pos="4153"/>
      </w:tabs>
      <w:ind w:right="360"/>
      <w:rPr>
        <w:rStyle w:val="31"/>
        <w:rFonts w:hint="eastAsia" w:ascii="楷体_GB2312" w:eastAsia="楷体_GB2312"/>
        <w:lang w:eastAsia="zh-CN"/>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A2CD6B0">
                          <w:pPr>
                            <w:pStyle w:val="18"/>
                          </w:pPr>
                          <w:r>
                            <w:fldChar w:fldCharType="begin"/>
                          </w:r>
                          <w:r>
                            <w:instrText xml:space="preserve"> PAGE  \* MERGEFORMAT </w:instrText>
                          </w:r>
                          <w:r>
                            <w:fldChar w:fldCharType="separate"/>
                          </w:r>
                          <w:r>
                            <w:rPr>
                              <w:rFonts w:hint="eastAsia"/>
                            </w:rPr>
                            <w:t>0</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0A2CD6B0">
                    <w:pPr>
                      <w:pStyle w:val="18"/>
                    </w:pPr>
                    <w:r>
                      <w:fldChar w:fldCharType="begin"/>
                    </w:r>
                    <w:r>
                      <w:instrText xml:space="preserve"> PAGE  \* MERGEFORMAT </w:instrText>
                    </w:r>
                    <w:r>
                      <w:fldChar w:fldCharType="separate"/>
                    </w:r>
                    <w:r>
                      <w:rPr>
                        <w:rFonts w:hint="eastAsia"/>
                      </w:rPr>
                      <w:t>0</w:t>
                    </w:r>
                    <w:r>
                      <w:rPr>
                        <w:rFonts w:hint="eastAsia"/>
                      </w:rP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42875" cy="28448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42875" cy="284480"/>
                      </a:xfrm>
                      <a:prstGeom prst="rect">
                        <a:avLst/>
                      </a:prstGeom>
                      <a:noFill/>
                      <a:ln w="9525">
                        <a:noFill/>
                      </a:ln>
                      <a:effectLst/>
                    </wps:spPr>
                    <wps:txbx>
                      <w:txbxContent>
                        <w:p w14:paraId="6D94010E">
                          <w:pPr>
                            <w:snapToGrid w:val="0"/>
                            <w:rPr>
                              <w:sz w:val="18"/>
                            </w:rPr>
                          </w:pPr>
                          <w:r>
                            <w:rPr>
                              <w:rFonts w:hint="eastAsia"/>
                              <w:sz w:val="1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22.4pt;width:11.25pt;mso-position-horizontal:center;mso-position-horizontal-relative:margin;mso-wrap-style:none;z-index:251663360;mso-width-relative:page;mso-height-relative:page;" filled="f" stroked="f" coordsize="21600,21600" o:gfxdata="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6Y+8eNEAAAADAQAADwAAAAAAAAABACAA&#10;AAAiAAAAZHJzL2Rvd25yZXYueG1sUEsBAhQAFAAAAAgAh07iQNIFIMPbAQAArgMAAA4AAAAAAAAA&#10;AQAgAAAAIAEAAGRycy9lMm9Eb2MueG1sUEsFBgAAAAAGAAYAWQEAAG0FAAAAAA==&#10;">
              <v:fill on="f" focussize="0,0"/>
              <v:stroke on="f"/>
              <v:imagedata o:title=""/>
              <o:lock v:ext="edit" aspectratio="f"/>
              <v:textbox inset="0mm,0mm,0mm,0mm" style="mso-fit-shape-to-text:t;">
                <w:txbxContent>
                  <w:p w14:paraId="6D94010E">
                    <w:pPr>
                      <w:snapToGrid w:val="0"/>
                      <w:rPr>
                        <w:sz w:val="18"/>
                      </w:rPr>
                    </w:pPr>
                    <w:r>
                      <w:rPr>
                        <w:rFonts w:hint="eastAsia"/>
                        <w:sz w:val="18"/>
                      </w:rPr>
                      <w:t>--</w:t>
                    </w:r>
                  </w:p>
                </w:txbxContent>
              </v:textbox>
            </v:shape>
          </w:pict>
        </mc:Fallback>
      </mc:AlternateContent>
    </w:r>
    <w:r>
      <w:rPr>
        <w:rStyle w:val="31"/>
        <w:rFonts w:hint="eastAsia" w:ascii="楷体_GB2312" w:eastAsia="楷体_GB2312"/>
      </w:rPr>
      <w:tab/>
    </w:r>
    <w:r>
      <w:rPr>
        <w:rFonts w:hint="eastAsia" w:eastAsia="楷体_GB2312"/>
        <w:lang w:eastAsia="zh-CN"/>
      </w:rPr>
      <w:t>山东中慧招标代理有限公司</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56233">
    <w:pPr>
      <w:pStyle w:val="18"/>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3BEC05D">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03BEC05D">
                    <w:pPr>
                      <w:pStyle w:val="18"/>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35D7DE51">
                          <w:pPr>
                            <w:snapToGrid w:val="0"/>
                            <w:rPr>
                              <w:sz w:val="1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R4VJ1dYBAACwAwAADgAAAAAAAAABACAAAAAe&#10;AQAAZHJzL2Uyb0RvYy54bWxQSwUGAAAAAAYABgBZAQAAZgUAAAAA&#10;">
              <v:fill on="f" focussize="0,0"/>
              <v:stroke on="f"/>
              <v:imagedata o:title=""/>
              <o:lock v:ext="edit" aspectratio="f"/>
              <v:textbox inset="0mm,0mm,0mm,0mm" style="mso-fit-shape-to-text:t;">
                <w:txbxContent>
                  <w:p w14:paraId="35D7DE51">
                    <w:pPr>
                      <w:snapToGrid w:val="0"/>
                      <w:rPr>
                        <w:sz w:val="18"/>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E79C2">
    <w:pPr>
      <w:pStyle w:val="18"/>
      <w:tabs>
        <w:tab w:val="left" w:pos="3711"/>
        <w:tab w:val="right" w:pos="9100"/>
      </w:tabs>
      <w:ind w:right="90"/>
      <w:rPr>
        <w:rFonts w:hint="eastAsia" w:eastAsia="宋体"/>
        <w:lang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E1003A">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BE1003A">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r>
      <w:rPr>
        <w:rFonts w:hint="eastAsia"/>
      </w:rPr>
      <w:tab/>
    </w:r>
    <w:r>
      <w:rPr>
        <w:rFonts w:hint="eastAsia"/>
      </w:rPr>
      <w:tab/>
    </w:r>
    <w:r>
      <w:rPr>
        <w:rFonts w:hint="eastAsia"/>
      </w:rPr>
      <w:tab/>
    </w:r>
    <w:r>
      <w:rPr>
        <w:rFonts w:hint="eastAsia"/>
        <w:lang w:eastAsia="zh-CN"/>
      </w:rPr>
      <w:t>山东中慧招标代理有限公司</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A56E7">
    <w:pPr>
      <w:pStyle w:val="18"/>
      <w:tabs>
        <w:tab w:val="left" w:pos="6140"/>
        <w:tab w:val="clear" w:pos="4153"/>
      </w:tabs>
      <w:ind w:right="360"/>
      <w:rPr>
        <w:rStyle w:val="31"/>
        <w:rFonts w:hint="eastAsia" w:ascii="楷体_GB2312" w:eastAsia="楷体_GB2312"/>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99689">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FE99689">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42875" cy="284480"/>
              <wp:effectExtent l="0" t="0" r="0" b="0"/>
              <wp:wrapNone/>
              <wp:docPr id="16" name="文本框 15"/>
              <wp:cNvGraphicFramePr/>
              <a:graphic xmlns:a="http://schemas.openxmlformats.org/drawingml/2006/main">
                <a:graphicData uri="http://schemas.microsoft.com/office/word/2010/wordprocessingShape">
                  <wps:wsp>
                    <wps:cNvSpPr txBox="1"/>
                    <wps:spPr>
                      <a:xfrm>
                        <a:off x="0" y="0"/>
                        <a:ext cx="142875" cy="284480"/>
                      </a:xfrm>
                      <a:prstGeom prst="rect">
                        <a:avLst/>
                      </a:prstGeom>
                      <a:noFill/>
                      <a:ln w="9525">
                        <a:noFill/>
                      </a:ln>
                    </wps:spPr>
                    <wps:txbx>
                      <w:txbxContent>
                        <w:p w14:paraId="69CC070E">
                          <w:pPr>
                            <w:snapToGrid w:val="0"/>
                            <w:rPr>
                              <w:rFonts w:hint="eastAsia"/>
                              <w:sz w:val="18"/>
                            </w:rPr>
                          </w:pP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22.4pt;width:11.25pt;mso-position-horizontal:center;mso-position-horizontal-relative:margin;mso-wrap-style:none;z-index:251665408;mso-width-relative:page;mso-height-relative:page;" filled="f" stroked="f" coordsize="21600,21600" o:gfxdata="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pj7x40QAAAAMBAAAPAAAAAAAAAAEAIAAAACIA&#10;AABkcnMvZG93bnJldi54bWxQSwECFAAUAAAACACHTuJACLcHoNcBAACiAwAADgAAAAAAAAABACAA&#10;AAAgAQAAZHJzL2Uyb0RvYy54bWxQSwUGAAAAAAYABgBZAQAAaQUAAAAA&#10;">
              <v:fill on="f" focussize="0,0"/>
              <v:stroke on="f"/>
              <v:imagedata o:title=""/>
              <o:lock v:ext="edit" aspectratio="f"/>
              <v:textbox inset="0mm,0mm,0mm,0mm" style="mso-fit-shape-to-text:t;">
                <w:txbxContent>
                  <w:p w14:paraId="69CC070E">
                    <w:pPr>
                      <w:snapToGrid w:val="0"/>
                      <w:rPr>
                        <w:rFonts w:hint="eastAsia"/>
                        <w:sz w:val="18"/>
                      </w:rPr>
                    </w:pPr>
                  </w:p>
                </w:txbxContent>
              </v:textbox>
            </v:shape>
          </w:pict>
        </mc:Fallback>
      </mc:AlternateContent>
    </w:r>
    <w:r>
      <w:rPr>
        <w:rFonts w:hint="eastAsia"/>
        <w:lang w:eastAsia="zh-CN"/>
      </w:rPr>
      <w:t>山东中慧招标代理有限公司</w:t>
    </w:r>
    <w:r>
      <w:rPr>
        <w:rFonts w:hint="eastAsia"/>
        <w:lang w:val="en-US" w:eastAsia="zh-CN"/>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B329A">
    <w:pPr>
      <w:pStyle w:val="18"/>
      <w:tabs>
        <w:tab w:val="left" w:pos="6140"/>
        <w:tab w:val="clear" w:pos="4153"/>
      </w:tabs>
      <w:ind w:right="360"/>
      <w:rPr>
        <w:rFonts w:hint="eastAsia"/>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F715BE">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CF715BE">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r>
      <w:rPr>
        <w:rFonts w:hint="eastAsia"/>
        <w:lang w:val="en-US" w:eastAsia="zh-CN"/>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19934">
    <w:pPr>
      <w:pStyle w:val="18"/>
      <w:tabs>
        <w:tab w:val="left" w:pos="6140"/>
        <w:tab w:val="clear" w:pos="4153"/>
      </w:tabs>
      <w:ind w:right="360"/>
      <w:rPr>
        <w:rStyle w:val="31"/>
        <w:rFonts w:hint="eastAsia" w:ascii="楷体_GB2312" w:eastAsia="宋体"/>
        <w:lang w:eastAsia="zh-CN"/>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CA81E2">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4CA81E2">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42875" cy="284480"/>
              <wp:effectExtent l="0" t="0" r="0" b="0"/>
              <wp:wrapNone/>
              <wp:docPr id="19" name="文本框 15"/>
              <wp:cNvGraphicFramePr/>
              <a:graphic xmlns:a="http://schemas.openxmlformats.org/drawingml/2006/main">
                <a:graphicData uri="http://schemas.microsoft.com/office/word/2010/wordprocessingShape">
                  <wps:wsp>
                    <wps:cNvSpPr txBox="1"/>
                    <wps:spPr>
                      <a:xfrm>
                        <a:off x="0" y="0"/>
                        <a:ext cx="142875" cy="284480"/>
                      </a:xfrm>
                      <a:prstGeom prst="rect">
                        <a:avLst/>
                      </a:prstGeom>
                      <a:noFill/>
                      <a:ln w="9525">
                        <a:noFill/>
                      </a:ln>
                    </wps:spPr>
                    <wps:txbx>
                      <w:txbxContent>
                        <w:p w14:paraId="45635FA9">
                          <w:pPr>
                            <w:snapToGrid w:val="0"/>
                            <w:rPr>
                              <w:rFonts w:hint="eastAsia"/>
                              <w:sz w:val="18"/>
                            </w:rPr>
                          </w:pPr>
                          <w:r>
                            <w:rPr>
                              <w:rFonts w:hint="eastAsia"/>
                              <w:sz w:val="18"/>
                            </w:rPr>
                            <w:t>--</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22.4pt;width:11.25pt;mso-position-horizontal:center;mso-position-horizontal-relative:margin;mso-wrap-style:none;z-index:251666432;mso-width-relative:page;mso-height-relative:page;" filled="f" stroked="f" coordsize="21600,21600" o:gfxdata="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pj7x40QAAAAMBAAAPAAAAAAAAAAEAIAAAACIA&#10;AABkcnMvZG93bnJldi54bWxQSwECFAAUAAAACACHTuJAdpwz6NcBAACiAwAADgAAAAAAAAABACAA&#10;AAAgAQAAZHJzL2Uyb0RvYy54bWxQSwUGAAAAAAYABgBZAQAAaQUAAAAA&#10;">
              <v:fill on="f" focussize="0,0"/>
              <v:stroke on="f"/>
              <v:imagedata o:title=""/>
              <o:lock v:ext="edit" aspectratio="f"/>
              <v:textbox inset="0mm,0mm,0mm,0mm" style="mso-fit-shape-to-text:t;">
                <w:txbxContent>
                  <w:p w14:paraId="45635FA9">
                    <w:pPr>
                      <w:snapToGrid w:val="0"/>
                      <w:rPr>
                        <w:rFonts w:hint="eastAsia"/>
                        <w:sz w:val="18"/>
                      </w:rPr>
                    </w:pPr>
                    <w:r>
                      <w:rPr>
                        <w:rFonts w:hint="eastAsia"/>
                        <w:sz w:val="18"/>
                      </w:rPr>
                      <w:t>--</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64949">
    <w:pPr>
      <w:pStyle w:val="18"/>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A093E9">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5A093E9">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54E6C">
    <w:pPr>
      <w:pStyle w:val="1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F20573">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9F20573">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22</w:t>
                    </w:r>
                    <w:r>
                      <w:rPr>
                        <w:rFonts w:hint="eastAsia"/>
                        <w:lang w:eastAsia="zh-CN"/>
                      </w:rPr>
                      <w:fldChar w:fldCharType="end"/>
                    </w:r>
                  </w:p>
                </w:txbxContent>
              </v:textbox>
            </v:shape>
          </w:pict>
        </mc:Fallback>
      </mc:AlternateContent>
    </w:r>
    <w:r>
      <w:rPr>
        <w:rFonts w:hint="eastAsia"/>
        <w:lang w:eastAsia="zh-CN"/>
      </w:rPr>
      <w:t>山东中慧招标代理有限公司</w:t>
    </w:r>
    <w:r>
      <w:rPr>
        <w:rFonts w:hint="eastAsia"/>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ED316">
    <w:pPr>
      <w:pStyle w:val="18"/>
      <w:wordWrap w:val="0"/>
      <w:jc w:val="center"/>
      <w:rPr>
        <w:rFonts w:hint="eastAsia" w:ascii="楷体_GB2312" w:eastAsia="楷体_GB2312"/>
        <w:b/>
        <w:sz w:val="21"/>
        <w:szCs w:val="21"/>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C51EB7">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AC51EB7">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55</w:t>
                    </w:r>
                    <w:r>
                      <w:rPr>
                        <w:rFonts w:hint="eastAsia"/>
                        <w:lang w:eastAsia="zh-CN"/>
                      </w:rPr>
                      <w:fldChar w:fldCharType="end"/>
                    </w:r>
                  </w:p>
                </w:txbxContent>
              </v:textbox>
            </v:shape>
          </w:pict>
        </mc:Fallback>
      </mc:AlternateContent>
    </w:r>
    <w:r>
      <w:rPr>
        <w:rFonts w:hint="eastAsia" w:ascii="楷体_GB2312" w:eastAsia="楷体_GB2312"/>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80D54">
    <w:pPr>
      <w:pStyle w:val="18"/>
      <w:rPr>
        <w:rFonts w:hint="eastAsia" w:ascii="楷体_GB2312" w:eastAsia="楷体_GB2312"/>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05575F">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A05575F">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54</w:t>
                    </w:r>
                    <w:r>
                      <w:rPr>
                        <w:rFonts w:hint="eastAsia"/>
                        <w:lang w:eastAsia="zh-CN"/>
                      </w:rPr>
                      <w:fldChar w:fldCharType="end"/>
                    </w:r>
                  </w:p>
                </w:txbxContent>
              </v:textbox>
            </v:shape>
          </w:pict>
        </mc:Fallback>
      </mc:AlternateContent>
    </w:r>
    <w:r>
      <w:rPr>
        <w:rFonts w:hint="eastAsia" w:ascii="楷体_GB2312" w:eastAsia="楷体_GB2312"/>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F2375">
    <w:pPr>
      <w:pStyle w:val="19"/>
      <w:jc w:val="both"/>
      <w:rPr>
        <w:rFonts w:hint="default" w:ascii="Times New Roman" w:hAnsi="Times New Roman" w:eastAsia="方正姚体" w:cs="Times New Roman"/>
        <w:highlight w:val="yellow"/>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456F1">
    <w:pPr>
      <w:pStyle w:val="19"/>
      <w:jc w:val="both"/>
      <w:rPr>
        <w:rStyle w:val="53"/>
        <w:rFonts w:hint="eastAsia" w:eastAsia="宋体"/>
        <w:highlight w:val="none"/>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A54104"/>
    <w:multiLevelType w:val="singleLevel"/>
    <w:tmpl w:val="94A54104"/>
    <w:lvl w:ilvl="0" w:tentative="0">
      <w:start w:val="9"/>
      <w:numFmt w:val="chineseCounting"/>
      <w:suff w:val="space"/>
      <w:lvlText w:val="第%1章"/>
      <w:lvlJc w:val="left"/>
      <w:rPr>
        <w:rFonts w:hint="eastAsia"/>
      </w:rPr>
    </w:lvl>
  </w:abstractNum>
  <w:abstractNum w:abstractNumId="1">
    <w:nsid w:val="A8037E4E"/>
    <w:multiLevelType w:val="singleLevel"/>
    <w:tmpl w:val="A8037E4E"/>
    <w:lvl w:ilvl="0" w:tentative="0">
      <w:start w:val="2"/>
      <w:numFmt w:val="decimal"/>
      <w:suff w:val="space"/>
      <w:lvlText w:val="%1."/>
      <w:lvlJc w:val="left"/>
    </w:lvl>
  </w:abstractNum>
  <w:abstractNum w:abstractNumId="2">
    <w:nsid w:val="B1A8057D"/>
    <w:multiLevelType w:val="singleLevel"/>
    <w:tmpl w:val="B1A8057D"/>
    <w:lvl w:ilvl="0" w:tentative="0">
      <w:start w:val="2"/>
      <w:numFmt w:val="chineseCounting"/>
      <w:suff w:val="space"/>
      <w:lvlText w:val="第%1部分"/>
      <w:lvlJc w:val="left"/>
      <w:rPr>
        <w:rFonts w:hint="eastAsia"/>
      </w:rPr>
    </w:lvl>
  </w:abstractNum>
  <w:abstractNum w:abstractNumId="3">
    <w:nsid w:val="C2AE08C0"/>
    <w:multiLevelType w:val="singleLevel"/>
    <w:tmpl w:val="C2AE08C0"/>
    <w:lvl w:ilvl="0" w:tentative="0">
      <w:start w:val="1"/>
      <w:numFmt w:val="decimal"/>
      <w:suff w:val="space"/>
      <w:lvlText w:val="%1."/>
      <w:lvlJc w:val="left"/>
    </w:lvl>
  </w:abstractNum>
  <w:abstractNum w:abstractNumId="4">
    <w:nsid w:val="C853AFE4"/>
    <w:multiLevelType w:val="singleLevel"/>
    <w:tmpl w:val="C853AFE4"/>
    <w:lvl w:ilvl="0" w:tentative="0">
      <w:start w:val="1"/>
      <w:numFmt w:val="decimal"/>
      <w:suff w:val="nothing"/>
      <w:lvlText w:val="%1、"/>
      <w:lvlJc w:val="left"/>
    </w:lvl>
  </w:abstractNum>
  <w:abstractNum w:abstractNumId="5">
    <w:nsid w:val="F6A699A1"/>
    <w:multiLevelType w:val="singleLevel"/>
    <w:tmpl w:val="F6A699A1"/>
    <w:lvl w:ilvl="0" w:tentative="0">
      <w:start w:val="7"/>
      <w:numFmt w:val="chineseCounting"/>
      <w:suff w:val="space"/>
      <w:lvlText w:val="第%1章"/>
      <w:lvlJc w:val="left"/>
      <w:rPr>
        <w:rFonts w:hint="eastAsia"/>
      </w:rPr>
    </w:lvl>
  </w:abstractNum>
  <w:abstractNum w:abstractNumId="6">
    <w:nsid w:val="112BE824"/>
    <w:multiLevelType w:val="singleLevel"/>
    <w:tmpl w:val="112BE824"/>
    <w:lvl w:ilvl="0" w:tentative="0">
      <w:start w:val="1"/>
      <w:numFmt w:val="decimal"/>
      <w:suff w:val="nothing"/>
      <w:lvlText w:val="%1、"/>
      <w:lvlJc w:val="left"/>
    </w:lvl>
  </w:abstractNum>
  <w:abstractNum w:abstractNumId="7">
    <w:nsid w:val="57198023"/>
    <w:multiLevelType w:val="singleLevel"/>
    <w:tmpl w:val="57198023"/>
    <w:lvl w:ilvl="0" w:tentative="0">
      <w:start w:val="1"/>
      <w:numFmt w:val="decimal"/>
      <w:suff w:val="nothing"/>
      <w:lvlText w:val="（%1）"/>
      <w:lvlJc w:val="left"/>
    </w:lvl>
  </w:abstractNum>
  <w:abstractNum w:abstractNumId="8">
    <w:nsid w:val="58E5F729"/>
    <w:multiLevelType w:val="singleLevel"/>
    <w:tmpl w:val="58E5F729"/>
    <w:lvl w:ilvl="0" w:tentative="0">
      <w:start w:val="2"/>
      <w:numFmt w:val="chineseCounting"/>
      <w:suff w:val="space"/>
      <w:lvlText w:val="第%1章"/>
      <w:lvlJc w:val="left"/>
    </w:lvl>
  </w:abstractNum>
  <w:abstractNum w:abstractNumId="9">
    <w:nsid w:val="5D903AE4"/>
    <w:multiLevelType w:val="singleLevel"/>
    <w:tmpl w:val="5D903AE4"/>
    <w:lvl w:ilvl="0" w:tentative="0">
      <w:start w:val="1"/>
      <w:numFmt w:val="decimal"/>
      <w:suff w:val="nothing"/>
      <w:lvlText w:val="%1、"/>
      <w:lvlJc w:val="left"/>
    </w:lvl>
  </w:abstractNum>
  <w:abstractNum w:abstractNumId="10">
    <w:nsid w:val="607A854F"/>
    <w:multiLevelType w:val="singleLevel"/>
    <w:tmpl w:val="607A854F"/>
    <w:lvl w:ilvl="0" w:tentative="0">
      <w:start w:val="1"/>
      <w:numFmt w:val="decimal"/>
      <w:lvlText w:val="%1."/>
      <w:lvlJc w:val="left"/>
      <w:pPr>
        <w:tabs>
          <w:tab w:val="left" w:pos="312"/>
        </w:tabs>
        <w:ind w:left="600" w:firstLine="0"/>
      </w:pPr>
    </w:lvl>
  </w:abstractNum>
  <w:abstractNum w:abstractNumId="11">
    <w:nsid w:val="60B91EB7"/>
    <w:multiLevelType w:val="singleLevel"/>
    <w:tmpl w:val="60B91EB7"/>
    <w:lvl w:ilvl="0" w:tentative="0">
      <w:start w:val="1"/>
      <w:numFmt w:val="chineseCounting"/>
      <w:suff w:val="space"/>
      <w:lvlText w:val="第%1章"/>
      <w:lvlJc w:val="left"/>
      <w:rPr>
        <w:rFonts w:hint="eastAsia"/>
      </w:rPr>
    </w:lvl>
  </w:abstractNum>
  <w:abstractNum w:abstractNumId="12">
    <w:nsid w:val="67237C33"/>
    <w:multiLevelType w:val="singleLevel"/>
    <w:tmpl w:val="67237C33"/>
    <w:lvl w:ilvl="0" w:tentative="0">
      <w:start w:val="10"/>
      <w:numFmt w:val="decimal"/>
      <w:suff w:val="space"/>
      <w:lvlText w:val="%1."/>
      <w:lvlJc w:val="left"/>
    </w:lvl>
  </w:abstractNum>
  <w:abstractNum w:abstractNumId="13">
    <w:nsid w:val="771C5ECD"/>
    <w:multiLevelType w:val="singleLevel"/>
    <w:tmpl w:val="771C5ECD"/>
    <w:lvl w:ilvl="0" w:tentative="0">
      <w:start w:val="1"/>
      <w:numFmt w:val="decimal"/>
      <w:suff w:val="nothing"/>
      <w:lvlText w:val="%1、"/>
      <w:lvlJc w:val="left"/>
    </w:lvl>
  </w:abstractNum>
  <w:abstractNum w:abstractNumId="14">
    <w:nsid w:val="7D9A145C"/>
    <w:multiLevelType w:val="singleLevel"/>
    <w:tmpl w:val="7D9A145C"/>
    <w:lvl w:ilvl="0" w:tentative="0">
      <w:start w:val="1"/>
      <w:numFmt w:val="decimal"/>
      <w:suff w:val="space"/>
      <w:lvlText w:val="%1."/>
      <w:lvlJc w:val="left"/>
    </w:lvl>
  </w:abstractNum>
  <w:num w:numId="1">
    <w:abstractNumId w:val="11"/>
  </w:num>
  <w:num w:numId="2">
    <w:abstractNumId w:val="8"/>
  </w:num>
  <w:num w:numId="3">
    <w:abstractNumId w:val="4"/>
  </w:num>
  <w:num w:numId="4">
    <w:abstractNumId w:val="3"/>
  </w:num>
  <w:num w:numId="5">
    <w:abstractNumId w:val="12"/>
  </w:num>
  <w:num w:numId="6">
    <w:abstractNumId w:val="13"/>
  </w:num>
  <w:num w:numId="7">
    <w:abstractNumId w:val="1"/>
  </w:num>
  <w:num w:numId="8">
    <w:abstractNumId w:val="7"/>
  </w:num>
  <w:num w:numId="9">
    <w:abstractNumId w:val="14"/>
  </w:num>
  <w:num w:numId="10">
    <w:abstractNumId w:val="2"/>
  </w:num>
  <w:num w:numId="11">
    <w:abstractNumId w:val="5"/>
  </w:num>
  <w:num w:numId="12">
    <w:abstractNumId w:val="9"/>
  </w:num>
  <w:num w:numId="13">
    <w:abstractNumId w:val="0"/>
  </w:num>
  <w:num w:numId="14">
    <w:abstractNumId w:val="6"/>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evenAndOddHeaders w:val="1"/>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4MTIwZjE5ODYwYmM2OWQ0YTQ5ZjI0Mzk4NjBlMWIifQ=="/>
  </w:docVars>
  <w:rsids>
    <w:rsidRoot w:val="00172A27"/>
    <w:rsid w:val="000352EB"/>
    <w:rsid w:val="000969AD"/>
    <w:rsid w:val="000F3D85"/>
    <w:rsid w:val="00183502"/>
    <w:rsid w:val="001E178A"/>
    <w:rsid w:val="00302A99"/>
    <w:rsid w:val="00411739"/>
    <w:rsid w:val="00442473"/>
    <w:rsid w:val="00467795"/>
    <w:rsid w:val="004D1074"/>
    <w:rsid w:val="00574E11"/>
    <w:rsid w:val="005C514F"/>
    <w:rsid w:val="006455FF"/>
    <w:rsid w:val="006621E6"/>
    <w:rsid w:val="00693B4B"/>
    <w:rsid w:val="006D3620"/>
    <w:rsid w:val="006E57B6"/>
    <w:rsid w:val="00813AEE"/>
    <w:rsid w:val="00862529"/>
    <w:rsid w:val="00A022AD"/>
    <w:rsid w:val="00A42D23"/>
    <w:rsid w:val="00BD3F8B"/>
    <w:rsid w:val="00CE526B"/>
    <w:rsid w:val="00D27639"/>
    <w:rsid w:val="00DD3A83"/>
    <w:rsid w:val="00EF493A"/>
    <w:rsid w:val="00F800DF"/>
    <w:rsid w:val="00F91BEA"/>
    <w:rsid w:val="00FB0D5F"/>
    <w:rsid w:val="01297CA0"/>
    <w:rsid w:val="013446F4"/>
    <w:rsid w:val="01466CBE"/>
    <w:rsid w:val="0149428D"/>
    <w:rsid w:val="01817E03"/>
    <w:rsid w:val="01B85F94"/>
    <w:rsid w:val="01B97F5E"/>
    <w:rsid w:val="01BC2913"/>
    <w:rsid w:val="01BE4F66"/>
    <w:rsid w:val="01F81425"/>
    <w:rsid w:val="02101FE7"/>
    <w:rsid w:val="027F3996"/>
    <w:rsid w:val="029705AC"/>
    <w:rsid w:val="02B44646"/>
    <w:rsid w:val="02C067FB"/>
    <w:rsid w:val="02D0649D"/>
    <w:rsid w:val="0305254F"/>
    <w:rsid w:val="031273C5"/>
    <w:rsid w:val="03170CC4"/>
    <w:rsid w:val="03241624"/>
    <w:rsid w:val="03543DC5"/>
    <w:rsid w:val="035E538C"/>
    <w:rsid w:val="039D7B38"/>
    <w:rsid w:val="03FA6D38"/>
    <w:rsid w:val="04024D62"/>
    <w:rsid w:val="04024DCD"/>
    <w:rsid w:val="04226A4D"/>
    <w:rsid w:val="04917822"/>
    <w:rsid w:val="04A0261A"/>
    <w:rsid w:val="04AB4D20"/>
    <w:rsid w:val="04F9665A"/>
    <w:rsid w:val="05160F63"/>
    <w:rsid w:val="051D2910"/>
    <w:rsid w:val="05371BAC"/>
    <w:rsid w:val="053F69CD"/>
    <w:rsid w:val="055449B9"/>
    <w:rsid w:val="055563BB"/>
    <w:rsid w:val="061B2AF1"/>
    <w:rsid w:val="065D452C"/>
    <w:rsid w:val="06696C27"/>
    <w:rsid w:val="06A15A1C"/>
    <w:rsid w:val="06A20FC1"/>
    <w:rsid w:val="06AF7FB9"/>
    <w:rsid w:val="06B25570"/>
    <w:rsid w:val="070B05DF"/>
    <w:rsid w:val="07104215"/>
    <w:rsid w:val="071D4AEC"/>
    <w:rsid w:val="07417C5E"/>
    <w:rsid w:val="074958E1"/>
    <w:rsid w:val="076C347C"/>
    <w:rsid w:val="0797489E"/>
    <w:rsid w:val="079923C4"/>
    <w:rsid w:val="07AC679B"/>
    <w:rsid w:val="07B75B89"/>
    <w:rsid w:val="081B07BC"/>
    <w:rsid w:val="083672A3"/>
    <w:rsid w:val="08435A89"/>
    <w:rsid w:val="08477928"/>
    <w:rsid w:val="08496EB7"/>
    <w:rsid w:val="0869623A"/>
    <w:rsid w:val="086F5527"/>
    <w:rsid w:val="08A73468"/>
    <w:rsid w:val="08B374B6"/>
    <w:rsid w:val="08C027E4"/>
    <w:rsid w:val="08C6632A"/>
    <w:rsid w:val="08D41238"/>
    <w:rsid w:val="08F92780"/>
    <w:rsid w:val="09041126"/>
    <w:rsid w:val="09067F2D"/>
    <w:rsid w:val="090B4EFE"/>
    <w:rsid w:val="093621D1"/>
    <w:rsid w:val="093D2C69"/>
    <w:rsid w:val="093E7332"/>
    <w:rsid w:val="09564E56"/>
    <w:rsid w:val="09776C1F"/>
    <w:rsid w:val="097951E0"/>
    <w:rsid w:val="09985290"/>
    <w:rsid w:val="09DD17C7"/>
    <w:rsid w:val="09F75757"/>
    <w:rsid w:val="0A134620"/>
    <w:rsid w:val="0A40121D"/>
    <w:rsid w:val="0A7A232C"/>
    <w:rsid w:val="0A833E04"/>
    <w:rsid w:val="0A880C57"/>
    <w:rsid w:val="0A896A76"/>
    <w:rsid w:val="0AA74B90"/>
    <w:rsid w:val="0ABF11C5"/>
    <w:rsid w:val="0AEB73DB"/>
    <w:rsid w:val="0AFF66DB"/>
    <w:rsid w:val="0B082B9F"/>
    <w:rsid w:val="0B1B3A1E"/>
    <w:rsid w:val="0B255752"/>
    <w:rsid w:val="0B2F3B72"/>
    <w:rsid w:val="0B4D518C"/>
    <w:rsid w:val="0B7F1CD2"/>
    <w:rsid w:val="0B865EF8"/>
    <w:rsid w:val="0BA53C43"/>
    <w:rsid w:val="0BBB1C57"/>
    <w:rsid w:val="0BC266D3"/>
    <w:rsid w:val="0BC612B3"/>
    <w:rsid w:val="0C1053BE"/>
    <w:rsid w:val="0C3E178C"/>
    <w:rsid w:val="0C671AFD"/>
    <w:rsid w:val="0C970E9C"/>
    <w:rsid w:val="0CAD1E39"/>
    <w:rsid w:val="0CAE6FF9"/>
    <w:rsid w:val="0CCE363C"/>
    <w:rsid w:val="0D544DEA"/>
    <w:rsid w:val="0D761A76"/>
    <w:rsid w:val="0DBB3C8E"/>
    <w:rsid w:val="0DCA2A4D"/>
    <w:rsid w:val="0DEB4705"/>
    <w:rsid w:val="0DF04D08"/>
    <w:rsid w:val="0DF118BF"/>
    <w:rsid w:val="0DF963CE"/>
    <w:rsid w:val="0E056A05"/>
    <w:rsid w:val="0E0C5D7C"/>
    <w:rsid w:val="0E187C08"/>
    <w:rsid w:val="0E905BA4"/>
    <w:rsid w:val="0EAD49A7"/>
    <w:rsid w:val="0EB750E7"/>
    <w:rsid w:val="0EB9159E"/>
    <w:rsid w:val="0EBF497D"/>
    <w:rsid w:val="0ED25EB2"/>
    <w:rsid w:val="0EF205A1"/>
    <w:rsid w:val="0F2768FB"/>
    <w:rsid w:val="0F3E2A70"/>
    <w:rsid w:val="0F600E18"/>
    <w:rsid w:val="0F721D1B"/>
    <w:rsid w:val="0FAF5566"/>
    <w:rsid w:val="0FCC70AF"/>
    <w:rsid w:val="0FDA2747"/>
    <w:rsid w:val="0FF43846"/>
    <w:rsid w:val="0FFF3FA4"/>
    <w:rsid w:val="10063A44"/>
    <w:rsid w:val="10231FA4"/>
    <w:rsid w:val="104A37FB"/>
    <w:rsid w:val="10544B5D"/>
    <w:rsid w:val="1067042C"/>
    <w:rsid w:val="107501A6"/>
    <w:rsid w:val="10861C8A"/>
    <w:rsid w:val="10CE260E"/>
    <w:rsid w:val="10E41E7C"/>
    <w:rsid w:val="10F90377"/>
    <w:rsid w:val="111F4AB9"/>
    <w:rsid w:val="114138F0"/>
    <w:rsid w:val="115424F1"/>
    <w:rsid w:val="115C4679"/>
    <w:rsid w:val="116A6B7F"/>
    <w:rsid w:val="11706533"/>
    <w:rsid w:val="11843568"/>
    <w:rsid w:val="119F753E"/>
    <w:rsid w:val="11A0532E"/>
    <w:rsid w:val="11A11FB9"/>
    <w:rsid w:val="11C41482"/>
    <w:rsid w:val="11C555DA"/>
    <w:rsid w:val="11E53D2B"/>
    <w:rsid w:val="11F708A0"/>
    <w:rsid w:val="12166CEA"/>
    <w:rsid w:val="123E190B"/>
    <w:rsid w:val="12412BFE"/>
    <w:rsid w:val="124A34E5"/>
    <w:rsid w:val="124D0A3D"/>
    <w:rsid w:val="12AD39A3"/>
    <w:rsid w:val="12C032CE"/>
    <w:rsid w:val="12D22C2E"/>
    <w:rsid w:val="12F64B6E"/>
    <w:rsid w:val="1300343E"/>
    <w:rsid w:val="13166826"/>
    <w:rsid w:val="131D7916"/>
    <w:rsid w:val="132028C6"/>
    <w:rsid w:val="132619FF"/>
    <w:rsid w:val="1340796F"/>
    <w:rsid w:val="136A730B"/>
    <w:rsid w:val="137C31F4"/>
    <w:rsid w:val="13A46858"/>
    <w:rsid w:val="13A91BE1"/>
    <w:rsid w:val="13B775E8"/>
    <w:rsid w:val="13CC58CF"/>
    <w:rsid w:val="13D2184F"/>
    <w:rsid w:val="14186D67"/>
    <w:rsid w:val="1430583A"/>
    <w:rsid w:val="14512985"/>
    <w:rsid w:val="14782B0F"/>
    <w:rsid w:val="147D0252"/>
    <w:rsid w:val="149503B7"/>
    <w:rsid w:val="14A74E8B"/>
    <w:rsid w:val="14AB7BDB"/>
    <w:rsid w:val="14B17331"/>
    <w:rsid w:val="14ED01F3"/>
    <w:rsid w:val="1554562E"/>
    <w:rsid w:val="155B5D69"/>
    <w:rsid w:val="156B216F"/>
    <w:rsid w:val="156F7E9A"/>
    <w:rsid w:val="157C251D"/>
    <w:rsid w:val="157C5B21"/>
    <w:rsid w:val="15980968"/>
    <w:rsid w:val="15BE7E77"/>
    <w:rsid w:val="15DD78D1"/>
    <w:rsid w:val="15E05D0C"/>
    <w:rsid w:val="16756D78"/>
    <w:rsid w:val="16B70D13"/>
    <w:rsid w:val="16F53DDF"/>
    <w:rsid w:val="17141A67"/>
    <w:rsid w:val="17280CA7"/>
    <w:rsid w:val="1739327C"/>
    <w:rsid w:val="17885A47"/>
    <w:rsid w:val="17920247"/>
    <w:rsid w:val="17957AE9"/>
    <w:rsid w:val="17A93714"/>
    <w:rsid w:val="17BF21C6"/>
    <w:rsid w:val="17C10B7F"/>
    <w:rsid w:val="18043FD0"/>
    <w:rsid w:val="180B6483"/>
    <w:rsid w:val="18162B81"/>
    <w:rsid w:val="1843061D"/>
    <w:rsid w:val="1850199E"/>
    <w:rsid w:val="18532B8F"/>
    <w:rsid w:val="185652D7"/>
    <w:rsid w:val="187F73B4"/>
    <w:rsid w:val="188350F6"/>
    <w:rsid w:val="18A55B89"/>
    <w:rsid w:val="18BF3F6C"/>
    <w:rsid w:val="18DB2C9A"/>
    <w:rsid w:val="18F14366"/>
    <w:rsid w:val="191F5D7A"/>
    <w:rsid w:val="1921046B"/>
    <w:rsid w:val="195A0C3C"/>
    <w:rsid w:val="19955969"/>
    <w:rsid w:val="19B27315"/>
    <w:rsid w:val="19C02EA8"/>
    <w:rsid w:val="19EE2A43"/>
    <w:rsid w:val="1A141D7E"/>
    <w:rsid w:val="1A1B5165"/>
    <w:rsid w:val="1A345F7C"/>
    <w:rsid w:val="1A431E91"/>
    <w:rsid w:val="1A4C1A6C"/>
    <w:rsid w:val="1AA22BB9"/>
    <w:rsid w:val="1AA9340D"/>
    <w:rsid w:val="1AB1186B"/>
    <w:rsid w:val="1AD945BA"/>
    <w:rsid w:val="1B1B6758"/>
    <w:rsid w:val="1B1C278B"/>
    <w:rsid w:val="1B1C538E"/>
    <w:rsid w:val="1B3B7304"/>
    <w:rsid w:val="1B741085"/>
    <w:rsid w:val="1B870210"/>
    <w:rsid w:val="1BCF2401"/>
    <w:rsid w:val="1C05765E"/>
    <w:rsid w:val="1C2A638D"/>
    <w:rsid w:val="1C551B93"/>
    <w:rsid w:val="1C892C65"/>
    <w:rsid w:val="1C910260"/>
    <w:rsid w:val="1CA54F90"/>
    <w:rsid w:val="1CF61B57"/>
    <w:rsid w:val="1D037F81"/>
    <w:rsid w:val="1D0A3566"/>
    <w:rsid w:val="1D4C4877"/>
    <w:rsid w:val="1D696BC1"/>
    <w:rsid w:val="1D851E30"/>
    <w:rsid w:val="1DBC0763"/>
    <w:rsid w:val="1DBC4C07"/>
    <w:rsid w:val="1DE84115"/>
    <w:rsid w:val="1E35506E"/>
    <w:rsid w:val="1E443245"/>
    <w:rsid w:val="1E4D3D09"/>
    <w:rsid w:val="1E4F38DA"/>
    <w:rsid w:val="1E911D8E"/>
    <w:rsid w:val="1E933718"/>
    <w:rsid w:val="1E951074"/>
    <w:rsid w:val="1E97632B"/>
    <w:rsid w:val="1EAA3EE8"/>
    <w:rsid w:val="1F1C2147"/>
    <w:rsid w:val="1F365DE0"/>
    <w:rsid w:val="1F38650F"/>
    <w:rsid w:val="1F3F1CF0"/>
    <w:rsid w:val="1F420A46"/>
    <w:rsid w:val="1F4D034A"/>
    <w:rsid w:val="1F533D54"/>
    <w:rsid w:val="1F707A57"/>
    <w:rsid w:val="1F947C69"/>
    <w:rsid w:val="1FB76782"/>
    <w:rsid w:val="1FFA6A90"/>
    <w:rsid w:val="20100E82"/>
    <w:rsid w:val="202E1AF5"/>
    <w:rsid w:val="20605D1D"/>
    <w:rsid w:val="206770AC"/>
    <w:rsid w:val="207F2027"/>
    <w:rsid w:val="209050BF"/>
    <w:rsid w:val="20A205DE"/>
    <w:rsid w:val="20C95670"/>
    <w:rsid w:val="20FB31EB"/>
    <w:rsid w:val="21224961"/>
    <w:rsid w:val="213A13EB"/>
    <w:rsid w:val="21614281"/>
    <w:rsid w:val="216B6E08"/>
    <w:rsid w:val="21802BC8"/>
    <w:rsid w:val="21821CC3"/>
    <w:rsid w:val="21935D4C"/>
    <w:rsid w:val="21A777D7"/>
    <w:rsid w:val="21B65C1D"/>
    <w:rsid w:val="21D20555"/>
    <w:rsid w:val="21F05FFE"/>
    <w:rsid w:val="2230171F"/>
    <w:rsid w:val="22306F4C"/>
    <w:rsid w:val="225D37DC"/>
    <w:rsid w:val="2297494A"/>
    <w:rsid w:val="22B33B83"/>
    <w:rsid w:val="22D35302"/>
    <w:rsid w:val="22F171A9"/>
    <w:rsid w:val="23082229"/>
    <w:rsid w:val="23204EEC"/>
    <w:rsid w:val="23421F5E"/>
    <w:rsid w:val="23531B69"/>
    <w:rsid w:val="235902EB"/>
    <w:rsid w:val="235F3395"/>
    <w:rsid w:val="23905F23"/>
    <w:rsid w:val="23C26E37"/>
    <w:rsid w:val="23C5721A"/>
    <w:rsid w:val="23FF75FB"/>
    <w:rsid w:val="24062738"/>
    <w:rsid w:val="240C6BFB"/>
    <w:rsid w:val="24141FD0"/>
    <w:rsid w:val="24274E22"/>
    <w:rsid w:val="242B7516"/>
    <w:rsid w:val="242C6BA6"/>
    <w:rsid w:val="243640CA"/>
    <w:rsid w:val="246A721B"/>
    <w:rsid w:val="249441E7"/>
    <w:rsid w:val="24B82C01"/>
    <w:rsid w:val="24E72569"/>
    <w:rsid w:val="24E842AE"/>
    <w:rsid w:val="250150BC"/>
    <w:rsid w:val="250F3332"/>
    <w:rsid w:val="251F52BF"/>
    <w:rsid w:val="254A2AF8"/>
    <w:rsid w:val="25694E2F"/>
    <w:rsid w:val="2572558C"/>
    <w:rsid w:val="25A31B8E"/>
    <w:rsid w:val="25C33FDE"/>
    <w:rsid w:val="25E62821"/>
    <w:rsid w:val="26023CCB"/>
    <w:rsid w:val="26461EFE"/>
    <w:rsid w:val="26465EF9"/>
    <w:rsid w:val="266913B7"/>
    <w:rsid w:val="268111EF"/>
    <w:rsid w:val="26972C36"/>
    <w:rsid w:val="26B1412B"/>
    <w:rsid w:val="26D22222"/>
    <w:rsid w:val="26EC030B"/>
    <w:rsid w:val="26F1147D"/>
    <w:rsid w:val="27010308"/>
    <w:rsid w:val="2733420F"/>
    <w:rsid w:val="274A4B8A"/>
    <w:rsid w:val="275A7230"/>
    <w:rsid w:val="275D0058"/>
    <w:rsid w:val="27870033"/>
    <w:rsid w:val="27870504"/>
    <w:rsid w:val="27B320CD"/>
    <w:rsid w:val="280653FC"/>
    <w:rsid w:val="28074CD0"/>
    <w:rsid w:val="283006CB"/>
    <w:rsid w:val="28323E3E"/>
    <w:rsid w:val="28796405"/>
    <w:rsid w:val="289673D8"/>
    <w:rsid w:val="28A81DD5"/>
    <w:rsid w:val="29061007"/>
    <w:rsid w:val="2907435B"/>
    <w:rsid w:val="290D4F1C"/>
    <w:rsid w:val="290F208E"/>
    <w:rsid w:val="292024ED"/>
    <w:rsid w:val="29461198"/>
    <w:rsid w:val="294941AE"/>
    <w:rsid w:val="2950533A"/>
    <w:rsid w:val="2961098F"/>
    <w:rsid w:val="297018C2"/>
    <w:rsid w:val="297F1531"/>
    <w:rsid w:val="29B9722D"/>
    <w:rsid w:val="29E956E2"/>
    <w:rsid w:val="2A234868"/>
    <w:rsid w:val="2A44220C"/>
    <w:rsid w:val="2A4B4158"/>
    <w:rsid w:val="2A4D72A8"/>
    <w:rsid w:val="2A5411C7"/>
    <w:rsid w:val="2A6527AB"/>
    <w:rsid w:val="2AAD7A0D"/>
    <w:rsid w:val="2AE76DF6"/>
    <w:rsid w:val="2AFA28CA"/>
    <w:rsid w:val="2AFF6F92"/>
    <w:rsid w:val="2B044ABB"/>
    <w:rsid w:val="2B0A5E0B"/>
    <w:rsid w:val="2B373B1E"/>
    <w:rsid w:val="2B3C34F8"/>
    <w:rsid w:val="2B4750F1"/>
    <w:rsid w:val="2B502557"/>
    <w:rsid w:val="2B637BC5"/>
    <w:rsid w:val="2B7852BD"/>
    <w:rsid w:val="2B842199"/>
    <w:rsid w:val="2B8C5C18"/>
    <w:rsid w:val="2B8D6320"/>
    <w:rsid w:val="2B94616A"/>
    <w:rsid w:val="2BB174A6"/>
    <w:rsid w:val="2BD82AC8"/>
    <w:rsid w:val="2C18675A"/>
    <w:rsid w:val="2C5C2294"/>
    <w:rsid w:val="2C692B56"/>
    <w:rsid w:val="2C6E3570"/>
    <w:rsid w:val="2C834A28"/>
    <w:rsid w:val="2C837683"/>
    <w:rsid w:val="2C845964"/>
    <w:rsid w:val="2C992985"/>
    <w:rsid w:val="2C9D3B76"/>
    <w:rsid w:val="2CB43998"/>
    <w:rsid w:val="2CD64DBE"/>
    <w:rsid w:val="2CD77367"/>
    <w:rsid w:val="2CE95F63"/>
    <w:rsid w:val="2D1E5F9F"/>
    <w:rsid w:val="2D221B71"/>
    <w:rsid w:val="2D3E2F42"/>
    <w:rsid w:val="2D7834AC"/>
    <w:rsid w:val="2D7873CC"/>
    <w:rsid w:val="2D7B4196"/>
    <w:rsid w:val="2D7E1CEC"/>
    <w:rsid w:val="2DAF53D1"/>
    <w:rsid w:val="2DD30DA3"/>
    <w:rsid w:val="2DDA33C7"/>
    <w:rsid w:val="2DEA131C"/>
    <w:rsid w:val="2DF206AA"/>
    <w:rsid w:val="2E0D7AB3"/>
    <w:rsid w:val="2E174F83"/>
    <w:rsid w:val="2E2F1635"/>
    <w:rsid w:val="2E3F3416"/>
    <w:rsid w:val="2E504203"/>
    <w:rsid w:val="2E565BE6"/>
    <w:rsid w:val="2E5A3DAC"/>
    <w:rsid w:val="2E6C3C1F"/>
    <w:rsid w:val="2E8C4181"/>
    <w:rsid w:val="2E954E14"/>
    <w:rsid w:val="2EFA375D"/>
    <w:rsid w:val="2F0B0AE4"/>
    <w:rsid w:val="2F6800C2"/>
    <w:rsid w:val="2F6A2D38"/>
    <w:rsid w:val="2F7A70DD"/>
    <w:rsid w:val="2F880726"/>
    <w:rsid w:val="2FC16967"/>
    <w:rsid w:val="2FC623A7"/>
    <w:rsid w:val="2FCB1F32"/>
    <w:rsid w:val="2FDC2E5C"/>
    <w:rsid w:val="2FDC6A42"/>
    <w:rsid w:val="2FE14F75"/>
    <w:rsid w:val="2FF46D14"/>
    <w:rsid w:val="301B28CA"/>
    <w:rsid w:val="30426E9C"/>
    <w:rsid w:val="304B4B6D"/>
    <w:rsid w:val="3062519A"/>
    <w:rsid w:val="30703D5A"/>
    <w:rsid w:val="308415B4"/>
    <w:rsid w:val="30936ABE"/>
    <w:rsid w:val="30B75CD1"/>
    <w:rsid w:val="30C506DF"/>
    <w:rsid w:val="30CC3B9B"/>
    <w:rsid w:val="30F45EE2"/>
    <w:rsid w:val="311457A2"/>
    <w:rsid w:val="31204470"/>
    <w:rsid w:val="31533EC8"/>
    <w:rsid w:val="3163741B"/>
    <w:rsid w:val="31927C43"/>
    <w:rsid w:val="31B56629"/>
    <w:rsid w:val="31BE3CE1"/>
    <w:rsid w:val="31E46BBF"/>
    <w:rsid w:val="31E80025"/>
    <w:rsid w:val="31F9122D"/>
    <w:rsid w:val="31FE6654"/>
    <w:rsid w:val="32140715"/>
    <w:rsid w:val="321520EF"/>
    <w:rsid w:val="3246712A"/>
    <w:rsid w:val="32640915"/>
    <w:rsid w:val="32786EF6"/>
    <w:rsid w:val="32814E65"/>
    <w:rsid w:val="328A6C2A"/>
    <w:rsid w:val="329C078F"/>
    <w:rsid w:val="32A336EE"/>
    <w:rsid w:val="32AB4311"/>
    <w:rsid w:val="32B369D6"/>
    <w:rsid w:val="32B61CA4"/>
    <w:rsid w:val="32C43570"/>
    <w:rsid w:val="32CA6EBD"/>
    <w:rsid w:val="32E674D7"/>
    <w:rsid w:val="32E822DB"/>
    <w:rsid w:val="32FB3683"/>
    <w:rsid w:val="33023889"/>
    <w:rsid w:val="330F6B9A"/>
    <w:rsid w:val="33150D6F"/>
    <w:rsid w:val="33176594"/>
    <w:rsid w:val="332B3DDB"/>
    <w:rsid w:val="333A1B84"/>
    <w:rsid w:val="334047B0"/>
    <w:rsid w:val="33C70D23"/>
    <w:rsid w:val="33C964ED"/>
    <w:rsid w:val="33CC574C"/>
    <w:rsid w:val="33D0721B"/>
    <w:rsid w:val="340C313E"/>
    <w:rsid w:val="340D1D71"/>
    <w:rsid w:val="342D7824"/>
    <w:rsid w:val="342F31D2"/>
    <w:rsid w:val="34345C74"/>
    <w:rsid w:val="347363DC"/>
    <w:rsid w:val="34747C5B"/>
    <w:rsid w:val="34AB35B3"/>
    <w:rsid w:val="34DC558F"/>
    <w:rsid w:val="3508471A"/>
    <w:rsid w:val="3540706D"/>
    <w:rsid w:val="35472B73"/>
    <w:rsid w:val="355762DC"/>
    <w:rsid w:val="356A2F5D"/>
    <w:rsid w:val="35854BE0"/>
    <w:rsid w:val="359D0A22"/>
    <w:rsid w:val="35AE3E98"/>
    <w:rsid w:val="35F211B9"/>
    <w:rsid w:val="35F64BBF"/>
    <w:rsid w:val="361A72DD"/>
    <w:rsid w:val="36252EF1"/>
    <w:rsid w:val="363950D2"/>
    <w:rsid w:val="363C0FB2"/>
    <w:rsid w:val="36435A6D"/>
    <w:rsid w:val="36740B42"/>
    <w:rsid w:val="367D0700"/>
    <w:rsid w:val="369031AC"/>
    <w:rsid w:val="36962AC8"/>
    <w:rsid w:val="36A20846"/>
    <w:rsid w:val="36B829E2"/>
    <w:rsid w:val="36E84C25"/>
    <w:rsid w:val="3719129B"/>
    <w:rsid w:val="373038F4"/>
    <w:rsid w:val="37407C8C"/>
    <w:rsid w:val="376E22BB"/>
    <w:rsid w:val="37C909F9"/>
    <w:rsid w:val="37DE2251"/>
    <w:rsid w:val="37FE47E4"/>
    <w:rsid w:val="380B5B55"/>
    <w:rsid w:val="381C2639"/>
    <w:rsid w:val="384F075A"/>
    <w:rsid w:val="388125E6"/>
    <w:rsid w:val="3887011D"/>
    <w:rsid w:val="38AB6E4C"/>
    <w:rsid w:val="38B076F1"/>
    <w:rsid w:val="38BE762D"/>
    <w:rsid w:val="38C8225A"/>
    <w:rsid w:val="39007C86"/>
    <w:rsid w:val="391B0D4C"/>
    <w:rsid w:val="391D07F7"/>
    <w:rsid w:val="3924289C"/>
    <w:rsid w:val="392A606E"/>
    <w:rsid w:val="3962701C"/>
    <w:rsid w:val="397D1E8E"/>
    <w:rsid w:val="3997270D"/>
    <w:rsid w:val="39A607ED"/>
    <w:rsid w:val="39B16D95"/>
    <w:rsid w:val="39B34032"/>
    <w:rsid w:val="39BB1622"/>
    <w:rsid w:val="39D14DE9"/>
    <w:rsid w:val="3A2F52E5"/>
    <w:rsid w:val="3A944CFA"/>
    <w:rsid w:val="3A9960CC"/>
    <w:rsid w:val="3A9D2612"/>
    <w:rsid w:val="3A9F5B44"/>
    <w:rsid w:val="3AC727C9"/>
    <w:rsid w:val="3B1313D4"/>
    <w:rsid w:val="3B7B333D"/>
    <w:rsid w:val="3B893F22"/>
    <w:rsid w:val="3B8A6355"/>
    <w:rsid w:val="3BB12D65"/>
    <w:rsid w:val="3BC14BAD"/>
    <w:rsid w:val="3BDB65E5"/>
    <w:rsid w:val="3BDC66B2"/>
    <w:rsid w:val="3C043A6E"/>
    <w:rsid w:val="3C0A1D12"/>
    <w:rsid w:val="3C0A75C7"/>
    <w:rsid w:val="3C261162"/>
    <w:rsid w:val="3C6D2560"/>
    <w:rsid w:val="3C821498"/>
    <w:rsid w:val="3CAC10FC"/>
    <w:rsid w:val="3CF77AB9"/>
    <w:rsid w:val="3D244FC9"/>
    <w:rsid w:val="3D41250F"/>
    <w:rsid w:val="3D4625CE"/>
    <w:rsid w:val="3D5D1B1D"/>
    <w:rsid w:val="3D5D77FA"/>
    <w:rsid w:val="3D7B1B91"/>
    <w:rsid w:val="3D9425AC"/>
    <w:rsid w:val="3D9A41C5"/>
    <w:rsid w:val="3DC513DA"/>
    <w:rsid w:val="3DE33263"/>
    <w:rsid w:val="3DFD66FC"/>
    <w:rsid w:val="3E2A2416"/>
    <w:rsid w:val="3E3A0D97"/>
    <w:rsid w:val="3E4203B8"/>
    <w:rsid w:val="3E7756BB"/>
    <w:rsid w:val="3E9D36EB"/>
    <w:rsid w:val="3EA539AC"/>
    <w:rsid w:val="3ED40106"/>
    <w:rsid w:val="3ED468F6"/>
    <w:rsid w:val="3EF531A9"/>
    <w:rsid w:val="3F0A0A65"/>
    <w:rsid w:val="3F0B55A6"/>
    <w:rsid w:val="3F1C1329"/>
    <w:rsid w:val="3F263503"/>
    <w:rsid w:val="3F316DAB"/>
    <w:rsid w:val="3F38176A"/>
    <w:rsid w:val="3F7D78FA"/>
    <w:rsid w:val="3FA70F77"/>
    <w:rsid w:val="3FAE3F57"/>
    <w:rsid w:val="3FE1152D"/>
    <w:rsid w:val="3FF704F8"/>
    <w:rsid w:val="3FFE2C38"/>
    <w:rsid w:val="404D2200"/>
    <w:rsid w:val="407A645F"/>
    <w:rsid w:val="408E5B37"/>
    <w:rsid w:val="40BA692C"/>
    <w:rsid w:val="40D33D65"/>
    <w:rsid w:val="410045DA"/>
    <w:rsid w:val="41256071"/>
    <w:rsid w:val="41343283"/>
    <w:rsid w:val="41353983"/>
    <w:rsid w:val="413C56C4"/>
    <w:rsid w:val="4164109F"/>
    <w:rsid w:val="416B47B4"/>
    <w:rsid w:val="41703F20"/>
    <w:rsid w:val="418817EE"/>
    <w:rsid w:val="41F11B94"/>
    <w:rsid w:val="42073DF3"/>
    <w:rsid w:val="42154762"/>
    <w:rsid w:val="42387580"/>
    <w:rsid w:val="42455EA4"/>
    <w:rsid w:val="426247D7"/>
    <w:rsid w:val="4267663F"/>
    <w:rsid w:val="42755200"/>
    <w:rsid w:val="428642D5"/>
    <w:rsid w:val="42935A6E"/>
    <w:rsid w:val="42BB0491"/>
    <w:rsid w:val="42C008F0"/>
    <w:rsid w:val="42EC75E8"/>
    <w:rsid w:val="42EE5BD5"/>
    <w:rsid w:val="43063A45"/>
    <w:rsid w:val="43126E62"/>
    <w:rsid w:val="4313600B"/>
    <w:rsid w:val="431A5BA2"/>
    <w:rsid w:val="432E0BAD"/>
    <w:rsid w:val="433044F4"/>
    <w:rsid w:val="434530EE"/>
    <w:rsid w:val="43761BFB"/>
    <w:rsid w:val="43884ABF"/>
    <w:rsid w:val="43990118"/>
    <w:rsid w:val="43E76C41"/>
    <w:rsid w:val="43F10364"/>
    <w:rsid w:val="445A108C"/>
    <w:rsid w:val="445E4F55"/>
    <w:rsid w:val="447A586D"/>
    <w:rsid w:val="44BB1B6D"/>
    <w:rsid w:val="44FC35C0"/>
    <w:rsid w:val="45376517"/>
    <w:rsid w:val="45625088"/>
    <w:rsid w:val="456F23DB"/>
    <w:rsid w:val="459B6D2C"/>
    <w:rsid w:val="45B07E97"/>
    <w:rsid w:val="45C216EA"/>
    <w:rsid w:val="45D91BE6"/>
    <w:rsid w:val="464C6627"/>
    <w:rsid w:val="465F3323"/>
    <w:rsid w:val="466C2476"/>
    <w:rsid w:val="467310ED"/>
    <w:rsid w:val="4678706D"/>
    <w:rsid w:val="468365B4"/>
    <w:rsid w:val="46C269A2"/>
    <w:rsid w:val="46F32256"/>
    <w:rsid w:val="46F833A6"/>
    <w:rsid w:val="470746AB"/>
    <w:rsid w:val="471054F8"/>
    <w:rsid w:val="47134FE8"/>
    <w:rsid w:val="473F65A2"/>
    <w:rsid w:val="4771569B"/>
    <w:rsid w:val="47A66CC5"/>
    <w:rsid w:val="47AA45BF"/>
    <w:rsid w:val="47BF7906"/>
    <w:rsid w:val="47E1740C"/>
    <w:rsid w:val="47E27DB9"/>
    <w:rsid w:val="47FB4204"/>
    <w:rsid w:val="48156F80"/>
    <w:rsid w:val="481B05F8"/>
    <w:rsid w:val="4820629E"/>
    <w:rsid w:val="48293D35"/>
    <w:rsid w:val="48646814"/>
    <w:rsid w:val="48653621"/>
    <w:rsid w:val="48847575"/>
    <w:rsid w:val="489F6B33"/>
    <w:rsid w:val="48AF282A"/>
    <w:rsid w:val="48B60F07"/>
    <w:rsid w:val="48BA0EEE"/>
    <w:rsid w:val="48C34DE3"/>
    <w:rsid w:val="48C749F6"/>
    <w:rsid w:val="48F30C2D"/>
    <w:rsid w:val="4911773F"/>
    <w:rsid w:val="491A7B43"/>
    <w:rsid w:val="491E4E60"/>
    <w:rsid w:val="49303C2F"/>
    <w:rsid w:val="4935652B"/>
    <w:rsid w:val="49393E51"/>
    <w:rsid w:val="49485CEF"/>
    <w:rsid w:val="4948654B"/>
    <w:rsid w:val="496B606A"/>
    <w:rsid w:val="496B71B8"/>
    <w:rsid w:val="498D7995"/>
    <w:rsid w:val="4994599F"/>
    <w:rsid w:val="49ED3861"/>
    <w:rsid w:val="4A0A3244"/>
    <w:rsid w:val="4A176B9D"/>
    <w:rsid w:val="4A2B5AAE"/>
    <w:rsid w:val="4A4858AD"/>
    <w:rsid w:val="4A4A609A"/>
    <w:rsid w:val="4A4D4705"/>
    <w:rsid w:val="4A5B4CDC"/>
    <w:rsid w:val="4A6873F9"/>
    <w:rsid w:val="4A6A0051"/>
    <w:rsid w:val="4A934476"/>
    <w:rsid w:val="4A940C18"/>
    <w:rsid w:val="4AA27D3D"/>
    <w:rsid w:val="4AB34B18"/>
    <w:rsid w:val="4ACF68D1"/>
    <w:rsid w:val="4ADA20A4"/>
    <w:rsid w:val="4B08477A"/>
    <w:rsid w:val="4B3B5C13"/>
    <w:rsid w:val="4B5318EA"/>
    <w:rsid w:val="4B614574"/>
    <w:rsid w:val="4B645191"/>
    <w:rsid w:val="4B6E6C91"/>
    <w:rsid w:val="4C0174AB"/>
    <w:rsid w:val="4C240E20"/>
    <w:rsid w:val="4C3A1915"/>
    <w:rsid w:val="4C9A3A27"/>
    <w:rsid w:val="4CAF7561"/>
    <w:rsid w:val="4CB573AF"/>
    <w:rsid w:val="4CB62605"/>
    <w:rsid w:val="4CF431C6"/>
    <w:rsid w:val="4D2F052E"/>
    <w:rsid w:val="4D687147"/>
    <w:rsid w:val="4D714816"/>
    <w:rsid w:val="4D85241C"/>
    <w:rsid w:val="4D932E6C"/>
    <w:rsid w:val="4D9D6F07"/>
    <w:rsid w:val="4DAC5337"/>
    <w:rsid w:val="4DD13818"/>
    <w:rsid w:val="4DF76CC8"/>
    <w:rsid w:val="4E094801"/>
    <w:rsid w:val="4E5166F2"/>
    <w:rsid w:val="4E5661A0"/>
    <w:rsid w:val="4E604FB7"/>
    <w:rsid w:val="4E7C3473"/>
    <w:rsid w:val="4EAF3ED8"/>
    <w:rsid w:val="4ED66BA3"/>
    <w:rsid w:val="4F0E0AC3"/>
    <w:rsid w:val="4F0F1935"/>
    <w:rsid w:val="4F336227"/>
    <w:rsid w:val="4F3B79CC"/>
    <w:rsid w:val="4F552641"/>
    <w:rsid w:val="4F882DE7"/>
    <w:rsid w:val="4F9024F4"/>
    <w:rsid w:val="4F9422E9"/>
    <w:rsid w:val="4F950C90"/>
    <w:rsid w:val="4F9545D9"/>
    <w:rsid w:val="4F9A67A0"/>
    <w:rsid w:val="4FE037E8"/>
    <w:rsid w:val="502749B0"/>
    <w:rsid w:val="50385E55"/>
    <w:rsid w:val="50893EF5"/>
    <w:rsid w:val="50C13A22"/>
    <w:rsid w:val="50D41CC9"/>
    <w:rsid w:val="50F15543"/>
    <w:rsid w:val="51092C6B"/>
    <w:rsid w:val="516A05BB"/>
    <w:rsid w:val="51752B27"/>
    <w:rsid w:val="51893F39"/>
    <w:rsid w:val="518B0C49"/>
    <w:rsid w:val="519B3E5C"/>
    <w:rsid w:val="51CD44D3"/>
    <w:rsid w:val="51E7154B"/>
    <w:rsid w:val="521918ED"/>
    <w:rsid w:val="524608B8"/>
    <w:rsid w:val="52650599"/>
    <w:rsid w:val="528A292E"/>
    <w:rsid w:val="52920422"/>
    <w:rsid w:val="52A62919"/>
    <w:rsid w:val="52B4767F"/>
    <w:rsid w:val="52BB7D82"/>
    <w:rsid w:val="52DF776B"/>
    <w:rsid w:val="52E2243E"/>
    <w:rsid w:val="531C6FD2"/>
    <w:rsid w:val="53353965"/>
    <w:rsid w:val="535E1591"/>
    <w:rsid w:val="537056F9"/>
    <w:rsid w:val="53723E9A"/>
    <w:rsid w:val="538F1E8A"/>
    <w:rsid w:val="53C65689"/>
    <w:rsid w:val="54111CAC"/>
    <w:rsid w:val="544501FF"/>
    <w:rsid w:val="54560A38"/>
    <w:rsid w:val="545F1DCE"/>
    <w:rsid w:val="547A48F8"/>
    <w:rsid w:val="547D7073"/>
    <w:rsid w:val="54AA699E"/>
    <w:rsid w:val="54E9338E"/>
    <w:rsid w:val="54EF499E"/>
    <w:rsid w:val="54FA0341"/>
    <w:rsid w:val="552A0236"/>
    <w:rsid w:val="552C72D9"/>
    <w:rsid w:val="553239A1"/>
    <w:rsid w:val="556E215B"/>
    <w:rsid w:val="557B4484"/>
    <w:rsid w:val="55CB0484"/>
    <w:rsid w:val="55D34BE5"/>
    <w:rsid w:val="55DB2557"/>
    <w:rsid w:val="562157EF"/>
    <w:rsid w:val="563D3E2F"/>
    <w:rsid w:val="564D0E98"/>
    <w:rsid w:val="564E4D7B"/>
    <w:rsid w:val="56586573"/>
    <w:rsid w:val="566D64C3"/>
    <w:rsid w:val="56742DA5"/>
    <w:rsid w:val="568C2F21"/>
    <w:rsid w:val="5694792C"/>
    <w:rsid w:val="56C25A7D"/>
    <w:rsid w:val="56E45695"/>
    <w:rsid w:val="56FC4B34"/>
    <w:rsid w:val="570B0DAD"/>
    <w:rsid w:val="570F1487"/>
    <w:rsid w:val="572D2083"/>
    <w:rsid w:val="575A1FCA"/>
    <w:rsid w:val="57777CEB"/>
    <w:rsid w:val="578C16B2"/>
    <w:rsid w:val="57BB4855"/>
    <w:rsid w:val="57FA6067"/>
    <w:rsid w:val="58353010"/>
    <w:rsid w:val="5863149B"/>
    <w:rsid w:val="58776FB0"/>
    <w:rsid w:val="588E4E0C"/>
    <w:rsid w:val="58A45F4C"/>
    <w:rsid w:val="58A620B6"/>
    <w:rsid w:val="58E42BF0"/>
    <w:rsid w:val="58F8632E"/>
    <w:rsid w:val="5904454D"/>
    <w:rsid w:val="591D358D"/>
    <w:rsid w:val="592F32FD"/>
    <w:rsid w:val="5953447D"/>
    <w:rsid w:val="597736EC"/>
    <w:rsid w:val="59997E5D"/>
    <w:rsid w:val="59FB75D4"/>
    <w:rsid w:val="5A64198B"/>
    <w:rsid w:val="5A84202D"/>
    <w:rsid w:val="5A874595"/>
    <w:rsid w:val="5A8B6C70"/>
    <w:rsid w:val="5ADB34F2"/>
    <w:rsid w:val="5AE20B01"/>
    <w:rsid w:val="5AFA1A9D"/>
    <w:rsid w:val="5B01129F"/>
    <w:rsid w:val="5B016DFB"/>
    <w:rsid w:val="5B0A18C0"/>
    <w:rsid w:val="5B2533F2"/>
    <w:rsid w:val="5BAC03F0"/>
    <w:rsid w:val="5BEA4111"/>
    <w:rsid w:val="5BFF4AA4"/>
    <w:rsid w:val="5C1D2FDB"/>
    <w:rsid w:val="5C326184"/>
    <w:rsid w:val="5CA233D4"/>
    <w:rsid w:val="5CC20BEA"/>
    <w:rsid w:val="5D04012A"/>
    <w:rsid w:val="5D0858C1"/>
    <w:rsid w:val="5D0D6E8E"/>
    <w:rsid w:val="5D2105CD"/>
    <w:rsid w:val="5D2378DB"/>
    <w:rsid w:val="5D256205"/>
    <w:rsid w:val="5D36417A"/>
    <w:rsid w:val="5D8B0CCB"/>
    <w:rsid w:val="5D9E0E60"/>
    <w:rsid w:val="5DAB167E"/>
    <w:rsid w:val="5DB62796"/>
    <w:rsid w:val="5DE22059"/>
    <w:rsid w:val="5DF815E8"/>
    <w:rsid w:val="5DF87596"/>
    <w:rsid w:val="5E0314BA"/>
    <w:rsid w:val="5E1751E3"/>
    <w:rsid w:val="5E1E2D72"/>
    <w:rsid w:val="5E2C6333"/>
    <w:rsid w:val="5E7B72A3"/>
    <w:rsid w:val="5E7E00A9"/>
    <w:rsid w:val="5E9345EC"/>
    <w:rsid w:val="5E956B11"/>
    <w:rsid w:val="5E9B5C38"/>
    <w:rsid w:val="5EA140F3"/>
    <w:rsid w:val="5F2169D8"/>
    <w:rsid w:val="5F2D504B"/>
    <w:rsid w:val="5F36141C"/>
    <w:rsid w:val="5F465722"/>
    <w:rsid w:val="5F597B57"/>
    <w:rsid w:val="5F706747"/>
    <w:rsid w:val="5F7857A1"/>
    <w:rsid w:val="5F887EC9"/>
    <w:rsid w:val="5FA05AA7"/>
    <w:rsid w:val="5FB222DD"/>
    <w:rsid w:val="5FD74931"/>
    <w:rsid w:val="5FDE56C8"/>
    <w:rsid w:val="5FE22FD0"/>
    <w:rsid w:val="5FFA069B"/>
    <w:rsid w:val="602000E1"/>
    <w:rsid w:val="6070451C"/>
    <w:rsid w:val="60924BD2"/>
    <w:rsid w:val="60CB2025"/>
    <w:rsid w:val="60CF0F95"/>
    <w:rsid w:val="60D0202A"/>
    <w:rsid w:val="60DD4E0E"/>
    <w:rsid w:val="61126712"/>
    <w:rsid w:val="6118527D"/>
    <w:rsid w:val="61400F4D"/>
    <w:rsid w:val="614F1999"/>
    <w:rsid w:val="6162474A"/>
    <w:rsid w:val="61772B87"/>
    <w:rsid w:val="617C5039"/>
    <w:rsid w:val="619912F8"/>
    <w:rsid w:val="61A85368"/>
    <w:rsid w:val="61BF7DEE"/>
    <w:rsid w:val="61CD42B9"/>
    <w:rsid w:val="620B2BB0"/>
    <w:rsid w:val="621F2684"/>
    <w:rsid w:val="62355F72"/>
    <w:rsid w:val="623E7D9F"/>
    <w:rsid w:val="624E318C"/>
    <w:rsid w:val="62C21EC2"/>
    <w:rsid w:val="62C8131B"/>
    <w:rsid w:val="62DF54D9"/>
    <w:rsid w:val="62FB09B2"/>
    <w:rsid w:val="630262F1"/>
    <w:rsid w:val="630D1A82"/>
    <w:rsid w:val="63126464"/>
    <w:rsid w:val="63187DBB"/>
    <w:rsid w:val="63575FEA"/>
    <w:rsid w:val="6381342F"/>
    <w:rsid w:val="639A641D"/>
    <w:rsid w:val="63DF5B28"/>
    <w:rsid w:val="64032214"/>
    <w:rsid w:val="641C2D00"/>
    <w:rsid w:val="64202DC6"/>
    <w:rsid w:val="6430390D"/>
    <w:rsid w:val="644545DB"/>
    <w:rsid w:val="645C761C"/>
    <w:rsid w:val="645E744B"/>
    <w:rsid w:val="646507D9"/>
    <w:rsid w:val="647E5D3F"/>
    <w:rsid w:val="64A84B6A"/>
    <w:rsid w:val="64B4267B"/>
    <w:rsid w:val="64D02480"/>
    <w:rsid w:val="64D53FC2"/>
    <w:rsid w:val="64E57B6C"/>
    <w:rsid w:val="64E71245"/>
    <w:rsid w:val="65221ED0"/>
    <w:rsid w:val="65260B2B"/>
    <w:rsid w:val="652E32C1"/>
    <w:rsid w:val="65484AA5"/>
    <w:rsid w:val="65856AFD"/>
    <w:rsid w:val="65936276"/>
    <w:rsid w:val="65965345"/>
    <w:rsid w:val="65AF0C45"/>
    <w:rsid w:val="65BE7A7B"/>
    <w:rsid w:val="65C60DF9"/>
    <w:rsid w:val="65D06126"/>
    <w:rsid w:val="65D47717"/>
    <w:rsid w:val="65FE65F2"/>
    <w:rsid w:val="66134265"/>
    <w:rsid w:val="66141EAD"/>
    <w:rsid w:val="665608F6"/>
    <w:rsid w:val="66565EBA"/>
    <w:rsid w:val="667271DD"/>
    <w:rsid w:val="669E1EA3"/>
    <w:rsid w:val="66C611EF"/>
    <w:rsid w:val="66D27D0B"/>
    <w:rsid w:val="670C21BB"/>
    <w:rsid w:val="67257286"/>
    <w:rsid w:val="67300BB9"/>
    <w:rsid w:val="67386535"/>
    <w:rsid w:val="674560F7"/>
    <w:rsid w:val="674B2CEF"/>
    <w:rsid w:val="674D4004"/>
    <w:rsid w:val="676E209B"/>
    <w:rsid w:val="67A6416A"/>
    <w:rsid w:val="67EA67FB"/>
    <w:rsid w:val="681A18DB"/>
    <w:rsid w:val="681B2003"/>
    <w:rsid w:val="682E18E6"/>
    <w:rsid w:val="684D3A5E"/>
    <w:rsid w:val="685257B7"/>
    <w:rsid w:val="68655FB9"/>
    <w:rsid w:val="68927803"/>
    <w:rsid w:val="68A279B2"/>
    <w:rsid w:val="68AB4C28"/>
    <w:rsid w:val="68D41B51"/>
    <w:rsid w:val="69076303"/>
    <w:rsid w:val="69373298"/>
    <w:rsid w:val="694E0C5D"/>
    <w:rsid w:val="6967442A"/>
    <w:rsid w:val="69776002"/>
    <w:rsid w:val="69780FAF"/>
    <w:rsid w:val="6997764B"/>
    <w:rsid w:val="69AB5B38"/>
    <w:rsid w:val="69BB47E3"/>
    <w:rsid w:val="69D00B0D"/>
    <w:rsid w:val="69D00B5F"/>
    <w:rsid w:val="69DA3A17"/>
    <w:rsid w:val="69DD2DA0"/>
    <w:rsid w:val="69FB15F7"/>
    <w:rsid w:val="69FC7DDE"/>
    <w:rsid w:val="6A0363F2"/>
    <w:rsid w:val="6A2D2F30"/>
    <w:rsid w:val="6A3F2D78"/>
    <w:rsid w:val="6A4075F1"/>
    <w:rsid w:val="6A5D6FF2"/>
    <w:rsid w:val="6A5F5CCB"/>
    <w:rsid w:val="6A646B46"/>
    <w:rsid w:val="6A6F1133"/>
    <w:rsid w:val="6AA06C9C"/>
    <w:rsid w:val="6AA656A7"/>
    <w:rsid w:val="6AA92CD5"/>
    <w:rsid w:val="6AC3666E"/>
    <w:rsid w:val="6ACA6C8C"/>
    <w:rsid w:val="6AFA1251"/>
    <w:rsid w:val="6B404331"/>
    <w:rsid w:val="6B422122"/>
    <w:rsid w:val="6B555B6D"/>
    <w:rsid w:val="6B930A9C"/>
    <w:rsid w:val="6BA97893"/>
    <w:rsid w:val="6BBE23D7"/>
    <w:rsid w:val="6C0F54CE"/>
    <w:rsid w:val="6C2E2A8A"/>
    <w:rsid w:val="6C515D7B"/>
    <w:rsid w:val="6C537AB1"/>
    <w:rsid w:val="6C621AA2"/>
    <w:rsid w:val="6C8020C1"/>
    <w:rsid w:val="6C854E92"/>
    <w:rsid w:val="6CA67BE1"/>
    <w:rsid w:val="6CD12EC9"/>
    <w:rsid w:val="6CDA72B1"/>
    <w:rsid w:val="6CE044B6"/>
    <w:rsid w:val="6CFC7FBF"/>
    <w:rsid w:val="6D0376B5"/>
    <w:rsid w:val="6D0A5B20"/>
    <w:rsid w:val="6D0B38C3"/>
    <w:rsid w:val="6D633D24"/>
    <w:rsid w:val="6D9357C1"/>
    <w:rsid w:val="6DA531CF"/>
    <w:rsid w:val="6DB26AD3"/>
    <w:rsid w:val="6DDB71F3"/>
    <w:rsid w:val="6DF131C3"/>
    <w:rsid w:val="6DF642BE"/>
    <w:rsid w:val="6E1B015A"/>
    <w:rsid w:val="6E396833"/>
    <w:rsid w:val="6E3F209B"/>
    <w:rsid w:val="6E52785B"/>
    <w:rsid w:val="6E8C225F"/>
    <w:rsid w:val="6E992D14"/>
    <w:rsid w:val="6EAC6810"/>
    <w:rsid w:val="6EB14A24"/>
    <w:rsid w:val="6EC30F1E"/>
    <w:rsid w:val="6EC83C32"/>
    <w:rsid w:val="6ECF0BF6"/>
    <w:rsid w:val="6F0D3F9B"/>
    <w:rsid w:val="6F2614AD"/>
    <w:rsid w:val="6F5A6C91"/>
    <w:rsid w:val="6F63625D"/>
    <w:rsid w:val="6F923BB6"/>
    <w:rsid w:val="6FAF569F"/>
    <w:rsid w:val="6FB25F24"/>
    <w:rsid w:val="6FB46AB9"/>
    <w:rsid w:val="7000239F"/>
    <w:rsid w:val="700D7F77"/>
    <w:rsid w:val="7040660E"/>
    <w:rsid w:val="70992FE9"/>
    <w:rsid w:val="70AC0B63"/>
    <w:rsid w:val="70AF07A2"/>
    <w:rsid w:val="711110BC"/>
    <w:rsid w:val="711B509A"/>
    <w:rsid w:val="71225262"/>
    <w:rsid w:val="712A78CC"/>
    <w:rsid w:val="71394F4D"/>
    <w:rsid w:val="71475656"/>
    <w:rsid w:val="714938A1"/>
    <w:rsid w:val="7159470C"/>
    <w:rsid w:val="71673364"/>
    <w:rsid w:val="71B57941"/>
    <w:rsid w:val="71C95CBC"/>
    <w:rsid w:val="71F55842"/>
    <w:rsid w:val="72272D12"/>
    <w:rsid w:val="72312642"/>
    <w:rsid w:val="72556331"/>
    <w:rsid w:val="727A7B45"/>
    <w:rsid w:val="728D1B9B"/>
    <w:rsid w:val="729A586F"/>
    <w:rsid w:val="72BD7A32"/>
    <w:rsid w:val="72C52237"/>
    <w:rsid w:val="72C81636"/>
    <w:rsid w:val="72CD33C4"/>
    <w:rsid w:val="72DF5BFA"/>
    <w:rsid w:val="72EE16F9"/>
    <w:rsid w:val="7302256A"/>
    <w:rsid w:val="730A7A28"/>
    <w:rsid w:val="73326672"/>
    <w:rsid w:val="73720C07"/>
    <w:rsid w:val="7381742A"/>
    <w:rsid w:val="7386474D"/>
    <w:rsid w:val="73994F93"/>
    <w:rsid w:val="73AB3501"/>
    <w:rsid w:val="73B11147"/>
    <w:rsid w:val="73C21326"/>
    <w:rsid w:val="73CF15BB"/>
    <w:rsid w:val="73E22459"/>
    <w:rsid w:val="73F0008C"/>
    <w:rsid w:val="73F22212"/>
    <w:rsid w:val="74485247"/>
    <w:rsid w:val="745A130C"/>
    <w:rsid w:val="74645896"/>
    <w:rsid w:val="74983371"/>
    <w:rsid w:val="749B1FF5"/>
    <w:rsid w:val="74A20481"/>
    <w:rsid w:val="74AF0AA4"/>
    <w:rsid w:val="74C52762"/>
    <w:rsid w:val="74CD2019"/>
    <w:rsid w:val="74D367CA"/>
    <w:rsid w:val="750E6ABD"/>
    <w:rsid w:val="75283F11"/>
    <w:rsid w:val="752B6E29"/>
    <w:rsid w:val="753B2749"/>
    <w:rsid w:val="75D34BAC"/>
    <w:rsid w:val="76057C56"/>
    <w:rsid w:val="76351CCC"/>
    <w:rsid w:val="76A015E8"/>
    <w:rsid w:val="76AA3124"/>
    <w:rsid w:val="76AA6726"/>
    <w:rsid w:val="76D001CC"/>
    <w:rsid w:val="76EE6B1A"/>
    <w:rsid w:val="772E7637"/>
    <w:rsid w:val="773F23AE"/>
    <w:rsid w:val="777A4EE3"/>
    <w:rsid w:val="777D1E37"/>
    <w:rsid w:val="77B969BE"/>
    <w:rsid w:val="77BE6726"/>
    <w:rsid w:val="77C34696"/>
    <w:rsid w:val="77F0393D"/>
    <w:rsid w:val="78177E28"/>
    <w:rsid w:val="781C12AA"/>
    <w:rsid w:val="7830133A"/>
    <w:rsid w:val="784A46A0"/>
    <w:rsid w:val="78534437"/>
    <w:rsid w:val="787657F0"/>
    <w:rsid w:val="787C580B"/>
    <w:rsid w:val="78A376CA"/>
    <w:rsid w:val="78AD643A"/>
    <w:rsid w:val="78C337AB"/>
    <w:rsid w:val="78C86F13"/>
    <w:rsid w:val="78CF4193"/>
    <w:rsid w:val="78E3101D"/>
    <w:rsid w:val="78E75809"/>
    <w:rsid w:val="793446FF"/>
    <w:rsid w:val="7962441A"/>
    <w:rsid w:val="79694470"/>
    <w:rsid w:val="798754EA"/>
    <w:rsid w:val="7A095B21"/>
    <w:rsid w:val="7A097A01"/>
    <w:rsid w:val="7A1F3285"/>
    <w:rsid w:val="7A1F5CA3"/>
    <w:rsid w:val="7A37302C"/>
    <w:rsid w:val="7A4B1DC7"/>
    <w:rsid w:val="7A5163DA"/>
    <w:rsid w:val="7A54619E"/>
    <w:rsid w:val="7A597B9E"/>
    <w:rsid w:val="7A9131B1"/>
    <w:rsid w:val="7AA31AF4"/>
    <w:rsid w:val="7AD06EA1"/>
    <w:rsid w:val="7AD50B8E"/>
    <w:rsid w:val="7ADB480B"/>
    <w:rsid w:val="7AFD1314"/>
    <w:rsid w:val="7B3525D0"/>
    <w:rsid w:val="7B463581"/>
    <w:rsid w:val="7B6F1FA5"/>
    <w:rsid w:val="7B71188E"/>
    <w:rsid w:val="7B825CBD"/>
    <w:rsid w:val="7BB86C32"/>
    <w:rsid w:val="7BDD683E"/>
    <w:rsid w:val="7C8F15E9"/>
    <w:rsid w:val="7C9152B5"/>
    <w:rsid w:val="7C993C6F"/>
    <w:rsid w:val="7C9F7A19"/>
    <w:rsid w:val="7CB13702"/>
    <w:rsid w:val="7CCD0BBF"/>
    <w:rsid w:val="7CD17F0B"/>
    <w:rsid w:val="7D230DDA"/>
    <w:rsid w:val="7D2640BF"/>
    <w:rsid w:val="7D2F6AB2"/>
    <w:rsid w:val="7D3C4FEC"/>
    <w:rsid w:val="7D5D2DBE"/>
    <w:rsid w:val="7D6D50CA"/>
    <w:rsid w:val="7D7B0C16"/>
    <w:rsid w:val="7D9A5540"/>
    <w:rsid w:val="7DA03308"/>
    <w:rsid w:val="7DA97101"/>
    <w:rsid w:val="7DE14F1D"/>
    <w:rsid w:val="7DE206F3"/>
    <w:rsid w:val="7E0C122A"/>
    <w:rsid w:val="7E2448DE"/>
    <w:rsid w:val="7E38257B"/>
    <w:rsid w:val="7E486D4A"/>
    <w:rsid w:val="7E4967AF"/>
    <w:rsid w:val="7E597E8E"/>
    <w:rsid w:val="7E5E658D"/>
    <w:rsid w:val="7E631258"/>
    <w:rsid w:val="7E71563C"/>
    <w:rsid w:val="7E745D91"/>
    <w:rsid w:val="7E8F20B9"/>
    <w:rsid w:val="7E8F4979"/>
    <w:rsid w:val="7E91500C"/>
    <w:rsid w:val="7ED64E5F"/>
    <w:rsid w:val="7F016EF9"/>
    <w:rsid w:val="7F0D00D8"/>
    <w:rsid w:val="7F7D38CA"/>
    <w:rsid w:val="7F7D6EC7"/>
    <w:rsid w:val="7F864A0F"/>
    <w:rsid w:val="7F8901A4"/>
    <w:rsid w:val="7F9B2543"/>
    <w:rsid w:val="7FA277BB"/>
    <w:rsid w:val="7FA7563B"/>
    <w:rsid w:val="7FAB6883"/>
    <w:rsid w:val="7FBE4DEA"/>
    <w:rsid w:val="7FC448B2"/>
    <w:rsid w:val="7FCB5F7C"/>
    <w:rsid w:val="7FED1B94"/>
    <w:rsid w:val="7FF8479F"/>
    <w:rsid w:val="7FFA22C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56"/>
    <w:qFormat/>
    <w:uiPriority w:val="0"/>
    <w:pPr>
      <w:keepNext/>
      <w:keepLines/>
      <w:spacing w:line="360" w:lineRule="auto"/>
      <w:jc w:val="center"/>
      <w:outlineLvl w:val="0"/>
    </w:pPr>
    <w:rPr>
      <w:rFonts w:ascii="Times New Roman" w:hAnsi="Times New Roman" w:eastAsia="宋体"/>
      <w:b/>
      <w:bCs/>
      <w:kern w:val="44"/>
      <w:sz w:val="44"/>
      <w:szCs w:val="44"/>
    </w:rPr>
  </w:style>
  <w:style w:type="paragraph" w:styleId="6">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qFormat/>
    <w:uiPriority w:val="0"/>
    <w:pPr>
      <w:keepNext/>
      <w:keepLines/>
      <w:spacing w:before="260" w:beforeLines="0" w:after="260" w:afterLines="0" w:line="413" w:lineRule="auto"/>
      <w:outlineLvl w:val="2"/>
    </w:pPr>
    <w:rPr>
      <w:b/>
      <w:bCs/>
      <w:sz w:val="32"/>
      <w:szCs w:val="32"/>
    </w:rPr>
  </w:style>
  <w:style w:type="paragraph" w:styleId="8">
    <w:name w:val="heading 4"/>
    <w:basedOn w:val="1"/>
    <w:next w:val="1"/>
    <w:qFormat/>
    <w:uiPriority w:val="0"/>
    <w:pPr>
      <w:keepNext/>
      <w:keepLines/>
      <w:spacing w:before="280" w:beforeLines="0" w:after="290" w:afterLines="0" w:line="372" w:lineRule="auto"/>
      <w:outlineLvl w:val="3"/>
    </w:pPr>
    <w:rPr>
      <w:rFonts w:ascii="Cambria" w:hAnsi="Cambria" w:eastAsia="宋体" w:cs="Times New Roman"/>
      <w:b/>
      <w:bCs/>
      <w:kern w:val="2"/>
      <w:sz w:val="28"/>
      <w:szCs w:val="28"/>
    </w:rPr>
  </w:style>
  <w:style w:type="character" w:default="1" w:styleId="29">
    <w:name w:val="Default Paragraph Font"/>
    <w:semiHidden/>
    <w:qFormat/>
    <w:uiPriority w:val="0"/>
  </w:style>
  <w:style w:type="table" w:default="1" w:styleId="27">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unhideWhenUsed/>
    <w:qFormat/>
    <w:uiPriority w:val="99"/>
    <w:pPr>
      <w:spacing w:after="120"/>
      <w:ind w:firstLine="420" w:firstLineChars="100"/>
    </w:pPr>
    <w:rPr>
      <w:kern w:val="0"/>
      <w:sz w:val="24"/>
    </w:rPr>
  </w:style>
  <w:style w:type="paragraph" w:styleId="3">
    <w:name w:val="Body Text"/>
    <w:basedOn w:val="1"/>
    <w:next w:val="2"/>
    <w:qFormat/>
    <w:uiPriority w:val="0"/>
    <w:pPr>
      <w:adjustRightInd w:val="0"/>
      <w:spacing w:after="60" w:afterLines="0" w:line="360" w:lineRule="atLeast"/>
      <w:ind w:left="72" w:leftChars="30" w:right="30" w:rightChars="30"/>
      <w:jc w:val="center"/>
      <w:textAlignment w:val="baseline"/>
    </w:pPr>
    <w:rPr>
      <w:rFonts w:ascii="Times New Roman" w:hAnsi="Times New Roman"/>
      <w:kern w:val="0"/>
      <w:sz w:val="20"/>
      <w:szCs w:val="20"/>
    </w:rPr>
  </w:style>
  <w:style w:type="paragraph" w:styleId="4">
    <w:name w:val="toc 6"/>
    <w:basedOn w:val="1"/>
    <w:next w:val="1"/>
    <w:qFormat/>
    <w:uiPriority w:val="0"/>
    <w:pPr>
      <w:ind w:left="2100" w:leftChars="1000"/>
    </w:pPr>
  </w:style>
  <w:style w:type="paragraph" w:styleId="9">
    <w:name w:val="toa heading"/>
    <w:basedOn w:val="1"/>
    <w:next w:val="1"/>
    <w:unhideWhenUsed/>
    <w:qFormat/>
    <w:uiPriority w:val="99"/>
    <w:pPr>
      <w:spacing w:before="120"/>
    </w:pPr>
    <w:rPr>
      <w:rFonts w:ascii="Cambria" w:hAnsi="Cambria" w:cs="Times New Roman"/>
      <w:sz w:val="24"/>
    </w:rPr>
  </w:style>
  <w:style w:type="paragraph" w:styleId="10">
    <w:name w:val="annotation text"/>
    <w:basedOn w:val="1"/>
    <w:link w:val="50"/>
    <w:qFormat/>
    <w:uiPriority w:val="0"/>
    <w:pPr>
      <w:jc w:val="left"/>
    </w:pPr>
  </w:style>
  <w:style w:type="paragraph" w:styleId="11">
    <w:name w:val="Body Text 3"/>
    <w:basedOn w:val="1"/>
    <w:qFormat/>
    <w:uiPriority w:val="0"/>
    <w:pPr>
      <w:jc w:val="center"/>
    </w:pPr>
    <w:rPr>
      <w:rFonts w:ascii="宋体" w:hAnsi="宋体" w:eastAsia="宋体"/>
      <w:b/>
      <w:sz w:val="30"/>
      <w:szCs w:val="20"/>
    </w:rPr>
  </w:style>
  <w:style w:type="paragraph" w:styleId="12">
    <w:name w:val="Body Text Indent"/>
    <w:basedOn w:val="1"/>
    <w:next w:val="13"/>
    <w:qFormat/>
    <w:uiPriority w:val="0"/>
    <w:pPr>
      <w:ind w:firstLine="420" w:firstLineChars="200"/>
    </w:pPr>
    <w:rPr>
      <w:u w:val="single"/>
    </w:rPr>
  </w:style>
  <w:style w:type="paragraph" w:styleId="13">
    <w:name w:val="envelope return"/>
    <w:basedOn w:val="1"/>
    <w:qFormat/>
    <w:uiPriority w:val="99"/>
    <w:pPr>
      <w:snapToGrid w:val="0"/>
    </w:pPr>
    <w:rPr>
      <w:rFonts w:ascii="Arial" w:hAnsi="Arial" w:cs="Arial"/>
    </w:rPr>
  </w:style>
  <w:style w:type="paragraph" w:styleId="14">
    <w:name w:val="Plain Text"/>
    <w:basedOn w:val="1"/>
    <w:next w:val="1"/>
    <w:qFormat/>
    <w:uiPriority w:val="0"/>
    <w:rPr>
      <w:rFonts w:ascii="宋体"/>
    </w:rPr>
  </w:style>
  <w:style w:type="paragraph" w:styleId="15">
    <w:name w:val="Date"/>
    <w:basedOn w:val="1"/>
    <w:next w:val="1"/>
    <w:qFormat/>
    <w:uiPriority w:val="0"/>
    <w:pPr>
      <w:ind w:left="100" w:leftChars="2500"/>
    </w:pPr>
  </w:style>
  <w:style w:type="paragraph" w:styleId="16">
    <w:name w:val="Body Text Indent 2"/>
    <w:basedOn w:val="1"/>
    <w:qFormat/>
    <w:uiPriority w:val="0"/>
    <w:pPr>
      <w:spacing w:after="120" w:afterLines="0" w:afterAutospacing="0" w:line="480" w:lineRule="auto"/>
      <w:ind w:left="200" w:leftChars="200"/>
    </w:pPr>
  </w:style>
  <w:style w:type="paragraph" w:styleId="17">
    <w:name w:val="Balloon Text"/>
    <w:basedOn w:val="1"/>
    <w:semiHidden/>
    <w:qFormat/>
    <w:uiPriority w:val="0"/>
    <w:rPr>
      <w:sz w:val="18"/>
      <w:szCs w:val="18"/>
    </w:rPr>
  </w:style>
  <w:style w:type="paragraph" w:styleId="18">
    <w:name w:val="footer"/>
    <w:basedOn w:val="1"/>
    <w:link w:val="52"/>
    <w:qFormat/>
    <w:uiPriority w:val="0"/>
    <w:pPr>
      <w:tabs>
        <w:tab w:val="center" w:pos="4153"/>
        <w:tab w:val="right" w:pos="8306"/>
      </w:tabs>
      <w:snapToGrid w:val="0"/>
      <w:jc w:val="left"/>
    </w:pPr>
    <w:rPr>
      <w:sz w:val="18"/>
      <w:szCs w:val="18"/>
    </w:rPr>
  </w:style>
  <w:style w:type="paragraph" w:styleId="19">
    <w:name w:val="header"/>
    <w:basedOn w:val="1"/>
    <w:link w:val="53"/>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spacing w:before="120" w:after="120"/>
      <w:jc w:val="left"/>
    </w:pPr>
    <w:rPr>
      <w:b/>
      <w:bCs/>
      <w:caps/>
      <w:sz w:val="20"/>
      <w:szCs w:val="20"/>
    </w:rPr>
  </w:style>
  <w:style w:type="paragraph" w:styleId="21">
    <w:name w:val="Body Text Indent 3"/>
    <w:basedOn w:val="1"/>
    <w:qFormat/>
    <w:uiPriority w:val="0"/>
    <w:pPr>
      <w:spacing w:after="120" w:afterLines="0"/>
      <w:ind w:left="420" w:leftChars="200"/>
    </w:pPr>
    <w:rPr>
      <w:sz w:val="16"/>
      <w:szCs w:val="16"/>
    </w:rPr>
  </w:style>
  <w:style w:type="paragraph" w:styleId="22">
    <w:name w:val="Body Text 2"/>
    <w:basedOn w:val="1"/>
    <w:qFormat/>
    <w:uiPriority w:val="0"/>
    <w:pPr>
      <w:adjustRightInd w:val="0"/>
      <w:snapToGrid w:val="0"/>
      <w:spacing w:line="480" w:lineRule="atLeast"/>
    </w:pPr>
    <w:rPr>
      <w:rFonts w:ascii="宋体" w:hAnsi="宋体" w:eastAsia="宋体"/>
      <w:kern w:val="2"/>
      <w:sz w:val="28"/>
      <w:lang w:val="en-US" w:eastAsia="zh-CN" w:bidi="ar-SA"/>
    </w:rPr>
  </w:style>
  <w:style w:type="paragraph" w:styleId="2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4">
    <w:name w:val="Title"/>
    <w:basedOn w:val="1"/>
    <w:next w:val="1"/>
    <w:qFormat/>
    <w:uiPriority w:val="0"/>
    <w:pPr>
      <w:spacing w:before="240" w:beforeLines="0" w:beforeAutospacing="0" w:after="60" w:afterLines="0" w:afterAutospacing="0"/>
      <w:jc w:val="left"/>
      <w:outlineLvl w:val="0"/>
    </w:pPr>
    <w:rPr>
      <w:rFonts w:ascii="Arial" w:hAnsi="Arial"/>
      <w:sz w:val="28"/>
    </w:rPr>
  </w:style>
  <w:style w:type="paragraph" w:styleId="25">
    <w:name w:val="annotation subject"/>
    <w:basedOn w:val="10"/>
    <w:next w:val="10"/>
    <w:link w:val="49"/>
    <w:qFormat/>
    <w:uiPriority w:val="0"/>
    <w:rPr>
      <w:b/>
      <w:bCs/>
    </w:rPr>
  </w:style>
  <w:style w:type="paragraph" w:styleId="26">
    <w:name w:val="Body Text First Indent 2"/>
    <w:basedOn w:val="12"/>
    <w:next w:val="1"/>
    <w:qFormat/>
    <w:uiPriority w:val="0"/>
    <w:pPr>
      <w:spacing w:after="120"/>
      <w:ind w:left="420" w:leftChars="200" w:firstLine="420" w:firstLineChars="200"/>
    </w:pPr>
    <w:rPr>
      <w:rFonts w:ascii="Times New Roman" w:hAnsi="Times New Roman" w:cs="Times New Roman"/>
      <w:kern w:val="2"/>
      <w:sz w:val="21"/>
    </w:rPr>
  </w:style>
  <w:style w:type="table" w:styleId="28">
    <w:name w:val="Table Grid"/>
    <w:basedOn w:val="27"/>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style>
  <w:style w:type="character" w:styleId="31">
    <w:name w:val="page number"/>
    <w:basedOn w:val="29"/>
    <w:qFormat/>
    <w:uiPriority w:val="0"/>
  </w:style>
  <w:style w:type="character" w:styleId="32">
    <w:name w:val="FollowedHyperlink"/>
    <w:basedOn w:val="29"/>
    <w:qFormat/>
    <w:uiPriority w:val="0"/>
    <w:rPr>
      <w:color w:val="000000"/>
      <w:u w:val="none"/>
    </w:rPr>
  </w:style>
  <w:style w:type="character" w:styleId="33">
    <w:name w:val="Emphasis"/>
    <w:basedOn w:val="29"/>
    <w:qFormat/>
    <w:uiPriority w:val="0"/>
  </w:style>
  <w:style w:type="character" w:styleId="34">
    <w:name w:val="HTML Definition"/>
    <w:basedOn w:val="29"/>
    <w:qFormat/>
    <w:uiPriority w:val="0"/>
  </w:style>
  <w:style w:type="character" w:styleId="35">
    <w:name w:val="HTML Typewriter"/>
    <w:basedOn w:val="29"/>
    <w:qFormat/>
    <w:uiPriority w:val="0"/>
    <w:rPr>
      <w:rFonts w:hint="default" w:ascii="monospace" w:hAnsi="monospace" w:eastAsia="monospace" w:cs="monospace"/>
      <w:sz w:val="20"/>
    </w:rPr>
  </w:style>
  <w:style w:type="character" w:styleId="36">
    <w:name w:val="HTML Acronym"/>
    <w:basedOn w:val="29"/>
    <w:qFormat/>
    <w:uiPriority w:val="0"/>
  </w:style>
  <w:style w:type="character" w:styleId="37">
    <w:name w:val="HTML Variable"/>
    <w:basedOn w:val="29"/>
    <w:qFormat/>
    <w:uiPriority w:val="0"/>
  </w:style>
  <w:style w:type="character" w:styleId="38">
    <w:name w:val="Hyperlink"/>
    <w:qFormat/>
    <w:uiPriority w:val="0"/>
    <w:rPr>
      <w:color w:val="0000FF"/>
      <w:u w:val="single"/>
    </w:rPr>
  </w:style>
  <w:style w:type="character" w:styleId="39">
    <w:name w:val="HTML Code"/>
    <w:basedOn w:val="29"/>
    <w:qFormat/>
    <w:uiPriority w:val="0"/>
    <w:rPr>
      <w:rFonts w:ascii="monospace" w:hAnsi="monospace" w:eastAsia="monospace" w:cs="monospace"/>
      <w:sz w:val="20"/>
    </w:rPr>
  </w:style>
  <w:style w:type="character" w:styleId="40">
    <w:name w:val="annotation reference"/>
    <w:qFormat/>
    <w:uiPriority w:val="0"/>
    <w:rPr>
      <w:sz w:val="21"/>
      <w:szCs w:val="21"/>
    </w:rPr>
  </w:style>
  <w:style w:type="character" w:styleId="41">
    <w:name w:val="HTML Cite"/>
    <w:basedOn w:val="29"/>
    <w:qFormat/>
    <w:uiPriority w:val="0"/>
  </w:style>
  <w:style w:type="character" w:styleId="42">
    <w:name w:val="HTML Keyboard"/>
    <w:basedOn w:val="29"/>
    <w:qFormat/>
    <w:uiPriority w:val="0"/>
    <w:rPr>
      <w:rFonts w:hint="default" w:ascii="monospace" w:hAnsi="monospace" w:eastAsia="monospace" w:cs="monospace"/>
      <w:sz w:val="20"/>
    </w:rPr>
  </w:style>
  <w:style w:type="character" w:styleId="43">
    <w:name w:val="HTML Sample"/>
    <w:basedOn w:val="29"/>
    <w:qFormat/>
    <w:uiPriority w:val="0"/>
    <w:rPr>
      <w:rFonts w:hint="default" w:ascii="monospace" w:hAnsi="monospace" w:eastAsia="monospace" w:cs="monospace"/>
    </w:rPr>
  </w:style>
  <w:style w:type="paragraph" w:customStyle="1" w:styleId="44">
    <w:name w:val="Default"/>
    <w:unhideWhenUsed/>
    <w:qFormat/>
    <w:uiPriority w:val="99"/>
    <w:pPr>
      <w:widowControl w:val="0"/>
      <w:autoSpaceDE w:val="0"/>
      <w:autoSpaceDN w:val="0"/>
      <w:adjustRightInd w:val="0"/>
      <w:spacing w:beforeLines="0" w:afterLines="0"/>
    </w:pPr>
    <w:rPr>
      <w:rFonts w:hint="eastAsia" w:ascii="宋体" w:hAnsi="宋体" w:eastAsia="宋体" w:cs="Times New Roman"/>
      <w:color w:val="000000"/>
      <w:sz w:val="24"/>
    </w:rPr>
  </w:style>
  <w:style w:type="paragraph" w:customStyle="1" w:styleId="45">
    <w:name w:val="首行缩进"/>
    <w:basedOn w:val="1"/>
    <w:next w:val="1"/>
    <w:qFormat/>
    <w:uiPriority w:val="0"/>
    <w:pPr>
      <w:spacing w:line="360" w:lineRule="auto"/>
      <w:ind w:firstLine="480" w:firstLineChars="200"/>
    </w:pPr>
    <w:rPr>
      <w:rFonts w:ascii="宋体" w:hAnsi="宋体" w:cs="宋体"/>
      <w:kern w:val="0"/>
      <w:sz w:val="24"/>
    </w:rPr>
  </w:style>
  <w:style w:type="paragraph" w:customStyle="1" w:styleId="46">
    <w:name w:val="List Paragraph"/>
    <w:basedOn w:val="1"/>
    <w:qFormat/>
    <w:uiPriority w:val="0"/>
    <w:pPr>
      <w:widowControl/>
      <w:spacing w:line="357" w:lineRule="atLeast"/>
      <w:ind w:firstLine="420" w:firstLineChars="200"/>
      <w:textAlignment w:val="baseline"/>
    </w:pPr>
    <w:rPr>
      <w:color w:val="000000"/>
      <w:kern w:val="0"/>
      <w:szCs w:val="20"/>
      <w:u w:val="none" w:color="000000"/>
    </w:rPr>
  </w:style>
  <w:style w:type="paragraph" w:customStyle="1" w:styleId="47">
    <w:name w:val="样式 首行缩进:  2 字符"/>
    <w:basedOn w:val="1"/>
    <w:qFormat/>
    <w:uiPriority w:val="0"/>
    <w:pPr>
      <w:ind w:firstLine="560"/>
    </w:pPr>
    <w:rPr>
      <w:rFonts w:eastAsia="仿宋_GB2312"/>
      <w:sz w:val="24"/>
      <w:szCs w:val="20"/>
      <w:lang w:val="en-US"/>
    </w:rPr>
  </w:style>
  <w:style w:type="paragraph" w:customStyle="1" w:styleId="48">
    <w:name w:val="p0"/>
    <w:basedOn w:val="1"/>
    <w:qFormat/>
    <w:uiPriority w:val="0"/>
    <w:pPr>
      <w:widowControl/>
    </w:pPr>
    <w:rPr>
      <w:kern w:val="0"/>
      <w:szCs w:val="21"/>
    </w:rPr>
  </w:style>
  <w:style w:type="character" w:customStyle="1" w:styleId="49">
    <w:name w:val="批注主题 Char"/>
    <w:link w:val="25"/>
    <w:qFormat/>
    <w:uiPriority w:val="0"/>
    <w:rPr>
      <w:b/>
      <w:bCs/>
      <w:kern w:val="2"/>
      <w:sz w:val="21"/>
      <w:szCs w:val="24"/>
    </w:rPr>
  </w:style>
  <w:style w:type="character" w:customStyle="1" w:styleId="50">
    <w:name w:val="批注文字 Char"/>
    <w:link w:val="10"/>
    <w:qFormat/>
    <w:uiPriority w:val="0"/>
    <w:rPr>
      <w:kern w:val="2"/>
      <w:sz w:val="21"/>
      <w:szCs w:val="24"/>
    </w:rPr>
  </w:style>
  <w:style w:type="paragraph" w:customStyle="1" w:styleId="51">
    <w:name w:val="样式 标题 3 + (中文) 黑体 小四 非加粗 段前: 7.8 磅 段后: 0 磅 行距: 固定值 20 磅"/>
    <w:basedOn w:val="7"/>
    <w:qFormat/>
    <w:uiPriority w:val="0"/>
    <w:pPr>
      <w:spacing w:before="0" w:beforeLines="0" w:after="0" w:afterLines="0" w:line="400" w:lineRule="exact"/>
    </w:pPr>
    <w:rPr>
      <w:rFonts w:eastAsia="黑体" w:cs="宋体"/>
      <w:b w:val="0"/>
      <w:bCs w:val="0"/>
      <w:sz w:val="24"/>
      <w:szCs w:val="20"/>
    </w:rPr>
  </w:style>
  <w:style w:type="character" w:customStyle="1" w:styleId="52">
    <w:name w:val="页脚 Char"/>
    <w:link w:val="18"/>
    <w:qFormat/>
    <w:uiPriority w:val="0"/>
    <w:rPr>
      <w:sz w:val="18"/>
      <w:szCs w:val="18"/>
    </w:rPr>
  </w:style>
  <w:style w:type="character" w:customStyle="1" w:styleId="53">
    <w:name w:val="页眉 Char"/>
    <w:link w:val="19"/>
    <w:qFormat/>
    <w:uiPriority w:val="0"/>
    <w:rPr>
      <w:sz w:val="18"/>
      <w:szCs w:val="18"/>
    </w:rPr>
  </w:style>
  <w:style w:type="paragraph" w:customStyle="1" w:styleId="54">
    <w:name w:val="Table Text"/>
    <w:basedOn w:val="1"/>
    <w:semiHidden/>
    <w:qFormat/>
    <w:uiPriority w:val="0"/>
    <w:rPr>
      <w:rFonts w:ascii="宋体" w:hAnsi="宋体" w:eastAsia="宋体" w:cs="宋体"/>
      <w:sz w:val="20"/>
      <w:szCs w:val="20"/>
      <w:lang w:val="en-US" w:eastAsia="en-US" w:bidi="ar-SA"/>
    </w:rPr>
  </w:style>
  <w:style w:type="table" w:customStyle="1" w:styleId="55">
    <w:name w:val="Table Normal"/>
    <w:semiHidden/>
    <w:unhideWhenUsed/>
    <w:qFormat/>
    <w:uiPriority w:val="0"/>
    <w:tblPr>
      <w:tblCellMar>
        <w:top w:w="0" w:type="dxa"/>
        <w:left w:w="0" w:type="dxa"/>
        <w:bottom w:w="0" w:type="dxa"/>
        <w:right w:w="0" w:type="dxa"/>
      </w:tblCellMar>
    </w:tblPr>
  </w:style>
  <w:style w:type="character" w:customStyle="1" w:styleId="56">
    <w:name w:val="标题 1 Char"/>
    <w:basedOn w:val="29"/>
    <w:link w:val="5"/>
    <w:qFormat/>
    <w:uiPriority w:val="0"/>
    <w:rPr>
      <w:rFonts w:ascii="Times New Roman" w:hAnsi="Times New Roman" w:eastAsia="宋体"/>
      <w:b/>
      <w:bCs/>
      <w:kern w:val="44"/>
      <w:sz w:val="44"/>
      <w:szCs w:val="44"/>
    </w:rPr>
  </w:style>
  <w:style w:type="paragraph" w:customStyle="1" w:styleId="57">
    <w:name w:val=" Char Char 字元 字元 字元 Char Char Char Char"/>
    <w:basedOn w:val="1"/>
    <w:qFormat/>
    <w:uiPriority w:val="0"/>
    <w:pPr>
      <w:adjustRightInd w:val="0"/>
      <w:spacing w:line="360" w:lineRule="auto"/>
    </w:pPr>
  </w:style>
  <w:style w:type="paragraph" w:customStyle="1" w:styleId="58">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106</Pages>
  <Words>7305</Words>
  <Characters>8373</Characters>
  <Lines>232</Lines>
  <Paragraphs>65</Paragraphs>
  <TotalTime>18</TotalTime>
  <ScaleCrop>false</ScaleCrop>
  <LinksUpToDate>false</LinksUpToDate>
  <CharactersWithSpaces>8557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2008-05-19T03:14:00Z</dcterms:created>
  <dc:creator>Administrators</dc:creator>
  <cp:lastModifiedBy>Administrator</cp:lastModifiedBy>
  <cp:lastPrinted>2025-04-30T06:04:00Z</cp:lastPrinted>
  <dcterms:modified xsi:type="dcterms:W3CDTF">2026-08-28T09:20:30Z</dcterms:modified>
  <dc:title>目 录</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9761D5C957504068B86CE0C473045E00_13</vt:lpwstr>
  </property>
  <property fmtid="{D5CDD505-2E9C-101B-9397-08002B2CF9AE}" pid="4" name="KSOTemplateDocerSaveRecord">
    <vt:lpwstr>eyJoZGlkIjoiZTI0ZjlmNTU0OTUxZGE2NzBkZjY0MDM0NTYzNWJmMzQiLCJ1c2VySWQiOiIzMjcyNTQ3OTUifQ==</vt:lpwstr>
  </property>
</Properties>
</file>