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8BEC">
      <w:pPr>
        <w:pStyle w:val="5"/>
        <w:spacing w:line="360" w:lineRule="auto"/>
      </w:pPr>
    </w:p>
    <w:p w14:paraId="7A190016">
      <w:pPr>
        <w:pStyle w:val="5"/>
        <w:spacing w:line="360" w:lineRule="auto"/>
      </w:pPr>
    </w:p>
    <w:p w14:paraId="455469B8">
      <w:pPr>
        <w:pStyle w:val="5"/>
        <w:spacing w:line="360" w:lineRule="auto"/>
      </w:pPr>
    </w:p>
    <w:p w14:paraId="3B00D02E">
      <w:pPr>
        <w:pStyle w:val="5"/>
        <w:spacing w:line="360" w:lineRule="auto"/>
      </w:pPr>
    </w:p>
    <w:p w14:paraId="57072D53">
      <w:pPr>
        <w:pStyle w:val="5"/>
        <w:spacing w:line="360" w:lineRule="auto"/>
      </w:pPr>
    </w:p>
    <w:p w14:paraId="514C628D">
      <w:pPr>
        <w:spacing w:before="57" w:line="360" w:lineRule="auto"/>
        <w:ind w:firstLine="1042" w:firstLineChars="300"/>
        <w:outlineLvl w:val="0"/>
        <w:rPr>
          <w:rFonts w:ascii="宋体" w:hAnsi="宋体" w:eastAsia="宋体" w:cs="宋体"/>
          <w:b/>
          <w:bCs/>
          <w:spacing w:val="-7"/>
          <w:sz w:val="36"/>
          <w:szCs w:val="36"/>
        </w:rPr>
      </w:pPr>
      <w:r>
        <w:rPr>
          <w:rFonts w:ascii="宋体" w:hAnsi="宋体" w:eastAsia="宋体" w:cs="宋体"/>
          <w:b/>
          <w:bCs/>
          <w:spacing w:val="-7"/>
          <w:sz w:val="36"/>
          <w:szCs w:val="36"/>
        </w:rPr>
        <w:t>菏泽市牡丹区中心医院医用制供氧服务项目</w:t>
      </w:r>
    </w:p>
    <w:p w14:paraId="0F1F4356">
      <w:pPr>
        <w:spacing w:before="57" w:line="360" w:lineRule="auto"/>
        <w:ind w:firstLine="3474" w:firstLineChars="1000"/>
        <w:outlineLvl w:val="0"/>
        <w:rPr>
          <w:rFonts w:hint="eastAsia" w:ascii="宋体" w:hAnsi="宋体" w:eastAsia="宋体" w:cs="宋体"/>
          <w:b/>
          <w:bCs/>
          <w:spacing w:val="-7"/>
          <w:sz w:val="36"/>
          <w:szCs w:val="36"/>
          <w:lang w:eastAsia="zh-CN"/>
        </w:rPr>
      </w:pPr>
    </w:p>
    <w:p w14:paraId="2018410A">
      <w:pPr>
        <w:spacing w:before="57" w:line="360" w:lineRule="auto"/>
        <w:ind w:firstLine="3821" w:firstLineChars="1100"/>
        <w:outlineLvl w:val="0"/>
        <w:rPr>
          <w:rFonts w:hint="eastAsia" w:ascii="宋体" w:hAnsi="宋体" w:eastAsia="宋体" w:cs="宋体"/>
          <w:sz w:val="36"/>
          <w:szCs w:val="36"/>
          <w:lang w:eastAsia="zh-CN"/>
        </w:rPr>
      </w:pPr>
      <w:r>
        <w:rPr>
          <w:rFonts w:hint="eastAsia" w:ascii="宋体" w:hAnsi="宋体" w:eastAsia="宋体" w:cs="宋体"/>
          <w:b/>
          <w:bCs/>
          <w:spacing w:val="-7"/>
          <w:sz w:val="36"/>
          <w:szCs w:val="36"/>
          <w:lang w:eastAsia="zh-CN"/>
        </w:rPr>
        <w:t>招标文件</w:t>
      </w:r>
    </w:p>
    <w:p w14:paraId="53EE374F">
      <w:pPr>
        <w:pStyle w:val="5"/>
        <w:spacing w:line="360" w:lineRule="auto"/>
      </w:pPr>
    </w:p>
    <w:p w14:paraId="006437DA">
      <w:pPr>
        <w:pStyle w:val="5"/>
        <w:spacing w:line="360" w:lineRule="auto"/>
      </w:pPr>
    </w:p>
    <w:p w14:paraId="3F95AE08">
      <w:pPr>
        <w:pStyle w:val="5"/>
        <w:spacing w:line="360" w:lineRule="auto"/>
      </w:pPr>
    </w:p>
    <w:p w14:paraId="5DDA0EB5">
      <w:pPr>
        <w:pStyle w:val="5"/>
        <w:spacing w:line="360" w:lineRule="auto"/>
      </w:pPr>
    </w:p>
    <w:p w14:paraId="14555CB5">
      <w:pPr>
        <w:pStyle w:val="5"/>
        <w:spacing w:line="360" w:lineRule="auto"/>
      </w:pPr>
    </w:p>
    <w:p w14:paraId="0E21C1B1">
      <w:pPr>
        <w:pStyle w:val="5"/>
        <w:spacing w:line="360" w:lineRule="auto"/>
      </w:pPr>
    </w:p>
    <w:p w14:paraId="4379F1A6">
      <w:pPr>
        <w:pStyle w:val="5"/>
        <w:spacing w:line="360" w:lineRule="auto"/>
      </w:pPr>
    </w:p>
    <w:p w14:paraId="0BD9E210">
      <w:pPr>
        <w:pStyle w:val="5"/>
        <w:spacing w:line="360" w:lineRule="auto"/>
      </w:pPr>
    </w:p>
    <w:p w14:paraId="73000235">
      <w:pPr>
        <w:pStyle w:val="5"/>
        <w:spacing w:line="360" w:lineRule="auto"/>
      </w:pPr>
    </w:p>
    <w:p w14:paraId="2B061647">
      <w:pPr>
        <w:pStyle w:val="5"/>
        <w:spacing w:line="360" w:lineRule="auto"/>
      </w:pPr>
    </w:p>
    <w:p w14:paraId="5E91EDDE">
      <w:pPr>
        <w:pStyle w:val="5"/>
        <w:spacing w:line="360" w:lineRule="auto"/>
      </w:pPr>
    </w:p>
    <w:p w14:paraId="4DA9B94F">
      <w:pPr>
        <w:spacing w:before="104" w:line="360" w:lineRule="auto"/>
        <w:ind w:firstLine="1566" w:firstLineChars="500"/>
        <w:rPr>
          <w:rFonts w:ascii="宋体" w:hAnsi="宋体" w:eastAsia="宋体" w:cs="宋体"/>
          <w:sz w:val="32"/>
          <w:szCs w:val="32"/>
        </w:rPr>
      </w:pPr>
      <w:r>
        <w:rPr>
          <w:rFonts w:ascii="宋体" w:hAnsi="宋体" w:eastAsia="宋体" w:cs="宋体"/>
          <w:b/>
          <w:bCs/>
          <w:spacing w:val="-4"/>
          <w:sz w:val="32"/>
          <w:szCs w:val="32"/>
        </w:rPr>
        <w:t>采</w:t>
      </w:r>
      <w:r>
        <w:rPr>
          <w:rFonts w:hint="eastAsia" w:ascii="宋体" w:hAnsi="宋体" w:eastAsia="宋体" w:cs="宋体"/>
          <w:b/>
          <w:bCs/>
          <w:spacing w:val="-4"/>
          <w:sz w:val="32"/>
          <w:szCs w:val="32"/>
          <w:lang w:val="en-US" w:eastAsia="zh-CN"/>
        </w:rPr>
        <w:t xml:space="preserve"> </w:t>
      </w:r>
      <w:r>
        <w:rPr>
          <w:rFonts w:ascii="宋体" w:hAnsi="宋体" w:eastAsia="宋体" w:cs="宋体"/>
          <w:b/>
          <w:bCs/>
          <w:spacing w:val="-4"/>
          <w:sz w:val="32"/>
          <w:szCs w:val="32"/>
        </w:rPr>
        <w:t>购</w:t>
      </w:r>
      <w:r>
        <w:rPr>
          <w:rFonts w:hint="eastAsia" w:ascii="宋体" w:hAnsi="宋体" w:eastAsia="宋体" w:cs="宋体"/>
          <w:b/>
          <w:bCs/>
          <w:spacing w:val="-4"/>
          <w:sz w:val="32"/>
          <w:szCs w:val="32"/>
          <w:lang w:val="en-US" w:eastAsia="zh-CN"/>
        </w:rPr>
        <w:t xml:space="preserve"> </w:t>
      </w:r>
      <w:r>
        <w:rPr>
          <w:rFonts w:ascii="宋体" w:hAnsi="宋体" w:eastAsia="宋体" w:cs="宋体"/>
          <w:b/>
          <w:bCs/>
          <w:spacing w:val="-4"/>
          <w:sz w:val="32"/>
          <w:szCs w:val="32"/>
        </w:rPr>
        <w:t>人：菏泽市牡丹区中心医院</w:t>
      </w:r>
    </w:p>
    <w:p w14:paraId="5B964643">
      <w:pPr>
        <w:pStyle w:val="5"/>
        <w:spacing w:line="360" w:lineRule="auto"/>
      </w:pPr>
    </w:p>
    <w:p w14:paraId="722C0519">
      <w:pPr>
        <w:pStyle w:val="5"/>
        <w:spacing w:line="360" w:lineRule="auto"/>
      </w:pPr>
    </w:p>
    <w:p w14:paraId="7F082B5B">
      <w:pPr>
        <w:pStyle w:val="5"/>
        <w:spacing w:line="360" w:lineRule="auto"/>
      </w:pPr>
    </w:p>
    <w:p w14:paraId="7DB9927F">
      <w:pPr>
        <w:spacing w:before="104" w:line="360" w:lineRule="auto"/>
        <w:ind w:left="1126"/>
        <w:rPr>
          <w:rFonts w:hint="default" w:ascii="宋体" w:hAnsi="宋体" w:eastAsia="宋体" w:cs="宋体"/>
          <w:sz w:val="32"/>
          <w:szCs w:val="32"/>
          <w:lang w:val="en-US" w:eastAsia="zh-CN"/>
        </w:rPr>
      </w:pPr>
      <w:r>
        <w:rPr>
          <w:rFonts w:ascii="宋体" w:hAnsi="宋体" w:eastAsia="宋体" w:cs="宋体"/>
          <w:b/>
          <w:bCs/>
          <w:spacing w:val="-3"/>
          <w:sz w:val="32"/>
          <w:szCs w:val="32"/>
        </w:rPr>
        <w:t>采购代理机构：</w:t>
      </w:r>
      <w:r>
        <w:rPr>
          <w:rFonts w:hint="eastAsia" w:ascii="宋体" w:hAnsi="宋体" w:eastAsia="宋体" w:cs="宋体"/>
          <w:b/>
          <w:bCs/>
          <w:spacing w:val="-3"/>
          <w:sz w:val="32"/>
          <w:szCs w:val="32"/>
          <w:lang w:val="en-US" w:eastAsia="zh-CN"/>
        </w:rPr>
        <w:t>山东亿顺项目管理有限公司</w:t>
      </w:r>
    </w:p>
    <w:p w14:paraId="7709EC16">
      <w:pPr>
        <w:pStyle w:val="5"/>
        <w:spacing w:line="360" w:lineRule="auto"/>
      </w:pPr>
    </w:p>
    <w:p w14:paraId="15E293D4">
      <w:pPr>
        <w:pStyle w:val="5"/>
        <w:spacing w:line="360" w:lineRule="auto"/>
      </w:pPr>
    </w:p>
    <w:p w14:paraId="5520C57A">
      <w:pPr>
        <w:pStyle w:val="5"/>
        <w:spacing w:line="360" w:lineRule="auto"/>
      </w:pPr>
    </w:p>
    <w:p w14:paraId="0EAC8132">
      <w:pPr>
        <w:spacing w:before="104" w:line="360" w:lineRule="auto"/>
        <w:ind w:left="2467"/>
        <w:rPr>
          <w:rFonts w:ascii="宋体" w:hAnsi="宋体" w:eastAsia="宋体" w:cs="宋体"/>
          <w:sz w:val="32"/>
          <w:szCs w:val="32"/>
        </w:rPr>
      </w:pPr>
      <w:r>
        <w:rPr>
          <w:rFonts w:ascii="宋体" w:hAnsi="宋体" w:eastAsia="宋体" w:cs="宋体"/>
          <w:b/>
          <w:bCs/>
          <w:spacing w:val="-9"/>
          <w:sz w:val="32"/>
          <w:szCs w:val="32"/>
        </w:rPr>
        <w:t>日期：二〇二</w:t>
      </w:r>
      <w:r>
        <w:rPr>
          <w:rFonts w:hint="eastAsia" w:ascii="宋体" w:hAnsi="宋体" w:eastAsia="宋体" w:cs="宋体"/>
          <w:b/>
          <w:bCs/>
          <w:spacing w:val="-9"/>
          <w:sz w:val="32"/>
          <w:szCs w:val="32"/>
          <w:lang w:val="en-US" w:eastAsia="zh-CN"/>
        </w:rPr>
        <w:t>五</w:t>
      </w:r>
      <w:r>
        <w:rPr>
          <w:rFonts w:ascii="宋体" w:hAnsi="宋体" w:eastAsia="宋体" w:cs="宋体"/>
          <w:b/>
          <w:bCs/>
          <w:spacing w:val="-9"/>
          <w:sz w:val="32"/>
          <w:szCs w:val="32"/>
        </w:rPr>
        <w:t>年</w:t>
      </w:r>
      <w:r>
        <w:rPr>
          <w:rFonts w:hint="eastAsia" w:ascii="宋体" w:hAnsi="宋体" w:eastAsia="宋体" w:cs="宋体"/>
          <w:b/>
          <w:bCs/>
          <w:spacing w:val="-9"/>
          <w:sz w:val="32"/>
          <w:szCs w:val="32"/>
          <w:lang w:val="en-US" w:eastAsia="zh-CN"/>
        </w:rPr>
        <w:t>三</w:t>
      </w:r>
      <w:r>
        <w:rPr>
          <w:rFonts w:ascii="宋体" w:hAnsi="宋体" w:eastAsia="宋体" w:cs="宋体"/>
          <w:b/>
          <w:bCs/>
          <w:spacing w:val="-9"/>
          <w:sz w:val="32"/>
          <w:szCs w:val="32"/>
        </w:rPr>
        <w:t>月</w:t>
      </w:r>
    </w:p>
    <w:p w14:paraId="718F85C9">
      <w:pPr>
        <w:spacing w:line="360" w:lineRule="auto"/>
        <w:rPr>
          <w:rFonts w:ascii="宋体" w:hAnsi="宋体" w:eastAsia="宋体" w:cs="宋体"/>
          <w:sz w:val="32"/>
          <w:szCs w:val="32"/>
        </w:rPr>
        <w:sectPr>
          <w:pgSz w:w="11906" w:h="16839"/>
          <w:pgMar w:top="1417" w:right="1134" w:bottom="1134" w:left="1417" w:header="0" w:footer="0" w:gutter="0"/>
          <w:pgNumType w:fmt="decimal"/>
          <w:cols w:space="720" w:num="1"/>
        </w:sectPr>
      </w:pPr>
    </w:p>
    <w:p w14:paraId="58CE16CF">
      <w:pPr>
        <w:pStyle w:val="5"/>
        <w:spacing w:line="360" w:lineRule="auto"/>
      </w:pPr>
    </w:p>
    <w:sdt>
      <w:sdtPr>
        <w:rPr>
          <w:rFonts w:ascii="宋体" w:hAnsi="宋体" w:eastAsia="宋体" w:cs="宋体"/>
          <w:sz w:val="36"/>
          <w:szCs w:val="36"/>
        </w:rPr>
        <w:id w:val="147478747"/>
        <w:docPartObj>
          <w:docPartGallery w:val="Table of Contents"/>
          <w:docPartUnique/>
        </w:docPartObj>
      </w:sdtPr>
      <w:sdtEndPr>
        <w:rPr>
          <w:rFonts w:ascii="Lucida Sans Unicode" w:hAnsi="Lucida Sans Unicode" w:eastAsia="Lucida Sans Unicode" w:cs="Lucida Sans Unicode"/>
          <w:sz w:val="32"/>
          <w:szCs w:val="32"/>
        </w:rPr>
      </w:sdtEndPr>
      <w:sdtContent>
        <w:p w14:paraId="4AC3C1F1">
          <w:pPr>
            <w:spacing w:before="117" w:line="360" w:lineRule="auto"/>
            <w:ind w:left="4431"/>
            <w:rPr>
              <w:rFonts w:ascii="宋体" w:hAnsi="宋体" w:eastAsia="宋体" w:cs="宋体"/>
              <w:sz w:val="36"/>
              <w:szCs w:val="36"/>
            </w:rPr>
          </w:pPr>
          <w:bookmarkStart w:id="0" w:name="bookmark1"/>
          <w:bookmarkEnd w:id="0"/>
          <w:r>
            <w:rPr>
              <w:rFonts w:ascii="宋体" w:hAnsi="宋体" w:eastAsia="宋体" w:cs="宋体"/>
              <w:b/>
              <w:bCs/>
              <w:spacing w:val="-46"/>
              <w:sz w:val="36"/>
              <w:szCs w:val="36"/>
            </w:rPr>
            <w:t>目</w:t>
          </w:r>
          <w:r>
            <w:rPr>
              <w:rFonts w:ascii="宋体" w:hAnsi="宋体" w:eastAsia="宋体" w:cs="宋体"/>
              <w:spacing w:val="4"/>
              <w:sz w:val="36"/>
              <w:szCs w:val="36"/>
            </w:rPr>
            <w:t xml:space="preserve">    </w:t>
          </w:r>
          <w:r>
            <w:rPr>
              <w:rFonts w:ascii="宋体" w:hAnsi="宋体" w:eastAsia="宋体" w:cs="宋体"/>
              <w:b/>
              <w:bCs/>
              <w:spacing w:val="-46"/>
              <w:sz w:val="36"/>
              <w:szCs w:val="36"/>
            </w:rPr>
            <w:t>录</w:t>
          </w:r>
        </w:p>
        <w:p w14:paraId="1B25C692">
          <w:pPr>
            <w:pStyle w:val="5"/>
            <w:spacing w:line="360" w:lineRule="auto"/>
          </w:pPr>
        </w:p>
        <w:p w14:paraId="65990A13">
          <w:pPr>
            <w:keepNext w:val="0"/>
            <w:keepLines w:val="0"/>
            <w:pageBreakBefore w:val="0"/>
            <w:widowControl/>
            <w:tabs>
              <w:tab w:val="right" w:leader="dot" w:pos="9732"/>
            </w:tabs>
            <w:kinsoku w:val="0"/>
            <w:wordWrap/>
            <w:overflowPunct/>
            <w:topLinePunct w:val="0"/>
            <w:autoSpaceDE w:val="0"/>
            <w:autoSpaceDN w:val="0"/>
            <w:bidi w:val="0"/>
            <w:adjustRightInd w:val="0"/>
            <w:snapToGrid w:val="0"/>
            <w:spacing w:before="123" w:line="880" w:lineRule="exact"/>
            <w:textAlignment w:val="baseline"/>
            <w:rPr>
              <w:rFonts w:ascii="Lucida Sans Unicode" w:hAnsi="Lucida Sans Unicode" w:eastAsia="Lucida Sans Unicode" w:cs="Lucida Sans Unicode"/>
              <w:sz w:val="32"/>
              <w:szCs w:val="32"/>
            </w:rPr>
          </w:pPr>
          <w:bookmarkStart w:id="1" w:name="bookmark1"/>
          <w:bookmarkEnd w:id="1"/>
          <w:r>
            <w:fldChar w:fldCharType="begin"/>
          </w:r>
          <w:r>
            <w:instrText xml:space="preserve"> HYPERLINK \l "bookmark2" </w:instrText>
          </w:r>
          <w:r>
            <w:fldChar w:fldCharType="separate"/>
          </w:r>
          <w:r>
            <w:rPr>
              <w:rFonts w:ascii="宋体" w:hAnsi="宋体" w:eastAsia="宋体" w:cs="宋体"/>
              <w:spacing w:val="-2"/>
              <w:sz w:val="32"/>
              <w:szCs w:val="32"/>
            </w:rPr>
            <w:t>第一章  招标公告</w:t>
          </w:r>
          <w:r>
            <w:rPr>
              <w:rFonts w:ascii="宋体" w:hAnsi="宋体" w:eastAsia="宋体" w:cs="宋体"/>
              <w:spacing w:val="-82"/>
              <w:sz w:val="32"/>
              <w:szCs w:val="32"/>
            </w:rPr>
            <w:t xml:space="preserve"> </w:t>
          </w:r>
          <w:r>
            <w:rPr>
              <w:rFonts w:ascii="宋体" w:hAnsi="宋体" w:eastAsia="宋体" w:cs="宋体"/>
              <w:sz w:val="32"/>
              <w:szCs w:val="32"/>
            </w:rPr>
            <w:tab/>
          </w:r>
          <w:r>
            <w:rPr>
              <w:rFonts w:ascii="Lucida Sans Unicode" w:hAnsi="Lucida Sans Unicode" w:eastAsia="Lucida Sans Unicode" w:cs="Lucida Sans Unicode"/>
              <w:spacing w:val="2"/>
              <w:sz w:val="32"/>
              <w:szCs w:val="32"/>
            </w:rPr>
            <w:t>2</w:t>
          </w:r>
          <w:r>
            <w:rPr>
              <w:rFonts w:ascii="Lucida Sans Unicode" w:hAnsi="Lucida Sans Unicode" w:eastAsia="Lucida Sans Unicode" w:cs="Lucida Sans Unicode"/>
              <w:spacing w:val="2"/>
              <w:sz w:val="32"/>
              <w:szCs w:val="32"/>
            </w:rPr>
            <w:fldChar w:fldCharType="end"/>
          </w:r>
        </w:p>
        <w:p w14:paraId="2513FE34">
          <w:pPr>
            <w:keepNext w:val="0"/>
            <w:keepLines w:val="0"/>
            <w:pageBreakBefore w:val="0"/>
            <w:widowControl/>
            <w:tabs>
              <w:tab w:val="right" w:leader="dot" w:pos="9732"/>
            </w:tabs>
            <w:kinsoku w:val="0"/>
            <w:wordWrap/>
            <w:overflowPunct/>
            <w:topLinePunct w:val="0"/>
            <w:autoSpaceDE w:val="0"/>
            <w:autoSpaceDN w:val="0"/>
            <w:bidi w:val="0"/>
            <w:adjustRightInd w:val="0"/>
            <w:snapToGrid w:val="0"/>
            <w:spacing w:before="199" w:line="880" w:lineRule="exact"/>
            <w:textAlignment w:val="baseline"/>
            <w:rPr>
              <w:rFonts w:ascii="Lucida Sans Unicode" w:hAnsi="Lucida Sans Unicode" w:eastAsia="Lucida Sans Unicode" w:cs="Lucida Sans Unicode"/>
              <w:sz w:val="32"/>
              <w:szCs w:val="32"/>
            </w:rPr>
          </w:pPr>
          <w:bookmarkStart w:id="2" w:name="bookmark3"/>
          <w:bookmarkEnd w:id="2"/>
          <w:r>
            <w:fldChar w:fldCharType="begin"/>
          </w:r>
          <w:r>
            <w:instrText xml:space="preserve"> HYPERLINK \l "bookmark4" </w:instrText>
          </w:r>
          <w:r>
            <w:fldChar w:fldCharType="separate"/>
          </w:r>
          <w:r>
            <w:rPr>
              <w:rFonts w:ascii="宋体" w:hAnsi="宋体" w:eastAsia="宋体" w:cs="宋体"/>
              <w:spacing w:val="-2"/>
              <w:sz w:val="32"/>
              <w:szCs w:val="32"/>
            </w:rPr>
            <w:t xml:space="preserve">第二章  </w:t>
          </w:r>
          <w:r>
            <w:rPr>
              <w:rFonts w:hint="eastAsia" w:ascii="宋体" w:hAnsi="宋体" w:eastAsia="宋体" w:cs="宋体"/>
              <w:spacing w:val="-2"/>
              <w:sz w:val="32"/>
              <w:szCs w:val="32"/>
              <w:lang w:eastAsia="zh-CN"/>
            </w:rPr>
            <w:t>供应商</w:t>
          </w:r>
          <w:r>
            <w:rPr>
              <w:rFonts w:ascii="宋体" w:hAnsi="宋体" w:eastAsia="宋体" w:cs="宋体"/>
              <w:spacing w:val="-2"/>
              <w:sz w:val="32"/>
              <w:szCs w:val="32"/>
            </w:rPr>
            <w:t>须知</w:t>
          </w:r>
          <w:r>
            <w:rPr>
              <w:rFonts w:ascii="宋体" w:hAnsi="宋体" w:eastAsia="宋体" w:cs="宋体"/>
              <w:spacing w:val="-69"/>
              <w:sz w:val="32"/>
              <w:szCs w:val="32"/>
            </w:rPr>
            <w:t xml:space="preserve"> </w:t>
          </w:r>
          <w:r>
            <w:rPr>
              <w:rFonts w:ascii="宋体" w:hAnsi="宋体" w:eastAsia="宋体" w:cs="宋体"/>
              <w:sz w:val="32"/>
              <w:szCs w:val="32"/>
            </w:rPr>
            <w:tab/>
          </w:r>
          <w:r>
            <w:rPr>
              <w:rFonts w:hint="eastAsia" w:ascii="Lucida Sans Unicode" w:hAnsi="Lucida Sans Unicode" w:eastAsia="宋体" w:cs="Lucida Sans Unicode"/>
              <w:spacing w:val="2"/>
              <w:sz w:val="32"/>
              <w:szCs w:val="32"/>
              <w:lang w:val="en-US" w:eastAsia="zh-CN"/>
            </w:rPr>
            <w:t>6</w:t>
          </w:r>
          <w:r>
            <w:rPr>
              <w:rFonts w:ascii="Lucida Sans Unicode" w:hAnsi="Lucida Sans Unicode" w:eastAsia="Lucida Sans Unicode" w:cs="Lucida Sans Unicode"/>
              <w:spacing w:val="2"/>
              <w:sz w:val="32"/>
              <w:szCs w:val="32"/>
            </w:rPr>
            <w:fldChar w:fldCharType="end"/>
          </w:r>
        </w:p>
        <w:p w14:paraId="25BF904C">
          <w:pPr>
            <w:keepNext w:val="0"/>
            <w:keepLines w:val="0"/>
            <w:pageBreakBefore w:val="0"/>
            <w:widowControl/>
            <w:tabs>
              <w:tab w:val="right" w:leader="dot" w:pos="9732"/>
            </w:tabs>
            <w:kinsoku w:val="0"/>
            <w:wordWrap/>
            <w:overflowPunct/>
            <w:topLinePunct w:val="0"/>
            <w:autoSpaceDE w:val="0"/>
            <w:autoSpaceDN w:val="0"/>
            <w:bidi w:val="0"/>
            <w:adjustRightInd w:val="0"/>
            <w:snapToGrid w:val="0"/>
            <w:spacing w:before="197" w:line="880" w:lineRule="exact"/>
            <w:textAlignment w:val="baseline"/>
            <w:rPr>
              <w:rFonts w:ascii="Lucida Sans Unicode" w:hAnsi="Lucida Sans Unicode" w:eastAsia="Lucida Sans Unicode" w:cs="Lucida Sans Unicode"/>
              <w:sz w:val="32"/>
              <w:szCs w:val="32"/>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
              <w:sz w:val="32"/>
              <w:szCs w:val="32"/>
            </w:rPr>
            <w:t>第三章  评标办法</w:t>
          </w:r>
          <w:r>
            <w:rPr>
              <w:rFonts w:ascii="宋体" w:hAnsi="宋体" w:eastAsia="宋体" w:cs="宋体"/>
              <w:spacing w:val="-56"/>
              <w:sz w:val="32"/>
              <w:szCs w:val="32"/>
            </w:rPr>
            <w:t xml:space="preserve"> </w:t>
          </w:r>
          <w:r>
            <w:rPr>
              <w:rFonts w:ascii="宋体" w:hAnsi="宋体" w:eastAsia="宋体" w:cs="宋体"/>
              <w:sz w:val="32"/>
              <w:szCs w:val="32"/>
            </w:rPr>
            <w:tab/>
          </w:r>
          <w:r>
            <w:rPr>
              <w:rFonts w:ascii="Lucida Sans Unicode" w:hAnsi="Lucida Sans Unicode" w:eastAsia="Lucida Sans Unicode" w:cs="Lucida Sans Unicode"/>
              <w:spacing w:val="1"/>
              <w:sz w:val="32"/>
              <w:szCs w:val="32"/>
            </w:rPr>
            <w:t>2</w:t>
          </w:r>
          <w:r>
            <w:rPr>
              <w:rFonts w:hint="eastAsia" w:ascii="Lucida Sans Unicode" w:hAnsi="Lucida Sans Unicode" w:eastAsia="宋体" w:cs="Lucida Sans Unicode"/>
              <w:spacing w:val="1"/>
              <w:sz w:val="32"/>
              <w:szCs w:val="32"/>
              <w:lang w:val="en-US" w:eastAsia="zh-CN"/>
            </w:rPr>
            <w:t>2</w:t>
          </w:r>
          <w:r>
            <w:rPr>
              <w:rFonts w:ascii="Lucida Sans Unicode" w:hAnsi="Lucida Sans Unicode" w:eastAsia="Lucida Sans Unicode" w:cs="Lucida Sans Unicode"/>
              <w:spacing w:val="1"/>
              <w:sz w:val="32"/>
              <w:szCs w:val="32"/>
            </w:rPr>
            <w:fldChar w:fldCharType="end"/>
          </w:r>
        </w:p>
        <w:p w14:paraId="6371A627">
          <w:pPr>
            <w:keepNext w:val="0"/>
            <w:keepLines w:val="0"/>
            <w:pageBreakBefore w:val="0"/>
            <w:widowControl/>
            <w:tabs>
              <w:tab w:val="right" w:leader="dot" w:pos="9732"/>
            </w:tabs>
            <w:kinsoku w:val="0"/>
            <w:wordWrap/>
            <w:overflowPunct/>
            <w:topLinePunct w:val="0"/>
            <w:autoSpaceDE w:val="0"/>
            <w:autoSpaceDN w:val="0"/>
            <w:bidi w:val="0"/>
            <w:adjustRightInd w:val="0"/>
            <w:snapToGrid w:val="0"/>
            <w:spacing w:before="197" w:line="880" w:lineRule="exact"/>
            <w:textAlignment w:val="baseline"/>
            <w:rPr>
              <w:rFonts w:ascii="Lucida Sans Unicode" w:hAnsi="Lucida Sans Unicode" w:eastAsia="Lucida Sans Unicode" w:cs="Lucida Sans Unicode"/>
              <w:sz w:val="32"/>
              <w:szCs w:val="32"/>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2"/>
              <w:sz w:val="32"/>
              <w:szCs w:val="32"/>
            </w:rPr>
            <w:t>第四章  合同条款及格式</w:t>
          </w:r>
          <w:r>
            <w:rPr>
              <w:rFonts w:ascii="宋体" w:hAnsi="宋体" w:eastAsia="宋体" w:cs="宋体"/>
              <w:sz w:val="32"/>
              <w:szCs w:val="32"/>
            </w:rPr>
            <w:tab/>
          </w:r>
          <w:r>
            <w:rPr>
              <w:rFonts w:ascii="Lucida Sans Unicode" w:hAnsi="Lucida Sans Unicode" w:eastAsia="Lucida Sans Unicode" w:cs="Lucida Sans Unicode"/>
              <w:spacing w:val="1"/>
              <w:sz w:val="32"/>
              <w:szCs w:val="32"/>
            </w:rPr>
            <w:t>30</w:t>
          </w:r>
          <w:r>
            <w:rPr>
              <w:rFonts w:ascii="Lucida Sans Unicode" w:hAnsi="Lucida Sans Unicode" w:eastAsia="Lucida Sans Unicode" w:cs="Lucida Sans Unicode"/>
              <w:spacing w:val="1"/>
              <w:sz w:val="32"/>
              <w:szCs w:val="32"/>
            </w:rPr>
            <w:fldChar w:fldCharType="end"/>
          </w:r>
        </w:p>
        <w:p w14:paraId="62949E13">
          <w:pPr>
            <w:keepNext w:val="0"/>
            <w:keepLines w:val="0"/>
            <w:pageBreakBefore w:val="0"/>
            <w:widowControl/>
            <w:tabs>
              <w:tab w:val="right" w:leader="dot" w:pos="9732"/>
            </w:tabs>
            <w:kinsoku w:val="0"/>
            <w:wordWrap/>
            <w:overflowPunct/>
            <w:topLinePunct w:val="0"/>
            <w:autoSpaceDE w:val="0"/>
            <w:autoSpaceDN w:val="0"/>
            <w:bidi w:val="0"/>
            <w:adjustRightInd w:val="0"/>
            <w:snapToGrid w:val="0"/>
            <w:spacing w:before="198" w:line="880" w:lineRule="exact"/>
            <w:textAlignment w:val="baseline"/>
            <w:rPr>
              <w:rFonts w:ascii="Lucida Sans Unicode" w:hAnsi="Lucida Sans Unicode" w:eastAsia="Lucida Sans Unicode" w:cs="Lucida Sans Unicode"/>
              <w:sz w:val="32"/>
              <w:szCs w:val="32"/>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2"/>
              <w:sz w:val="32"/>
              <w:szCs w:val="32"/>
            </w:rPr>
            <w:t xml:space="preserve">第五章  </w:t>
          </w:r>
          <w:r>
            <w:rPr>
              <w:rFonts w:hint="eastAsia" w:ascii="宋体" w:hAnsi="宋体" w:eastAsia="宋体" w:cs="宋体"/>
              <w:spacing w:val="-2"/>
              <w:sz w:val="32"/>
              <w:szCs w:val="32"/>
              <w:lang w:val="en-US" w:eastAsia="zh-CN"/>
            </w:rPr>
            <w:t>服务</w:t>
          </w:r>
          <w:r>
            <w:rPr>
              <w:rFonts w:ascii="宋体" w:hAnsi="宋体" w:eastAsia="宋体" w:cs="宋体"/>
              <w:spacing w:val="-2"/>
              <w:sz w:val="32"/>
              <w:szCs w:val="32"/>
            </w:rPr>
            <w:t>内容及要求</w:t>
          </w:r>
          <w:r>
            <w:rPr>
              <w:rFonts w:ascii="宋体" w:hAnsi="宋体" w:eastAsia="宋体" w:cs="宋体"/>
              <w:sz w:val="32"/>
              <w:szCs w:val="32"/>
            </w:rPr>
            <w:tab/>
          </w:r>
          <w:r>
            <w:rPr>
              <w:rFonts w:ascii="Lucida Sans Unicode" w:hAnsi="Lucida Sans Unicode" w:eastAsia="Lucida Sans Unicode" w:cs="Lucida Sans Unicode"/>
              <w:spacing w:val="1"/>
              <w:sz w:val="32"/>
              <w:szCs w:val="32"/>
            </w:rPr>
            <w:t>3</w:t>
          </w:r>
          <w:r>
            <w:rPr>
              <w:rFonts w:hint="eastAsia" w:ascii="Lucida Sans Unicode" w:hAnsi="Lucida Sans Unicode" w:eastAsia="宋体" w:cs="Lucida Sans Unicode"/>
              <w:spacing w:val="1"/>
              <w:sz w:val="32"/>
              <w:szCs w:val="32"/>
              <w:lang w:val="en-US" w:eastAsia="zh-CN"/>
            </w:rPr>
            <w:t>8</w:t>
          </w:r>
          <w:r>
            <w:rPr>
              <w:rFonts w:ascii="Lucida Sans Unicode" w:hAnsi="Lucida Sans Unicode" w:eastAsia="Lucida Sans Unicode" w:cs="Lucida Sans Unicode"/>
              <w:spacing w:val="1"/>
              <w:sz w:val="32"/>
              <w:szCs w:val="32"/>
            </w:rPr>
            <w:fldChar w:fldCharType="end"/>
          </w:r>
        </w:p>
        <w:p w14:paraId="7A913EC1">
          <w:pPr>
            <w:keepNext w:val="0"/>
            <w:keepLines w:val="0"/>
            <w:pageBreakBefore w:val="0"/>
            <w:widowControl/>
            <w:tabs>
              <w:tab w:val="right" w:leader="dot" w:pos="9732"/>
            </w:tabs>
            <w:kinsoku w:val="0"/>
            <w:wordWrap/>
            <w:overflowPunct/>
            <w:topLinePunct w:val="0"/>
            <w:autoSpaceDE w:val="0"/>
            <w:autoSpaceDN w:val="0"/>
            <w:bidi w:val="0"/>
            <w:adjustRightInd w:val="0"/>
            <w:snapToGrid w:val="0"/>
            <w:spacing w:before="198" w:line="880" w:lineRule="exact"/>
            <w:textAlignment w:val="baseline"/>
            <w:rPr>
              <w:rFonts w:ascii="Lucida Sans Unicode" w:hAnsi="Lucida Sans Unicode" w:eastAsia="Lucida Sans Unicode" w:cs="Lucida Sans Unicode"/>
              <w:sz w:val="32"/>
              <w:szCs w:val="32"/>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2"/>
              <w:sz w:val="32"/>
              <w:szCs w:val="32"/>
            </w:rPr>
            <w:t>第六章  投标文件格式</w:t>
          </w:r>
          <w:r>
            <w:rPr>
              <w:rFonts w:ascii="宋体" w:hAnsi="宋体" w:eastAsia="宋体" w:cs="宋体"/>
              <w:spacing w:val="-82"/>
              <w:sz w:val="32"/>
              <w:szCs w:val="32"/>
            </w:rPr>
            <w:t xml:space="preserve"> </w:t>
          </w:r>
          <w:r>
            <w:rPr>
              <w:rFonts w:ascii="宋体" w:hAnsi="宋体" w:eastAsia="宋体" w:cs="宋体"/>
              <w:sz w:val="32"/>
              <w:szCs w:val="32"/>
            </w:rPr>
            <w:tab/>
          </w:r>
          <w:r>
            <w:rPr>
              <w:rFonts w:hint="eastAsia" w:ascii="Lucida Sans Unicode" w:hAnsi="Lucida Sans Unicode" w:eastAsia="宋体" w:cs="Lucida Sans Unicode"/>
              <w:spacing w:val="1"/>
              <w:sz w:val="32"/>
              <w:szCs w:val="32"/>
              <w:lang w:val="en-US" w:eastAsia="zh-CN"/>
            </w:rPr>
            <w:t>4</w:t>
          </w:r>
          <w:r>
            <w:rPr>
              <w:rFonts w:ascii="Lucida Sans Unicode" w:hAnsi="Lucida Sans Unicode" w:eastAsia="Lucida Sans Unicode" w:cs="Lucida Sans Unicode"/>
              <w:spacing w:val="1"/>
              <w:sz w:val="32"/>
              <w:szCs w:val="32"/>
            </w:rPr>
            <w:fldChar w:fldCharType="end"/>
          </w:r>
          <w:r>
            <w:rPr>
              <w:rFonts w:hint="eastAsia" w:ascii="Lucida Sans Unicode" w:hAnsi="Lucida Sans Unicode" w:eastAsia="宋体" w:cs="Lucida Sans Unicode"/>
              <w:spacing w:val="1"/>
              <w:sz w:val="32"/>
              <w:szCs w:val="32"/>
              <w:lang w:val="en-US" w:eastAsia="zh-CN"/>
            </w:rPr>
            <w:t>2</w:t>
          </w:r>
        </w:p>
      </w:sdtContent>
    </w:sdt>
    <w:p w14:paraId="7842BA41">
      <w:pPr>
        <w:spacing w:line="360" w:lineRule="auto"/>
        <w:rPr>
          <w:rFonts w:ascii="Lucida Sans Unicode" w:hAnsi="Lucida Sans Unicode" w:eastAsia="Lucida Sans Unicode" w:cs="Lucida Sans Unicode"/>
          <w:sz w:val="32"/>
          <w:szCs w:val="32"/>
        </w:rPr>
        <w:sectPr>
          <w:footerReference r:id="rId5" w:type="default"/>
          <w:pgSz w:w="11906" w:h="16839"/>
          <w:pgMar w:top="1417" w:right="1134" w:bottom="1134" w:left="1417" w:header="0" w:footer="955" w:gutter="0"/>
          <w:pgNumType w:fmt="decimal" w:start="1"/>
          <w:cols w:space="720" w:num="1"/>
        </w:sectPr>
      </w:pPr>
    </w:p>
    <w:p w14:paraId="2B893C32">
      <w:pPr>
        <w:numPr>
          <w:ilvl w:val="0"/>
          <w:numId w:val="1"/>
        </w:numPr>
        <w:spacing w:before="163" w:line="360" w:lineRule="auto"/>
        <w:ind w:left="3150" w:leftChars="0" w:firstLineChars="0"/>
        <w:outlineLvl w:val="0"/>
        <w:rPr>
          <w:rFonts w:ascii="宋体" w:hAnsi="宋体" w:eastAsia="宋体" w:cs="宋体"/>
          <w:b/>
          <w:bCs/>
          <w:spacing w:val="-3"/>
          <w:sz w:val="32"/>
          <w:szCs w:val="32"/>
        </w:rPr>
      </w:pPr>
      <w:bookmarkStart w:id="7" w:name="bookmark1"/>
      <w:bookmarkEnd w:id="7"/>
      <w:bookmarkStart w:id="8" w:name="bookmark2"/>
      <w:bookmarkEnd w:id="8"/>
      <w:r>
        <w:rPr>
          <w:rFonts w:ascii="宋体" w:hAnsi="宋体" w:eastAsia="宋体" w:cs="宋体"/>
          <w:spacing w:val="-3"/>
          <w:sz w:val="32"/>
          <w:szCs w:val="32"/>
        </w:rPr>
        <w:t xml:space="preserve"> </w:t>
      </w:r>
      <w:r>
        <w:rPr>
          <w:rFonts w:ascii="宋体" w:hAnsi="宋体" w:eastAsia="宋体" w:cs="宋体"/>
          <w:b/>
          <w:bCs/>
          <w:spacing w:val="-3"/>
          <w:sz w:val="32"/>
          <w:szCs w:val="32"/>
        </w:rPr>
        <w:t>公开招标公告</w:t>
      </w:r>
    </w:p>
    <w:p w14:paraId="1F2D3E4E">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jc w:val="both"/>
        <w:textAlignment w:val="auto"/>
        <w:outlineLvl w:val="1"/>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项目概况</w:t>
      </w:r>
    </w:p>
    <w:p w14:paraId="2B5A44BD">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菏泽市牡丹区中心医院医用制供氧服务项目的潜在</w:t>
      </w:r>
      <w:r>
        <w:rPr>
          <w:rFonts w:hint="eastAsia" w:ascii="宋体" w:hAnsi="宋体" w:eastAsia="宋体" w:cs="宋体"/>
          <w:kern w:val="0"/>
          <w:sz w:val="24"/>
          <w:szCs w:val="24"/>
          <w:lang w:val="en-US" w:eastAsia="zh-CN"/>
        </w:rPr>
        <w:t>供应商应在中国山东政府采购网、赢标·电子招标采购交易平台(菏泽专区)http://hz.fzbidding.com</w:t>
      </w:r>
      <w:r>
        <w:rPr>
          <w:rFonts w:hint="eastAsia" w:ascii="宋体" w:hAnsi="宋体" w:eastAsia="宋体" w:cs="宋体"/>
          <w:kern w:val="0"/>
          <w:sz w:val="24"/>
          <w:szCs w:val="24"/>
          <w:lang w:eastAsia="zh-CN"/>
        </w:rPr>
        <w:t>获取</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lang w:eastAsia="zh-CN"/>
        </w:rPr>
        <w:t>文件，并于202</w:t>
      </w:r>
      <w:r>
        <w:rPr>
          <w:rFonts w:hint="eastAsia" w:ascii="宋体" w:hAnsi="宋体" w:eastAsia="宋体" w:cs="宋体"/>
          <w:kern w:val="0"/>
          <w:sz w:val="24"/>
          <w:szCs w:val="24"/>
          <w:lang w:val="en-US" w:eastAsia="zh-CN"/>
        </w:rPr>
        <w:t>5年04月23日 09</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00</w:t>
      </w:r>
      <w:r>
        <w:rPr>
          <w:rFonts w:hint="eastAsia" w:ascii="宋体" w:hAnsi="宋体" w:eastAsia="宋体" w:cs="宋体"/>
          <w:kern w:val="0"/>
          <w:sz w:val="24"/>
          <w:szCs w:val="24"/>
          <w:lang w:eastAsia="zh-CN"/>
        </w:rPr>
        <w:t>（北京时间）前递交</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lang w:eastAsia="zh-CN"/>
        </w:rPr>
        <w:t>文件。</w:t>
      </w:r>
    </w:p>
    <w:p w14:paraId="2CFF1C8F">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一、项目基本情况：</w:t>
      </w:r>
    </w:p>
    <w:p w14:paraId="1859FFA0">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项目编号：SDGP371702000202502000025</w:t>
      </w:r>
      <w:r>
        <w:rPr>
          <w:rFonts w:hint="eastAsia" w:ascii="宋体" w:hAnsi="宋体" w:eastAsia="宋体" w:cs="宋体"/>
          <w:kern w:val="0"/>
          <w:sz w:val="24"/>
          <w:szCs w:val="24"/>
          <w:lang w:val="en-US" w:eastAsia="zh-CN"/>
        </w:rPr>
        <w:t>（HZSMDCGF2025-010）；</w:t>
      </w:r>
    </w:p>
    <w:p w14:paraId="251C55B7">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项目名称：菏泽市牡丹区中心医院医用制供氧服务项目；</w:t>
      </w:r>
    </w:p>
    <w:p w14:paraId="3890874C">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预算金额：</w:t>
      </w:r>
      <w:r>
        <w:rPr>
          <w:rFonts w:hint="eastAsia" w:ascii="宋体" w:hAnsi="宋体" w:eastAsia="宋体" w:cs="宋体"/>
          <w:kern w:val="0"/>
          <w:sz w:val="24"/>
          <w:szCs w:val="24"/>
          <w:lang w:val="en-US" w:eastAsia="zh-CN"/>
        </w:rPr>
        <w:t>300万元；</w:t>
      </w:r>
      <w:r>
        <w:rPr>
          <w:rFonts w:hint="eastAsia" w:ascii="宋体" w:hAnsi="宋体" w:eastAsia="宋体" w:cs="宋体"/>
          <w:kern w:val="0"/>
          <w:sz w:val="24"/>
          <w:szCs w:val="24"/>
          <w:lang w:eastAsia="zh-CN"/>
        </w:rPr>
        <w:t>最高限价（单价）：</w:t>
      </w:r>
      <w:r>
        <w:rPr>
          <w:rFonts w:hint="eastAsia" w:ascii="宋体" w:hAnsi="宋体" w:eastAsia="宋体" w:cs="宋体"/>
          <w:kern w:val="0"/>
          <w:sz w:val="24"/>
          <w:szCs w:val="24"/>
          <w:lang w:val="en-US" w:eastAsia="zh-CN"/>
        </w:rPr>
        <w:t xml:space="preserve"> 11元/m³；</w:t>
      </w:r>
    </w:p>
    <w:p w14:paraId="7520337F">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4、采购方式：公开招标；</w:t>
      </w:r>
    </w:p>
    <w:p w14:paraId="006572C7">
      <w:pPr>
        <w:keepNext w:val="0"/>
        <w:keepLines w:val="0"/>
        <w:pageBreakBefore w:val="0"/>
        <w:widowControl/>
        <w:kinsoku/>
        <w:wordWrap/>
        <w:overflowPunct/>
        <w:topLinePunct w:val="0"/>
        <w:autoSpaceDE/>
        <w:autoSpaceDN/>
        <w:bidi w:val="0"/>
        <w:adjustRightInd/>
        <w:snapToGrid/>
        <w:spacing w:before="120" w:after="120" w:line="360" w:lineRule="auto"/>
        <w:ind w:left="959" w:leftChars="228" w:hanging="480" w:hangingChars="200"/>
        <w:jc w:val="both"/>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采购需求：</w:t>
      </w:r>
      <w:r>
        <w:rPr>
          <w:rFonts w:hint="eastAsia" w:ascii="宋体" w:hAnsi="宋体" w:eastAsia="宋体" w:cs="宋体"/>
          <w:kern w:val="0"/>
          <w:sz w:val="24"/>
          <w:szCs w:val="24"/>
          <w:lang w:val="en-US" w:eastAsia="zh-CN"/>
        </w:rPr>
        <w:t>供应商</w:t>
      </w:r>
      <w:r>
        <w:rPr>
          <w:rFonts w:hint="eastAsia" w:ascii="宋体" w:hAnsi="宋体" w:eastAsia="宋体" w:cs="宋体"/>
          <w:color w:val="auto"/>
          <w:spacing w:val="-1"/>
          <w:sz w:val="24"/>
          <w:szCs w:val="24"/>
        </w:rPr>
        <w:t>负责</w:t>
      </w:r>
      <w:r>
        <w:rPr>
          <w:rFonts w:hint="eastAsia" w:ascii="宋体" w:hAnsi="宋体" w:eastAsia="宋体" w:cs="宋体"/>
          <w:color w:val="auto"/>
          <w:spacing w:val="-1"/>
          <w:sz w:val="24"/>
          <w:szCs w:val="24"/>
          <w:lang w:val="en-US" w:eastAsia="zh-CN"/>
        </w:rPr>
        <w:t>按采购人目前中心供氧</w:t>
      </w:r>
      <w:r>
        <w:rPr>
          <w:rFonts w:hint="eastAsia" w:ascii="宋体" w:hAnsi="宋体" w:eastAsia="宋体" w:cs="宋体"/>
          <w:kern w:val="0"/>
          <w:sz w:val="24"/>
          <w:szCs w:val="24"/>
          <w:lang w:val="en-US" w:eastAsia="zh-CN"/>
        </w:rPr>
        <w:t>科室常规用氧及高峰期用氧</w:t>
      </w:r>
      <w:r>
        <w:rPr>
          <w:rFonts w:hint="eastAsia" w:ascii="宋体" w:hAnsi="宋体" w:eastAsia="宋体" w:cs="宋体"/>
          <w:color w:val="auto"/>
          <w:spacing w:val="-1"/>
          <w:sz w:val="24"/>
          <w:szCs w:val="24"/>
          <w:lang w:val="en-US" w:eastAsia="zh-CN"/>
        </w:rPr>
        <w:t>所需供氧能力、提供所需的制供氧设备与服务</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包括但不限于为采购人提供用氧保障服务所需设施的投资、建设，并承担</w:t>
      </w:r>
      <w:r>
        <w:rPr>
          <w:rFonts w:hint="eastAsia" w:ascii="宋体" w:hAnsi="宋体" w:eastAsia="宋体" w:cs="宋体"/>
          <w:color w:val="auto"/>
          <w:spacing w:val="-1"/>
          <w:sz w:val="24"/>
          <w:szCs w:val="24"/>
        </w:rPr>
        <w:t>日常运维（包括建档</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维保、维修等）</w:t>
      </w:r>
      <w:r>
        <w:rPr>
          <w:rFonts w:hint="eastAsia" w:ascii="宋体" w:hAnsi="宋体" w:eastAsia="宋体" w:cs="宋体"/>
          <w:color w:val="auto"/>
          <w:spacing w:val="-1"/>
          <w:sz w:val="24"/>
          <w:szCs w:val="24"/>
          <w:lang w:val="en-US" w:eastAsia="zh-CN"/>
        </w:rPr>
        <w:t>服务</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保障其安全供氧；</w:t>
      </w:r>
      <w:r>
        <w:rPr>
          <w:rFonts w:hint="eastAsia" w:ascii="宋体" w:hAnsi="宋体" w:eastAsia="宋体" w:cs="宋体"/>
          <w:kern w:val="0"/>
          <w:sz w:val="24"/>
          <w:szCs w:val="24"/>
          <w:lang w:val="en-US" w:eastAsia="zh-CN"/>
        </w:rPr>
        <w:t>供应商还应依据采购人现有及未来的</w:t>
      </w:r>
      <w:r>
        <w:rPr>
          <w:rFonts w:hint="eastAsia" w:ascii="宋体" w:hAnsi="宋体" w:eastAsia="宋体" w:cs="宋体"/>
          <w:color w:val="auto"/>
          <w:spacing w:val="-1"/>
          <w:sz w:val="24"/>
          <w:szCs w:val="24"/>
          <w:lang w:val="en-US" w:eastAsia="zh-CN"/>
        </w:rPr>
        <w:t>中心供氧</w:t>
      </w:r>
      <w:r>
        <w:rPr>
          <w:rFonts w:hint="eastAsia" w:ascii="宋体" w:hAnsi="宋体" w:eastAsia="宋体" w:cs="宋体"/>
          <w:kern w:val="0"/>
          <w:sz w:val="24"/>
          <w:szCs w:val="24"/>
          <w:lang w:val="en-US" w:eastAsia="zh-CN"/>
        </w:rPr>
        <w:t>床位及临床业务发展情况，根据采购人实际用氧需求及时增添制供氧设备，以满足采购人在服务期内所需的制供氧需求，</w:t>
      </w:r>
      <w:r>
        <w:rPr>
          <w:rFonts w:hint="eastAsia" w:ascii="宋体" w:hAnsi="宋体" w:eastAsia="宋体" w:cs="宋体"/>
          <w:color w:val="auto"/>
          <w:spacing w:val="-1"/>
          <w:sz w:val="24"/>
          <w:szCs w:val="24"/>
          <w:lang w:val="en-US" w:eastAsia="zh-CN"/>
        </w:rPr>
        <w:t>直至服务期结束；</w:t>
      </w:r>
    </w:p>
    <w:p w14:paraId="63750C93">
      <w:pPr>
        <w:keepNext w:val="0"/>
        <w:keepLines w:val="0"/>
        <w:pageBreakBefore w:val="0"/>
        <w:widowControl/>
        <w:kinsoku/>
        <w:wordWrap/>
        <w:overflowPunct/>
        <w:topLinePunct w:val="0"/>
        <w:autoSpaceDE/>
        <w:autoSpaceDN/>
        <w:bidi w:val="0"/>
        <w:adjustRightInd/>
        <w:snapToGrid/>
        <w:spacing w:before="120" w:after="120" w:line="360" w:lineRule="auto"/>
        <w:ind w:left="928" w:leftChars="442" w:firstLine="0" w:firstLineChars="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服务标准：供应商提供的制供氧服务应符合国家现行标准、规范，保证足额供给纯度不低于99.5%的医用氧；</w:t>
      </w:r>
    </w:p>
    <w:p w14:paraId="43FF503A">
      <w:pPr>
        <w:keepNext w:val="0"/>
        <w:keepLines w:val="0"/>
        <w:pageBreakBefore w:val="0"/>
        <w:widowControl/>
        <w:kinsoku/>
        <w:wordWrap/>
        <w:overflowPunct/>
        <w:topLinePunct w:val="0"/>
        <w:autoSpaceDE/>
        <w:autoSpaceDN/>
        <w:bidi w:val="0"/>
        <w:adjustRightInd/>
        <w:snapToGrid/>
        <w:spacing w:before="120" w:after="120" w:line="360" w:lineRule="auto"/>
        <w:ind w:leftChars="100" w:firstLine="720" w:firstLineChars="3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建设期限和合同履行期限：</w:t>
      </w:r>
    </w:p>
    <w:p w14:paraId="6CD44199">
      <w:pPr>
        <w:keepNext w:val="0"/>
        <w:keepLines w:val="0"/>
        <w:pageBreakBefore w:val="0"/>
        <w:widowControl/>
        <w:kinsoku/>
        <w:wordWrap/>
        <w:overflowPunct/>
        <w:topLinePunct w:val="0"/>
        <w:autoSpaceDE/>
        <w:autoSpaceDN/>
        <w:bidi w:val="0"/>
        <w:adjustRightInd/>
        <w:snapToGrid/>
        <w:spacing w:before="120" w:after="120" w:line="360" w:lineRule="auto"/>
        <w:ind w:leftChars="100" w:firstLine="720" w:firstLineChars="3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建设期限：合同签订生效后60个工作日内；</w:t>
      </w:r>
    </w:p>
    <w:p w14:paraId="175D7B3F">
      <w:pPr>
        <w:keepNext w:val="0"/>
        <w:keepLines w:val="0"/>
        <w:pageBreakBefore w:val="0"/>
        <w:widowControl/>
        <w:kinsoku/>
        <w:wordWrap/>
        <w:overflowPunct/>
        <w:topLinePunct w:val="0"/>
        <w:autoSpaceDE/>
        <w:autoSpaceDN/>
        <w:bidi w:val="0"/>
        <w:adjustRightInd/>
        <w:snapToGrid/>
        <w:spacing w:before="120" w:after="120" w:line="360" w:lineRule="auto"/>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合同履行期限</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自合同签订之日起五年，合同到期后，双方另行协商。</w:t>
      </w:r>
    </w:p>
    <w:p w14:paraId="20217D75">
      <w:pPr>
        <w:keepNext w:val="0"/>
        <w:keepLines w:val="0"/>
        <w:pageBreakBefore w:val="0"/>
        <w:widowControl/>
        <w:kinsoku/>
        <w:wordWrap/>
        <w:overflowPunct/>
        <w:topLinePunct w:val="0"/>
        <w:autoSpaceDE/>
        <w:autoSpaceDN/>
        <w:bidi w:val="0"/>
        <w:adjustRightInd/>
        <w:snapToGrid/>
        <w:spacing w:before="120" w:after="120" w:line="360" w:lineRule="auto"/>
        <w:ind w:leftChars="100" w:firstLine="240" w:firstLineChars="1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6、服务地点：采购人指定地点；</w:t>
      </w:r>
    </w:p>
    <w:p w14:paraId="079130DB">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本项目不接受联合体投标。</w:t>
      </w:r>
    </w:p>
    <w:p w14:paraId="57B4B86A">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二、申请人的资格要求：</w:t>
      </w:r>
    </w:p>
    <w:p w14:paraId="5EB23C18">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1、满足《中华人民共和国政府采购法》第二十二条规定；</w:t>
      </w:r>
    </w:p>
    <w:p w14:paraId="055FE6DD">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sectPr>
          <w:footerReference r:id="rId6" w:type="default"/>
          <w:pgSz w:w="11906" w:h="16839"/>
          <w:pgMar w:top="1417" w:right="1134" w:bottom="1134" w:left="1417" w:header="0" w:footer="952" w:gutter="0"/>
          <w:pgNumType w:fmt="decimal"/>
          <w:cols w:space="0" w:num="1"/>
          <w:rtlGutter w:val="0"/>
          <w:docGrid w:linePitch="0" w:charSpace="0"/>
        </w:sectPr>
      </w:pPr>
    </w:p>
    <w:p w14:paraId="09E2864F">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2、落实政府采购政策需满足的资格要求：本项目专门面向中小企业采购；</w:t>
      </w:r>
    </w:p>
    <w:p w14:paraId="414DE5A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3、本项目的特定资格要求：供应商须在中华人民共和国注册、具有独立承担民事责任能力的法人或其他组织；须具备：</w:t>
      </w:r>
    </w:p>
    <w:p w14:paraId="2BD4187A">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①具有统一社会信用代码的营业执照，并在人员、设备、资金等方面具有相应的完成本项目的能力；</w:t>
      </w:r>
    </w:p>
    <w:p w14:paraId="460F816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②法定代表人身份证或法定代表人授权委托书及委托代理人身份证；</w:t>
      </w:r>
    </w:p>
    <w:p w14:paraId="5A8D063B">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③供应商为代理商的，需提供代理商的《医疗器械经营许可证》有效证件；供应商为生产厂商的，需提供《医疗器械生产许可证》有效证件；投标货物的《医疗器械注册证》原件扫描件；</w:t>
      </w:r>
    </w:p>
    <w:p w14:paraId="1115F387">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④</w:t>
      </w:r>
      <w:r>
        <w:rPr>
          <w:rFonts w:hint="eastAsia" w:ascii="宋体" w:hAnsi="宋体" w:eastAsia="宋体" w:cs="宋体"/>
          <w:kern w:val="0"/>
          <w:sz w:val="24"/>
          <w:szCs w:val="24"/>
          <w:lang w:eastAsia="zh-CN"/>
        </w:rPr>
        <w:t xml:space="preserve">参加政府采购活动前3年内在经营活动中没有重大违法记录的书面声明； </w:t>
      </w:r>
    </w:p>
    <w:p w14:paraId="6FF8ECFF">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⑤</w:t>
      </w:r>
      <w:r>
        <w:rPr>
          <w:rFonts w:hint="eastAsia" w:ascii="宋体" w:hAnsi="宋体" w:eastAsia="宋体" w:cs="宋体"/>
          <w:kern w:val="0"/>
          <w:sz w:val="24"/>
          <w:szCs w:val="24"/>
          <w:lang w:eastAsia="zh-CN"/>
        </w:rPr>
        <w:t>“ 信用中国 ”网站（ www.creditchina.gov.cn ）或中国政府采购网；</w:t>
      </w:r>
    </w:p>
    <w:p w14:paraId="5EE1D49C">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（www.ccgp.gov.cn）或中国执行信息公开网列入失信被执行人、重大税收违法失信主体、政府采购严重违法失信行为记录名单的供应商，不得参与本次采购活动；</w:t>
      </w:r>
    </w:p>
    <w:p w14:paraId="623AEA03">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⑥潜在供应商需提供资格信用承诺函（格式见附件）；</w:t>
      </w:r>
    </w:p>
    <w:p w14:paraId="46928F7F">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⑦</w:t>
      </w:r>
      <w:r>
        <w:rPr>
          <w:rFonts w:hint="eastAsia" w:ascii="宋体" w:hAnsi="宋体" w:eastAsia="宋体" w:cs="宋体"/>
          <w:kern w:val="0"/>
          <w:sz w:val="24"/>
          <w:szCs w:val="24"/>
          <w:lang w:eastAsia="zh-CN"/>
        </w:rPr>
        <w:t>资格审查方式：资格后审。</w:t>
      </w:r>
    </w:p>
    <w:p w14:paraId="6E49F427">
      <w:pPr>
        <w:keepNext w:val="0"/>
        <w:keepLines w:val="0"/>
        <w:pageBreakBefore w:val="0"/>
        <w:widowControl/>
        <w:kinsoku/>
        <w:wordWrap/>
        <w:overflowPunct/>
        <w:topLinePunct w:val="0"/>
        <w:autoSpaceDE/>
        <w:autoSpaceDN/>
        <w:bidi w:val="0"/>
        <w:adjustRightInd/>
        <w:snapToGrid/>
        <w:spacing w:before="120" w:after="120" w:line="360" w:lineRule="auto"/>
        <w:ind w:firstLine="241" w:firstLineChars="100"/>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lang w:eastAsia="zh-CN"/>
        </w:rPr>
        <w:t>获取招标文件：</w:t>
      </w:r>
    </w:p>
    <w:p w14:paraId="71B2CAFF">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1、时间：</w:t>
      </w:r>
      <w:r>
        <w:rPr>
          <w:rFonts w:hint="eastAsia" w:ascii="宋体" w:hAnsi="宋体" w:eastAsia="宋体" w:cs="宋体"/>
          <w:kern w:val="0"/>
          <w:sz w:val="24"/>
          <w:szCs w:val="24"/>
          <w:lang w:val="en-US" w:eastAsia="zh-CN"/>
        </w:rPr>
        <w:t>投标文件递交</w:t>
      </w:r>
      <w:r>
        <w:rPr>
          <w:rFonts w:hint="eastAsia" w:ascii="宋体" w:hAnsi="宋体" w:eastAsia="宋体" w:cs="宋体"/>
          <w:kern w:val="0"/>
          <w:sz w:val="24"/>
          <w:szCs w:val="24"/>
          <w:lang w:eastAsia="zh-CN"/>
        </w:rPr>
        <w:t>截止时间前均可下载。</w:t>
      </w:r>
    </w:p>
    <w:p w14:paraId="01624536">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2、地点：</w:t>
      </w:r>
      <w:r>
        <w:rPr>
          <w:rFonts w:hint="eastAsia" w:ascii="宋体" w:hAnsi="宋体" w:eastAsia="宋体" w:cs="宋体"/>
          <w:kern w:val="0"/>
          <w:sz w:val="24"/>
          <w:szCs w:val="24"/>
          <w:lang w:val="en-US" w:eastAsia="zh-CN"/>
        </w:rPr>
        <w:t>赢标·电子招标采购交易平台</w:t>
      </w:r>
      <w:r>
        <w:rPr>
          <w:rFonts w:hint="eastAsia" w:ascii="宋体" w:hAnsi="宋体" w:eastAsia="宋体" w:cs="宋体"/>
          <w:kern w:val="0"/>
          <w:sz w:val="24"/>
          <w:szCs w:val="24"/>
          <w:lang w:eastAsia="zh-CN"/>
        </w:rPr>
        <w:t>http://hz.fzbidding.com/自行下载</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lang w:eastAsia="zh-CN"/>
        </w:rPr>
        <w:t xml:space="preserve">文件。 </w:t>
      </w:r>
    </w:p>
    <w:p w14:paraId="1E1ACC4F">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3、方式：①赢标·电子招标采购交易平台下载方式：潜在供应商请于202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04月23日09</w:t>
      </w:r>
      <w:r>
        <w:rPr>
          <w:rFonts w:hint="eastAsia" w:ascii="宋体" w:hAnsi="宋体" w:eastAsia="宋体" w:cs="宋体"/>
          <w:kern w:val="0"/>
          <w:sz w:val="24"/>
          <w:szCs w:val="24"/>
          <w:lang w:eastAsia="zh-CN"/>
        </w:rPr>
        <w:t>时</w:t>
      </w:r>
      <w:r>
        <w:rPr>
          <w:rFonts w:hint="eastAsia" w:ascii="宋体" w:hAnsi="宋体" w:eastAsia="宋体" w:cs="宋体"/>
          <w:kern w:val="0"/>
          <w:sz w:val="24"/>
          <w:szCs w:val="24"/>
          <w:lang w:val="en-US" w:eastAsia="zh-CN"/>
        </w:rPr>
        <w:t>00</w:t>
      </w:r>
      <w:r>
        <w:rPr>
          <w:rFonts w:hint="eastAsia" w:ascii="宋体" w:hAnsi="宋体" w:eastAsia="宋体" w:cs="宋体"/>
          <w:kern w:val="0"/>
          <w:sz w:val="24"/>
          <w:szCs w:val="24"/>
          <w:lang w:eastAsia="zh-CN"/>
        </w:rPr>
        <w:t>分前（北京时间）登录赢标·电子招标采购交易平台http://hz.fzbidding.com/注册账号并登录系统下载招标文件，未在赢标·电子招标采购交易平台注册或者只注册未登录系统下载</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lang w:eastAsia="zh-CN"/>
        </w:rPr>
        <w:t>文件的供应商不具备参与本项目的资格。</w:t>
      </w:r>
    </w:p>
    <w:p w14:paraId="16FD1081">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①潜在</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lang w:eastAsia="zh-CN"/>
        </w:rPr>
        <w:t>须在中国山东政府采购网注册账号，未在中国山东政府采购网注册账号的</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lang w:eastAsia="zh-CN"/>
        </w:rPr>
        <w:t>不具备参与本项目的资格；</w:t>
      </w:r>
    </w:p>
    <w:p w14:paraId="1BB8213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②本项目为网上交易，提交电子版</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lang w:eastAsia="zh-CN"/>
        </w:rPr>
        <w:t>文件需使用赢标平台——投标客户端经过ca锁进行加密，加密后生成的电子</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lang w:eastAsia="zh-CN"/>
        </w:rPr>
        <w:t>文件方可上传提交，网站的注册及CA的办理过程需一定时间周期，供应商务必在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lang w:eastAsia="zh-CN"/>
        </w:rPr>
        <w:t>截止时间前提前三天进行网站的注册及CA办理完成，以免造成报价失败。未及时进行网站注册及CA办理的供应商所造成的报价失败，后果由其自负。详见菏泽市政府采购公共服务平台相关通知。</w:t>
      </w:r>
    </w:p>
    <w:p w14:paraId="52D3205D">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③</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lang w:eastAsia="zh-CN"/>
        </w:rPr>
        <w:t>文件一经在中国山东政府采购网、赢标·电子招标采购交易平台http://hz.fzbidding.com/发布，视作已发放给所有供应商（发布时间即为发出</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lang w:eastAsia="zh-CN"/>
        </w:rPr>
        <w:t>文件的时间），各供应商应随时关注备案项目信息并及时在中国山东政府采购网、赢标·电子招标采购交易平台http://hz.fzbidding.com/下载电子版</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lang w:eastAsia="zh-CN"/>
        </w:rPr>
        <w:t xml:space="preserve">文件和各类澄清答疑，否则所造成的一切后果由供应商自负。 </w:t>
      </w:r>
    </w:p>
    <w:p w14:paraId="642642E2">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u w:val="single"/>
          <w:lang w:eastAsia="zh-CN"/>
        </w:rPr>
      </w:pPr>
      <w:r>
        <w:rPr>
          <w:rFonts w:hint="eastAsia" w:ascii="宋体" w:hAnsi="宋体" w:eastAsia="宋体" w:cs="宋体"/>
          <w:kern w:val="0"/>
          <w:sz w:val="24"/>
          <w:szCs w:val="24"/>
          <w:lang w:eastAsia="zh-CN"/>
        </w:rPr>
        <w:t>4、售价：</w:t>
      </w:r>
      <w:r>
        <w:rPr>
          <w:rFonts w:hint="eastAsia" w:ascii="宋体" w:hAnsi="宋体" w:eastAsia="宋体" w:cs="宋体"/>
          <w:kern w:val="0"/>
          <w:sz w:val="24"/>
          <w:szCs w:val="24"/>
          <w:u w:val="single"/>
          <w:lang w:eastAsia="zh-CN"/>
        </w:rPr>
        <w:t>0</w:t>
      </w:r>
    </w:p>
    <w:p w14:paraId="3FCEC2BF">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四、提交投标文件截止时间、开标时间和地点：</w:t>
      </w:r>
    </w:p>
    <w:p w14:paraId="4474761C">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1、截止时间：202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04月23日09</w:t>
      </w:r>
      <w:r>
        <w:rPr>
          <w:rFonts w:hint="eastAsia" w:ascii="宋体" w:hAnsi="宋体" w:eastAsia="宋体" w:cs="宋体"/>
          <w:kern w:val="0"/>
          <w:sz w:val="24"/>
          <w:szCs w:val="24"/>
          <w:lang w:eastAsia="zh-CN"/>
        </w:rPr>
        <w:t>时</w:t>
      </w:r>
      <w:r>
        <w:rPr>
          <w:rFonts w:hint="eastAsia" w:ascii="宋体" w:hAnsi="宋体" w:eastAsia="宋体" w:cs="宋体"/>
          <w:kern w:val="0"/>
          <w:sz w:val="24"/>
          <w:szCs w:val="24"/>
          <w:lang w:val="en-US" w:eastAsia="zh-CN"/>
        </w:rPr>
        <w:t>00</w:t>
      </w:r>
      <w:r>
        <w:rPr>
          <w:rFonts w:hint="eastAsia" w:ascii="宋体" w:hAnsi="宋体" w:eastAsia="宋体" w:cs="宋体"/>
          <w:kern w:val="0"/>
          <w:sz w:val="24"/>
          <w:szCs w:val="24"/>
          <w:lang w:eastAsia="zh-CN"/>
        </w:rPr>
        <w:t xml:space="preserve">分（北京时间） </w:t>
      </w:r>
    </w:p>
    <w:p w14:paraId="512A2899">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2、开标时间：202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04月23日09</w:t>
      </w:r>
      <w:r>
        <w:rPr>
          <w:rFonts w:hint="eastAsia" w:ascii="宋体" w:hAnsi="宋体" w:eastAsia="宋体" w:cs="宋体"/>
          <w:kern w:val="0"/>
          <w:sz w:val="24"/>
          <w:szCs w:val="24"/>
          <w:lang w:eastAsia="zh-CN"/>
        </w:rPr>
        <w:t>时</w:t>
      </w:r>
      <w:r>
        <w:rPr>
          <w:rFonts w:hint="eastAsia" w:ascii="宋体" w:hAnsi="宋体" w:eastAsia="宋体" w:cs="宋体"/>
          <w:kern w:val="0"/>
          <w:sz w:val="24"/>
          <w:szCs w:val="24"/>
          <w:lang w:val="en-US" w:eastAsia="zh-CN"/>
        </w:rPr>
        <w:t>00</w:t>
      </w:r>
      <w:r>
        <w:rPr>
          <w:rFonts w:hint="eastAsia" w:ascii="宋体" w:hAnsi="宋体" w:eastAsia="宋体" w:cs="宋体"/>
          <w:kern w:val="0"/>
          <w:sz w:val="24"/>
          <w:szCs w:val="24"/>
          <w:lang w:eastAsia="zh-CN"/>
        </w:rPr>
        <w:t>分</w:t>
      </w:r>
      <w:r>
        <w:rPr>
          <w:rFonts w:hint="eastAsia" w:ascii="宋体" w:hAnsi="宋体" w:eastAsia="宋体" w:cs="宋体"/>
          <w:kern w:val="0"/>
          <w:sz w:val="24"/>
          <w:szCs w:val="24"/>
          <w:lang w:val="en-US" w:eastAsia="zh-CN"/>
        </w:rPr>
        <w:t>（北京时间）</w:t>
      </w:r>
    </w:p>
    <w:p w14:paraId="36F9EC22">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3、开标地点：本次开标为网上交易，供应商无需到达开标现场，须准时登录赢标 · 电子招标采购交易平台（菏泽专区）http://hz.fzbidding.com 在线参加开标会议。</w:t>
      </w:r>
    </w:p>
    <w:p w14:paraId="78DAB2C3">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五、公告期限：</w:t>
      </w:r>
    </w:p>
    <w:p w14:paraId="7CCFFC21">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自本公告发布之日起 5 个工作日。</w:t>
      </w:r>
    </w:p>
    <w:p w14:paraId="15ECAEC7">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六、其他补充事宜：</w:t>
      </w:r>
    </w:p>
    <w:p w14:paraId="1775B599">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1 、 发布公告媒介 ：</w:t>
      </w:r>
      <w:r>
        <w:rPr>
          <w:rFonts w:hint="eastAsia" w:ascii="宋体" w:hAnsi="宋体" w:eastAsia="宋体" w:cs="宋体"/>
          <w:kern w:val="0"/>
          <w:sz w:val="24"/>
          <w:szCs w:val="24"/>
          <w:lang w:val="en-US" w:eastAsia="zh-CN"/>
        </w:rPr>
        <w:t>中国山东政府采购网、菏泽市牡丹区人民政府网、菏泽市公共资源（国有产权）交易中心、</w:t>
      </w:r>
      <w:r>
        <w:rPr>
          <w:rFonts w:hint="eastAsia" w:ascii="宋体" w:hAnsi="宋体" w:eastAsia="宋体" w:cs="宋体"/>
          <w:kern w:val="0"/>
          <w:sz w:val="24"/>
          <w:szCs w:val="24"/>
          <w:lang w:eastAsia="zh-CN"/>
        </w:rPr>
        <w:t>赢标·电子招标采购交易平台</w:t>
      </w:r>
      <w:r>
        <w:rPr>
          <w:rFonts w:hint="eastAsia" w:ascii="宋体" w:hAnsi="宋体" w:eastAsia="宋体" w:cs="宋体"/>
          <w:kern w:val="0"/>
          <w:sz w:val="24"/>
          <w:szCs w:val="24"/>
          <w:lang w:val="en-US" w:eastAsia="zh-CN"/>
        </w:rPr>
        <w:t>发布。</w:t>
      </w:r>
    </w:p>
    <w:p w14:paraId="63BBCE5D">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2、接收质疑的方式按照法规规定在有效期内提交合格的质疑函（原件扫描件）到 </w:t>
      </w:r>
      <w:r>
        <w:rPr>
          <w:rFonts w:hint="eastAsia" w:ascii="宋体" w:hAnsi="宋体" w:eastAsia="宋体" w:cs="宋体"/>
          <w:kern w:val="0"/>
          <w:sz w:val="24"/>
          <w:szCs w:val="24"/>
          <w:lang w:val="en-US" w:eastAsia="zh-CN"/>
        </w:rPr>
        <w:t>sdysgs2024@163.com</w:t>
      </w:r>
      <w:r>
        <w:rPr>
          <w:rFonts w:hint="eastAsia" w:ascii="宋体" w:hAnsi="宋体" w:eastAsia="宋体" w:cs="宋体"/>
          <w:kern w:val="0"/>
          <w:sz w:val="24"/>
          <w:szCs w:val="24"/>
          <w:lang w:eastAsia="zh-CN"/>
        </w:rPr>
        <w:t>，并电话告知。</w:t>
      </w:r>
    </w:p>
    <w:p w14:paraId="201E93D3">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jc w:val="both"/>
        <w:textAlignment w:val="auto"/>
        <w:outlineLvl w:val="1"/>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七、对本次招标提出询问，请按以下方式联系：</w:t>
      </w:r>
    </w:p>
    <w:p w14:paraId="4EB0EBA2">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1、采购人信息：</w:t>
      </w:r>
    </w:p>
    <w:p w14:paraId="77AE72C4">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名    称：</w:t>
      </w:r>
      <w:r>
        <w:rPr>
          <w:rFonts w:hint="eastAsia" w:ascii="宋体" w:hAnsi="宋体" w:eastAsia="宋体" w:cs="宋体"/>
          <w:kern w:val="0"/>
          <w:sz w:val="24"/>
          <w:szCs w:val="24"/>
          <w:lang w:val="en-US" w:eastAsia="zh-CN"/>
        </w:rPr>
        <w:t>菏泽市牡丹区中心医院</w:t>
      </w:r>
    </w:p>
    <w:p w14:paraId="149AA486">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地    址：</w:t>
      </w:r>
      <w:r>
        <w:rPr>
          <w:rFonts w:hint="eastAsia" w:ascii="宋体" w:hAnsi="宋体" w:eastAsia="宋体" w:cs="宋体"/>
          <w:kern w:val="0"/>
          <w:sz w:val="24"/>
          <w:szCs w:val="24"/>
          <w:lang w:val="en-US" w:eastAsia="zh-CN"/>
        </w:rPr>
        <w:t>菏泽市东方红大街351号</w:t>
      </w:r>
    </w:p>
    <w:p w14:paraId="7F9EA060">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联系方式：</w:t>
      </w:r>
      <w:r>
        <w:rPr>
          <w:rFonts w:hint="eastAsia" w:ascii="宋体" w:hAnsi="宋体" w:eastAsia="宋体" w:cs="宋体"/>
          <w:kern w:val="0"/>
          <w:sz w:val="24"/>
          <w:szCs w:val="24"/>
          <w:lang w:val="en-US" w:eastAsia="zh-CN"/>
        </w:rPr>
        <w:t>0530-5538550（黄主任）</w:t>
      </w:r>
    </w:p>
    <w:p w14:paraId="262503E1">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2、采购代理机构：</w:t>
      </w:r>
    </w:p>
    <w:p w14:paraId="5E80D80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名    称：山东亿顺项目管理有限公司</w:t>
      </w:r>
    </w:p>
    <w:p w14:paraId="74949A3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地    址：菏泽市牡丹区南城街道中华路佳和城1号楼2-17015室</w:t>
      </w:r>
    </w:p>
    <w:p w14:paraId="712B728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联系方式：19153025820（</w:t>
      </w:r>
      <w:r>
        <w:rPr>
          <w:rFonts w:hint="eastAsia" w:ascii="宋体" w:hAnsi="宋体" w:eastAsia="宋体" w:cs="宋体"/>
          <w:kern w:val="0"/>
          <w:sz w:val="24"/>
          <w:szCs w:val="24"/>
          <w:lang w:val="en-US" w:eastAsia="zh-CN"/>
        </w:rPr>
        <w:t>罗</w:t>
      </w:r>
      <w:r>
        <w:rPr>
          <w:rFonts w:hint="eastAsia" w:ascii="宋体" w:hAnsi="宋体" w:eastAsia="宋体" w:cs="宋体"/>
          <w:kern w:val="0"/>
          <w:sz w:val="24"/>
          <w:szCs w:val="24"/>
          <w:lang w:eastAsia="zh-CN"/>
        </w:rPr>
        <w:t>经理）</w:t>
      </w:r>
    </w:p>
    <w:p w14:paraId="5FC903A4">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 3、项目联系方式：</w:t>
      </w:r>
    </w:p>
    <w:p w14:paraId="36408CF2">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项目联系人：山东亿顺项目管理有限公司</w:t>
      </w:r>
    </w:p>
    <w:p w14:paraId="52C1D441">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联系方式：19153025820</w:t>
      </w:r>
    </w:p>
    <w:p w14:paraId="5415F553">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p>
    <w:p w14:paraId="56048B3B">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pPr>
    </w:p>
    <w:p w14:paraId="4990ED76">
      <w:pPr>
        <w:keepNext w:val="0"/>
        <w:keepLines w:val="0"/>
        <w:pageBreakBefore w:val="0"/>
        <w:widowControl/>
        <w:kinsoku/>
        <w:wordWrap/>
        <w:overflowPunct/>
        <w:topLinePunct w:val="0"/>
        <w:autoSpaceDE/>
        <w:autoSpaceDN/>
        <w:bidi w:val="0"/>
        <w:adjustRightInd/>
        <w:snapToGrid/>
        <w:spacing w:before="120" w:after="120" w:line="360" w:lineRule="auto"/>
        <w:ind w:firstLine="5520" w:firstLineChars="2300"/>
        <w:jc w:val="both"/>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eastAsia="zh-CN"/>
        </w:rPr>
        <w:t>山东亿顺项目管理有限公司</w:t>
      </w:r>
    </w:p>
    <w:p w14:paraId="09DB6038">
      <w:pPr>
        <w:keepNext w:val="0"/>
        <w:keepLines w:val="0"/>
        <w:pageBreakBefore w:val="0"/>
        <w:widowControl/>
        <w:kinsoku/>
        <w:wordWrap/>
        <w:overflowPunct/>
        <w:topLinePunct w:val="0"/>
        <w:autoSpaceDE/>
        <w:autoSpaceDN/>
        <w:bidi w:val="0"/>
        <w:adjustRightInd/>
        <w:snapToGrid/>
        <w:spacing w:before="120" w:after="120" w:line="360" w:lineRule="auto"/>
        <w:ind w:firstLine="5760" w:firstLineChars="24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 xml:space="preserve"> 年</w:t>
      </w:r>
      <w:r>
        <w:rPr>
          <w:rFonts w:hint="eastAsia" w:ascii="宋体" w:hAnsi="宋体" w:eastAsia="宋体" w:cs="宋体"/>
          <w:kern w:val="0"/>
          <w:sz w:val="24"/>
          <w:szCs w:val="24"/>
          <w:lang w:val="en-US" w:eastAsia="zh-CN"/>
        </w:rPr>
        <w:t>04</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lang w:eastAsia="zh-CN"/>
        </w:rPr>
        <w:t>日</w:t>
      </w:r>
    </w:p>
    <w:p w14:paraId="65B23E4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kern w:val="0"/>
          <w:sz w:val="24"/>
          <w:szCs w:val="24"/>
          <w:lang w:eastAsia="zh-CN"/>
        </w:rPr>
        <w:sectPr>
          <w:footerReference r:id="rId7" w:type="default"/>
          <w:pgSz w:w="11906" w:h="16839"/>
          <w:pgMar w:top="1417" w:right="1134" w:bottom="1134" w:left="1417" w:header="0" w:footer="952" w:gutter="0"/>
          <w:pgNumType w:fmt="decimal"/>
          <w:cols w:space="0" w:num="1"/>
          <w:rtlGutter w:val="0"/>
          <w:docGrid w:linePitch="0" w:charSpace="0"/>
        </w:sectPr>
      </w:pPr>
    </w:p>
    <w:p w14:paraId="5051FCAB">
      <w:pPr>
        <w:numPr>
          <w:ilvl w:val="0"/>
          <w:numId w:val="1"/>
        </w:numPr>
        <w:spacing w:before="163" w:line="360" w:lineRule="auto"/>
        <w:ind w:left="3150" w:leftChars="0" w:firstLineChars="0"/>
        <w:outlineLvl w:val="0"/>
        <w:rPr>
          <w:rFonts w:ascii="宋体" w:hAnsi="宋体" w:eastAsia="宋体" w:cs="宋体"/>
          <w:b/>
          <w:bCs/>
          <w:spacing w:val="-3"/>
          <w:sz w:val="32"/>
          <w:szCs w:val="32"/>
        </w:rPr>
      </w:pPr>
      <w:bookmarkStart w:id="9" w:name="bookmark4"/>
      <w:bookmarkEnd w:id="9"/>
      <w:bookmarkStart w:id="10" w:name="bookmark3"/>
      <w:bookmarkEnd w:id="10"/>
      <w:r>
        <w:rPr>
          <w:rFonts w:hint="eastAsia" w:ascii="宋体" w:hAnsi="宋体" w:eastAsia="宋体" w:cs="宋体"/>
          <w:b/>
          <w:bCs/>
          <w:spacing w:val="-3"/>
          <w:sz w:val="32"/>
          <w:szCs w:val="32"/>
          <w:lang w:eastAsia="zh-CN"/>
        </w:rPr>
        <w:t>供应商</w:t>
      </w:r>
      <w:r>
        <w:rPr>
          <w:rFonts w:ascii="宋体" w:hAnsi="宋体" w:eastAsia="宋体" w:cs="宋体"/>
          <w:b/>
          <w:bCs/>
          <w:spacing w:val="-3"/>
          <w:sz w:val="32"/>
          <w:szCs w:val="32"/>
        </w:rPr>
        <w:t>须知</w:t>
      </w:r>
    </w:p>
    <w:p w14:paraId="2937FBDC">
      <w:pPr>
        <w:spacing w:before="205" w:line="360" w:lineRule="auto"/>
        <w:ind w:left="4018"/>
        <w:outlineLvl w:val="1"/>
        <w:rPr>
          <w:rFonts w:ascii="宋体" w:hAnsi="宋体" w:eastAsia="宋体" w:cs="宋体"/>
          <w:sz w:val="24"/>
          <w:szCs w:val="24"/>
        </w:rPr>
      </w:pPr>
      <w:r>
        <w:rPr>
          <w:rFonts w:hint="eastAsia" w:ascii="宋体" w:hAnsi="宋体" w:eastAsia="宋体" w:cs="宋体"/>
          <w:spacing w:val="-2"/>
          <w:sz w:val="24"/>
          <w:szCs w:val="24"/>
          <w:lang w:eastAsia="zh-CN"/>
        </w:rPr>
        <w:t>供应商</w:t>
      </w:r>
      <w:r>
        <w:rPr>
          <w:rFonts w:ascii="宋体" w:hAnsi="宋体" w:eastAsia="宋体" w:cs="宋体"/>
          <w:spacing w:val="-2"/>
          <w:sz w:val="24"/>
          <w:szCs w:val="24"/>
        </w:rPr>
        <w:t>须知前附表</w:t>
      </w:r>
    </w:p>
    <w:p w14:paraId="5E1BD288">
      <w:pPr>
        <w:spacing w:line="360" w:lineRule="auto"/>
        <w:rPr>
          <w:rFonts w:hint="eastAsia" w:ascii="宋体" w:hAnsi="宋体" w:eastAsia="宋体" w:cs="宋体"/>
          <w:sz w:val="21"/>
          <w:szCs w:val="21"/>
        </w:rPr>
      </w:pPr>
    </w:p>
    <w:tbl>
      <w:tblPr>
        <w:tblStyle w:val="15"/>
        <w:tblW w:w="93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2185"/>
        <w:gridCol w:w="6052"/>
      </w:tblGrid>
      <w:tr w14:paraId="625D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64" w:type="dxa"/>
            <w:vAlign w:val="top"/>
          </w:tcPr>
          <w:p w14:paraId="5ADA03CC">
            <w:pPr>
              <w:pStyle w:val="16"/>
              <w:spacing w:before="115" w:line="360" w:lineRule="auto"/>
              <w:ind w:left="176"/>
              <w:rPr>
                <w:rFonts w:hint="eastAsia" w:ascii="宋体" w:hAnsi="宋体" w:eastAsia="宋体" w:cs="宋体"/>
                <w:sz w:val="24"/>
                <w:szCs w:val="24"/>
              </w:rPr>
            </w:pPr>
            <w:r>
              <w:rPr>
                <w:rFonts w:hint="eastAsia" w:ascii="宋体" w:hAnsi="宋体" w:eastAsia="宋体" w:cs="宋体"/>
                <w:spacing w:val="-3"/>
                <w:sz w:val="24"/>
                <w:szCs w:val="24"/>
              </w:rPr>
              <w:t>条款号</w:t>
            </w:r>
          </w:p>
        </w:tc>
        <w:tc>
          <w:tcPr>
            <w:tcW w:w="2185" w:type="dxa"/>
            <w:vAlign w:val="top"/>
          </w:tcPr>
          <w:p w14:paraId="027EF804">
            <w:pPr>
              <w:pStyle w:val="16"/>
              <w:spacing w:before="115" w:line="360" w:lineRule="auto"/>
              <w:ind w:left="530"/>
              <w:rPr>
                <w:rFonts w:hint="eastAsia" w:ascii="宋体" w:hAnsi="宋体" w:eastAsia="宋体" w:cs="宋体"/>
                <w:sz w:val="24"/>
                <w:szCs w:val="24"/>
              </w:rPr>
            </w:pPr>
            <w:r>
              <w:rPr>
                <w:rFonts w:hint="eastAsia" w:ascii="宋体" w:hAnsi="宋体" w:eastAsia="宋体" w:cs="宋体"/>
                <w:spacing w:val="-3"/>
                <w:sz w:val="24"/>
                <w:szCs w:val="24"/>
              </w:rPr>
              <w:t>条款名称</w:t>
            </w:r>
          </w:p>
        </w:tc>
        <w:tc>
          <w:tcPr>
            <w:tcW w:w="6052" w:type="dxa"/>
            <w:vAlign w:val="top"/>
          </w:tcPr>
          <w:p w14:paraId="79EC213E">
            <w:pPr>
              <w:pStyle w:val="16"/>
              <w:spacing w:before="115" w:line="360" w:lineRule="auto"/>
              <w:ind w:left="113"/>
              <w:rPr>
                <w:rFonts w:hint="eastAsia" w:ascii="宋体" w:hAnsi="宋体" w:eastAsia="宋体" w:cs="宋体"/>
                <w:sz w:val="24"/>
                <w:szCs w:val="24"/>
              </w:rPr>
            </w:pPr>
            <w:r>
              <w:rPr>
                <w:rFonts w:hint="eastAsia" w:ascii="宋体" w:hAnsi="宋体" w:eastAsia="宋体" w:cs="宋体"/>
                <w:spacing w:val="-3"/>
                <w:sz w:val="24"/>
                <w:szCs w:val="24"/>
              </w:rPr>
              <w:t>编列内容</w:t>
            </w:r>
          </w:p>
        </w:tc>
      </w:tr>
      <w:tr w14:paraId="27025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064" w:type="dxa"/>
            <w:vAlign w:val="top"/>
          </w:tcPr>
          <w:p w14:paraId="3586950F">
            <w:pPr>
              <w:spacing w:line="360" w:lineRule="auto"/>
              <w:rPr>
                <w:rFonts w:hint="eastAsia" w:ascii="宋体" w:hAnsi="宋体" w:eastAsia="宋体" w:cs="宋体"/>
                <w:sz w:val="24"/>
                <w:szCs w:val="24"/>
              </w:rPr>
            </w:pPr>
          </w:p>
          <w:p w14:paraId="1F7AA00C">
            <w:pPr>
              <w:spacing w:line="360" w:lineRule="auto"/>
              <w:rPr>
                <w:rFonts w:hint="eastAsia" w:ascii="宋体" w:hAnsi="宋体" w:eastAsia="宋体" w:cs="宋体"/>
                <w:sz w:val="24"/>
                <w:szCs w:val="24"/>
              </w:rPr>
            </w:pPr>
          </w:p>
          <w:p w14:paraId="3B71A222">
            <w:pPr>
              <w:pStyle w:val="16"/>
              <w:spacing w:before="78" w:line="360" w:lineRule="auto"/>
              <w:ind w:left="130"/>
              <w:rPr>
                <w:rFonts w:hint="eastAsia" w:ascii="宋体" w:hAnsi="宋体" w:eastAsia="宋体" w:cs="宋体"/>
                <w:sz w:val="24"/>
                <w:szCs w:val="24"/>
                <w:lang w:val="en-US" w:eastAsia="zh-CN"/>
              </w:rPr>
            </w:pPr>
            <w:r>
              <w:rPr>
                <w:rFonts w:hint="eastAsia" w:ascii="宋体" w:hAnsi="宋体" w:eastAsia="宋体" w:cs="宋体"/>
                <w:spacing w:val="-5"/>
                <w:sz w:val="24"/>
                <w:szCs w:val="24"/>
              </w:rPr>
              <w:t>1.1.</w:t>
            </w:r>
            <w:r>
              <w:rPr>
                <w:rFonts w:hint="eastAsia" w:ascii="宋体" w:hAnsi="宋体" w:eastAsia="宋体" w:cs="宋体"/>
                <w:spacing w:val="-5"/>
                <w:sz w:val="24"/>
                <w:szCs w:val="24"/>
                <w:lang w:val="en-US" w:eastAsia="zh-CN"/>
              </w:rPr>
              <w:t>1</w:t>
            </w:r>
          </w:p>
        </w:tc>
        <w:tc>
          <w:tcPr>
            <w:tcW w:w="2185" w:type="dxa"/>
            <w:vAlign w:val="top"/>
          </w:tcPr>
          <w:p w14:paraId="22FE90B7">
            <w:pPr>
              <w:spacing w:line="360" w:lineRule="auto"/>
              <w:rPr>
                <w:rFonts w:hint="eastAsia" w:ascii="宋体" w:hAnsi="宋体" w:eastAsia="宋体" w:cs="宋体"/>
                <w:sz w:val="24"/>
                <w:szCs w:val="24"/>
              </w:rPr>
            </w:pPr>
          </w:p>
          <w:p w14:paraId="1EF4DDEC">
            <w:pPr>
              <w:spacing w:line="360" w:lineRule="auto"/>
              <w:rPr>
                <w:rFonts w:hint="eastAsia" w:ascii="宋体" w:hAnsi="宋体" w:eastAsia="宋体" w:cs="宋体"/>
                <w:sz w:val="24"/>
                <w:szCs w:val="24"/>
              </w:rPr>
            </w:pPr>
          </w:p>
          <w:p w14:paraId="48E1EED0">
            <w:pPr>
              <w:pStyle w:val="16"/>
              <w:spacing w:before="78" w:line="360" w:lineRule="auto"/>
              <w:ind w:left="107"/>
              <w:rPr>
                <w:rFonts w:hint="eastAsia" w:ascii="宋体" w:hAnsi="宋体" w:eastAsia="宋体" w:cs="宋体"/>
                <w:sz w:val="24"/>
                <w:szCs w:val="24"/>
              </w:rPr>
            </w:pPr>
            <w:r>
              <w:rPr>
                <w:rFonts w:hint="eastAsia" w:ascii="宋体" w:hAnsi="宋体" w:eastAsia="宋体" w:cs="宋体"/>
                <w:spacing w:val="-2"/>
                <w:sz w:val="24"/>
                <w:szCs w:val="24"/>
              </w:rPr>
              <w:t>采购人</w:t>
            </w:r>
          </w:p>
        </w:tc>
        <w:tc>
          <w:tcPr>
            <w:tcW w:w="6052" w:type="dxa"/>
            <w:vAlign w:val="top"/>
          </w:tcPr>
          <w:p w14:paraId="2A66E938">
            <w:pPr>
              <w:pStyle w:val="16"/>
              <w:spacing w:before="182" w:line="360" w:lineRule="auto"/>
              <w:ind w:left="139"/>
              <w:rPr>
                <w:rFonts w:hint="eastAsia" w:ascii="宋体" w:hAnsi="宋体" w:eastAsia="宋体" w:cs="宋体"/>
                <w:sz w:val="24"/>
                <w:szCs w:val="24"/>
                <w:lang w:val="en-US" w:eastAsia="zh-CN"/>
              </w:rPr>
            </w:pPr>
            <w:r>
              <w:rPr>
                <w:rFonts w:hint="eastAsia" w:ascii="宋体" w:hAnsi="宋体" w:eastAsia="宋体" w:cs="宋体"/>
                <w:sz w:val="24"/>
                <w:szCs w:val="24"/>
                <w:lang w:eastAsia="zh-CN"/>
              </w:rPr>
              <w:t>名    称：</w:t>
            </w:r>
            <w:r>
              <w:rPr>
                <w:rFonts w:hint="eastAsia" w:ascii="宋体" w:hAnsi="宋体" w:eastAsia="宋体" w:cs="宋体"/>
                <w:sz w:val="24"/>
                <w:szCs w:val="24"/>
                <w:lang w:val="en-US" w:eastAsia="zh-CN"/>
              </w:rPr>
              <w:t>菏泽市牡丹区中心医院</w:t>
            </w:r>
          </w:p>
          <w:p w14:paraId="45490D1A">
            <w:pPr>
              <w:pStyle w:val="16"/>
              <w:spacing w:before="182" w:line="360" w:lineRule="auto"/>
              <w:ind w:left="139"/>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菏泽市东方红大街351号</w:t>
            </w:r>
          </w:p>
          <w:p w14:paraId="48761CB5">
            <w:pPr>
              <w:pStyle w:val="16"/>
              <w:spacing w:before="182" w:line="360" w:lineRule="auto"/>
              <w:ind w:left="139"/>
              <w:rPr>
                <w:rFonts w:hint="eastAsia" w:ascii="宋体" w:hAnsi="宋体" w:eastAsia="宋体" w:cs="宋体"/>
                <w:sz w:val="24"/>
                <w:szCs w:val="24"/>
              </w:rPr>
            </w:pPr>
            <w:r>
              <w:rPr>
                <w:rFonts w:hint="eastAsia" w:ascii="宋体" w:hAnsi="宋体" w:eastAsia="宋体" w:cs="宋体"/>
                <w:sz w:val="24"/>
                <w:szCs w:val="24"/>
                <w:lang w:eastAsia="zh-CN"/>
              </w:rPr>
              <w:t>联系方式</w:t>
            </w:r>
            <w:r>
              <w:rPr>
                <w:rFonts w:hint="eastAsia" w:ascii="宋体" w:hAnsi="宋体" w:eastAsia="宋体" w:cs="宋体"/>
                <w:color w:val="0000FF"/>
                <w:sz w:val="24"/>
                <w:szCs w:val="24"/>
                <w:lang w:eastAsia="zh-CN"/>
              </w:rPr>
              <w:t>：</w:t>
            </w:r>
            <w:r>
              <w:rPr>
                <w:rFonts w:hint="eastAsia" w:ascii="宋体" w:hAnsi="宋体" w:eastAsia="宋体" w:cs="宋体"/>
                <w:kern w:val="0"/>
                <w:sz w:val="24"/>
                <w:szCs w:val="24"/>
                <w:lang w:val="en-US" w:eastAsia="zh-CN"/>
              </w:rPr>
              <w:t>0530-5538550（黄主任）</w:t>
            </w:r>
          </w:p>
        </w:tc>
      </w:tr>
      <w:tr w14:paraId="35F08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064" w:type="dxa"/>
            <w:vAlign w:val="top"/>
          </w:tcPr>
          <w:p w14:paraId="22FDEC4F">
            <w:pPr>
              <w:spacing w:line="360" w:lineRule="auto"/>
              <w:rPr>
                <w:rFonts w:hint="eastAsia" w:ascii="宋体" w:hAnsi="宋体" w:eastAsia="宋体" w:cs="宋体"/>
                <w:sz w:val="24"/>
                <w:szCs w:val="24"/>
              </w:rPr>
            </w:pPr>
          </w:p>
          <w:p w14:paraId="142BF75F">
            <w:pPr>
              <w:spacing w:line="360" w:lineRule="auto"/>
              <w:rPr>
                <w:rFonts w:hint="eastAsia" w:ascii="宋体" w:hAnsi="宋体" w:eastAsia="宋体" w:cs="宋体"/>
                <w:sz w:val="24"/>
                <w:szCs w:val="24"/>
              </w:rPr>
            </w:pPr>
          </w:p>
          <w:p w14:paraId="15896608">
            <w:pPr>
              <w:pStyle w:val="16"/>
              <w:spacing w:before="78" w:line="360" w:lineRule="auto"/>
              <w:ind w:left="130"/>
              <w:rPr>
                <w:rFonts w:hint="eastAsia" w:ascii="宋体" w:hAnsi="宋体" w:eastAsia="宋体" w:cs="宋体"/>
                <w:sz w:val="24"/>
                <w:szCs w:val="24"/>
                <w:lang w:val="en-US" w:eastAsia="zh-CN"/>
              </w:rPr>
            </w:pPr>
            <w:r>
              <w:rPr>
                <w:rFonts w:hint="eastAsia" w:ascii="宋体" w:hAnsi="宋体" w:eastAsia="宋体" w:cs="宋体"/>
                <w:spacing w:val="-5"/>
                <w:sz w:val="24"/>
                <w:szCs w:val="24"/>
              </w:rPr>
              <w:t>1.1.</w:t>
            </w:r>
            <w:r>
              <w:rPr>
                <w:rFonts w:hint="eastAsia" w:ascii="宋体" w:hAnsi="宋体" w:eastAsia="宋体" w:cs="宋体"/>
                <w:spacing w:val="-5"/>
                <w:sz w:val="24"/>
                <w:szCs w:val="24"/>
                <w:lang w:val="en-US" w:eastAsia="zh-CN"/>
              </w:rPr>
              <w:t>2</w:t>
            </w:r>
          </w:p>
        </w:tc>
        <w:tc>
          <w:tcPr>
            <w:tcW w:w="2185" w:type="dxa"/>
            <w:vAlign w:val="top"/>
          </w:tcPr>
          <w:p w14:paraId="1802D0F0">
            <w:pPr>
              <w:spacing w:line="360" w:lineRule="auto"/>
              <w:rPr>
                <w:rFonts w:hint="eastAsia" w:ascii="宋体" w:hAnsi="宋体" w:eastAsia="宋体" w:cs="宋体"/>
                <w:sz w:val="24"/>
                <w:szCs w:val="24"/>
              </w:rPr>
            </w:pPr>
          </w:p>
          <w:p w14:paraId="280B3A40">
            <w:pPr>
              <w:spacing w:line="360" w:lineRule="auto"/>
              <w:rPr>
                <w:rFonts w:hint="eastAsia" w:ascii="宋体" w:hAnsi="宋体" w:eastAsia="宋体" w:cs="宋体"/>
                <w:sz w:val="24"/>
                <w:szCs w:val="24"/>
              </w:rPr>
            </w:pPr>
          </w:p>
          <w:p w14:paraId="591C9940">
            <w:pPr>
              <w:pStyle w:val="16"/>
              <w:spacing w:before="78" w:line="360" w:lineRule="auto"/>
              <w:ind w:left="107"/>
              <w:rPr>
                <w:rFonts w:hint="eastAsia" w:ascii="宋体" w:hAnsi="宋体" w:eastAsia="宋体" w:cs="宋体"/>
                <w:sz w:val="24"/>
                <w:szCs w:val="24"/>
              </w:rPr>
            </w:pPr>
            <w:r>
              <w:rPr>
                <w:rFonts w:hint="eastAsia" w:ascii="宋体" w:hAnsi="宋体" w:eastAsia="宋体" w:cs="宋体"/>
                <w:spacing w:val="-2"/>
                <w:sz w:val="24"/>
                <w:szCs w:val="24"/>
              </w:rPr>
              <w:t>采购代理机构</w:t>
            </w:r>
          </w:p>
        </w:tc>
        <w:tc>
          <w:tcPr>
            <w:tcW w:w="6052" w:type="dxa"/>
            <w:vAlign w:val="top"/>
          </w:tcPr>
          <w:p w14:paraId="2790A51C">
            <w:pPr>
              <w:pStyle w:val="16"/>
              <w:spacing w:before="182" w:line="360" w:lineRule="auto"/>
              <w:ind w:left="139"/>
              <w:rPr>
                <w:rFonts w:hint="eastAsia" w:ascii="宋体" w:hAnsi="宋体" w:eastAsia="宋体" w:cs="宋体"/>
                <w:sz w:val="24"/>
                <w:szCs w:val="24"/>
                <w:lang w:eastAsia="zh-CN"/>
              </w:rPr>
            </w:pPr>
            <w:r>
              <w:rPr>
                <w:rFonts w:hint="eastAsia" w:ascii="宋体" w:hAnsi="宋体" w:eastAsia="宋体" w:cs="宋体"/>
                <w:sz w:val="24"/>
                <w:szCs w:val="24"/>
                <w:lang w:eastAsia="zh-CN"/>
              </w:rPr>
              <w:t>名    称：山东亿顺项目管理有限公司</w:t>
            </w:r>
          </w:p>
          <w:p w14:paraId="757A88BE">
            <w:pPr>
              <w:pStyle w:val="16"/>
              <w:spacing w:before="182" w:line="360" w:lineRule="auto"/>
              <w:ind w:left="139"/>
              <w:rPr>
                <w:rFonts w:hint="eastAsia" w:ascii="宋体" w:hAnsi="宋体" w:eastAsia="宋体" w:cs="宋体"/>
                <w:sz w:val="24"/>
                <w:szCs w:val="24"/>
                <w:lang w:eastAsia="zh-CN"/>
              </w:rPr>
            </w:pPr>
            <w:r>
              <w:rPr>
                <w:rFonts w:hint="eastAsia" w:ascii="宋体" w:hAnsi="宋体" w:eastAsia="宋体" w:cs="宋体"/>
                <w:sz w:val="24"/>
                <w:szCs w:val="24"/>
                <w:lang w:eastAsia="zh-CN"/>
              </w:rPr>
              <w:t>地    址：菏泽市牡丹区南城街道中华路佳和城1号楼2-17015室</w:t>
            </w:r>
          </w:p>
          <w:p w14:paraId="086AE117">
            <w:pPr>
              <w:pStyle w:val="16"/>
              <w:spacing w:before="182" w:line="360" w:lineRule="auto"/>
              <w:ind w:left="139"/>
              <w:rPr>
                <w:rFonts w:hint="eastAsia" w:ascii="宋体" w:hAnsi="宋体" w:eastAsia="宋体" w:cs="宋体"/>
                <w:sz w:val="24"/>
                <w:szCs w:val="24"/>
              </w:rPr>
            </w:pPr>
            <w:r>
              <w:rPr>
                <w:rFonts w:hint="eastAsia" w:ascii="宋体" w:hAnsi="宋体" w:eastAsia="宋体" w:cs="宋体"/>
                <w:sz w:val="24"/>
                <w:szCs w:val="24"/>
                <w:lang w:eastAsia="zh-CN"/>
              </w:rPr>
              <w:t>联系方式：19153025820（</w:t>
            </w:r>
            <w:r>
              <w:rPr>
                <w:rFonts w:hint="eastAsia" w:ascii="宋体" w:hAnsi="宋体" w:eastAsia="宋体" w:cs="宋体"/>
                <w:sz w:val="24"/>
                <w:szCs w:val="24"/>
                <w:lang w:val="en-US" w:eastAsia="zh-CN"/>
              </w:rPr>
              <w:t>罗</w:t>
            </w:r>
            <w:r>
              <w:rPr>
                <w:rFonts w:hint="eastAsia" w:ascii="宋体" w:hAnsi="宋体" w:eastAsia="宋体" w:cs="宋体"/>
                <w:sz w:val="24"/>
                <w:szCs w:val="24"/>
                <w:lang w:eastAsia="zh-CN"/>
              </w:rPr>
              <w:t>经理）</w:t>
            </w:r>
          </w:p>
        </w:tc>
      </w:tr>
      <w:tr w14:paraId="634A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4" w:type="dxa"/>
            <w:vAlign w:val="top"/>
          </w:tcPr>
          <w:p w14:paraId="78A98B39">
            <w:pPr>
              <w:pStyle w:val="16"/>
              <w:spacing w:before="78" w:line="360" w:lineRule="auto"/>
              <w:ind w:left="130"/>
              <w:rPr>
                <w:rFonts w:hint="eastAsia" w:ascii="宋体" w:hAnsi="宋体" w:eastAsia="宋体" w:cs="宋体"/>
                <w:sz w:val="24"/>
                <w:szCs w:val="24"/>
                <w:lang w:val="en-US" w:eastAsia="zh-CN"/>
              </w:rPr>
            </w:pPr>
            <w:r>
              <w:rPr>
                <w:rFonts w:hint="eastAsia" w:ascii="宋体" w:hAnsi="宋体" w:eastAsia="宋体" w:cs="宋体"/>
                <w:spacing w:val="-5"/>
                <w:sz w:val="24"/>
                <w:szCs w:val="24"/>
              </w:rPr>
              <w:t>1.1.</w:t>
            </w:r>
            <w:r>
              <w:rPr>
                <w:rFonts w:hint="eastAsia" w:ascii="宋体" w:hAnsi="宋体" w:eastAsia="宋体" w:cs="宋体"/>
                <w:spacing w:val="-5"/>
                <w:sz w:val="24"/>
                <w:szCs w:val="24"/>
                <w:lang w:val="en-US" w:eastAsia="zh-CN"/>
              </w:rPr>
              <w:t>3</w:t>
            </w:r>
          </w:p>
        </w:tc>
        <w:tc>
          <w:tcPr>
            <w:tcW w:w="2185" w:type="dxa"/>
            <w:vAlign w:val="top"/>
          </w:tcPr>
          <w:p w14:paraId="75409290">
            <w:pPr>
              <w:pStyle w:val="16"/>
              <w:spacing w:before="78" w:line="360" w:lineRule="auto"/>
              <w:ind w:left="112"/>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6052" w:type="dxa"/>
            <w:vAlign w:val="top"/>
          </w:tcPr>
          <w:p w14:paraId="665C8F56">
            <w:pPr>
              <w:pStyle w:val="16"/>
              <w:spacing w:before="116" w:line="360" w:lineRule="auto"/>
              <w:ind w:left="115" w:right="139" w:hanging="2"/>
              <w:rPr>
                <w:rFonts w:hint="eastAsia" w:ascii="宋体" w:hAnsi="宋体" w:eastAsia="宋体" w:cs="宋体"/>
                <w:sz w:val="24"/>
                <w:szCs w:val="24"/>
              </w:rPr>
            </w:pPr>
            <w:r>
              <w:rPr>
                <w:rFonts w:hint="eastAsia" w:ascii="宋体" w:hAnsi="宋体" w:eastAsia="宋体" w:cs="宋体"/>
                <w:sz w:val="24"/>
                <w:szCs w:val="24"/>
                <w:lang w:eastAsia="zh-CN"/>
              </w:rPr>
              <w:t>菏泽市牡丹区中心医院医用制供氧服务项目</w:t>
            </w:r>
          </w:p>
        </w:tc>
      </w:tr>
      <w:tr w14:paraId="776B0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08A682BA">
            <w:pPr>
              <w:pStyle w:val="16"/>
              <w:spacing w:before="156" w:line="360" w:lineRule="auto"/>
              <w:ind w:left="130"/>
              <w:rPr>
                <w:rFonts w:hint="eastAsia" w:ascii="宋体" w:hAnsi="宋体" w:eastAsia="宋体" w:cs="宋体"/>
                <w:sz w:val="24"/>
                <w:szCs w:val="24"/>
              </w:rPr>
            </w:pPr>
            <w:r>
              <w:rPr>
                <w:rFonts w:hint="eastAsia" w:ascii="宋体" w:hAnsi="宋体" w:eastAsia="宋体" w:cs="宋体"/>
                <w:spacing w:val="-5"/>
                <w:sz w:val="24"/>
                <w:szCs w:val="24"/>
              </w:rPr>
              <w:t>1.2.1</w:t>
            </w:r>
          </w:p>
        </w:tc>
        <w:tc>
          <w:tcPr>
            <w:tcW w:w="2185" w:type="dxa"/>
            <w:vAlign w:val="top"/>
          </w:tcPr>
          <w:p w14:paraId="3E30590F">
            <w:pPr>
              <w:pStyle w:val="16"/>
              <w:spacing w:before="116" w:line="360" w:lineRule="auto"/>
              <w:ind w:left="118"/>
              <w:rPr>
                <w:rFonts w:hint="eastAsia" w:ascii="宋体" w:hAnsi="宋体" w:eastAsia="宋体" w:cs="宋体"/>
                <w:sz w:val="24"/>
                <w:szCs w:val="24"/>
              </w:rPr>
            </w:pPr>
            <w:r>
              <w:rPr>
                <w:rFonts w:hint="eastAsia" w:ascii="宋体" w:hAnsi="宋体" w:eastAsia="宋体" w:cs="宋体"/>
                <w:spacing w:val="-4"/>
                <w:sz w:val="24"/>
                <w:szCs w:val="24"/>
              </w:rPr>
              <w:t>资金来源</w:t>
            </w:r>
          </w:p>
        </w:tc>
        <w:tc>
          <w:tcPr>
            <w:tcW w:w="6052" w:type="dxa"/>
            <w:vAlign w:val="top"/>
          </w:tcPr>
          <w:p w14:paraId="41819735">
            <w:pPr>
              <w:pStyle w:val="16"/>
              <w:spacing w:before="116" w:line="360" w:lineRule="auto"/>
              <w:ind w:left="112"/>
              <w:rPr>
                <w:rFonts w:hint="eastAsia" w:ascii="宋体" w:hAnsi="宋体" w:eastAsia="宋体" w:cs="宋体"/>
                <w:sz w:val="24"/>
                <w:szCs w:val="24"/>
              </w:rPr>
            </w:pPr>
            <w:r>
              <w:rPr>
                <w:rFonts w:hint="eastAsia" w:cs="宋体"/>
                <w:spacing w:val="-2"/>
                <w:sz w:val="24"/>
                <w:szCs w:val="24"/>
                <w:lang w:val="en-US" w:eastAsia="zh-CN"/>
              </w:rPr>
              <w:t>自筹</w:t>
            </w:r>
            <w:r>
              <w:rPr>
                <w:rFonts w:hint="eastAsia" w:ascii="宋体" w:hAnsi="宋体" w:eastAsia="宋体" w:cs="宋体"/>
                <w:spacing w:val="-2"/>
                <w:sz w:val="24"/>
                <w:szCs w:val="24"/>
              </w:rPr>
              <w:t>资金</w:t>
            </w:r>
          </w:p>
        </w:tc>
      </w:tr>
      <w:tr w14:paraId="1F47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5D4CD77A">
            <w:pPr>
              <w:pStyle w:val="16"/>
              <w:spacing w:before="156" w:line="360" w:lineRule="auto"/>
              <w:ind w:left="130"/>
              <w:rPr>
                <w:rFonts w:hint="eastAsia" w:ascii="宋体" w:hAnsi="宋体" w:eastAsia="宋体" w:cs="宋体"/>
                <w:sz w:val="24"/>
                <w:szCs w:val="24"/>
              </w:rPr>
            </w:pPr>
            <w:r>
              <w:rPr>
                <w:rFonts w:hint="eastAsia" w:ascii="宋体" w:hAnsi="宋体" w:eastAsia="宋体" w:cs="宋体"/>
                <w:spacing w:val="-5"/>
                <w:sz w:val="24"/>
                <w:szCs w:val="24"/>
              </w:rPr>
              <w:t>1.2.2</w:t>
            </w:r>
          </w:p>
        </w:tc>
        <w:tc>
          <w:tcPr>
            <w:tcW w:w="2185" w:type="dxa"/>
            <w:vAlign w:val="top"/>
          </w:tcPr>
          <w:p w14:paraId="58799226">
            <w:pPr>
              <w:pStyle w:val="16"/>
              <w:spacing w:before="117" w:line="360" w:lineRule="auto"/>
              <w:ind w:left="118"/>
              <w:rPr>
                <w:rFonts w:hint="eastAsia" w:ascii="宋体" w:hAnsi="宋体" w:eastAsia="宋体" w:cs="宋体"/>
                <w:sz w:val="24"/>
                <w:szCs w:val="24"/>
              </w:rPr>
            </w:pPr>
            <w:r>
              <w:rPr>
                <w:rFonts w:hint="eastAsia" w:ascii="宋体" w:hAnsi="宋体" w:eastAsia="宋体" w:cs="宋体"/>
                <w:spacing w:val="-3"/>
                <w:sz w:val="24"/>
                <w:szCs w:val="24"/>
              </w:rPr>
              <w:t>资金落实情况</w:t>
            </w:r>
          </w:p>
        </w:tc>
        <w:tc>
          <w:tcPr>
            <w:tcW w:w="6052" w:type="dxa"/>
            <w:vAlign w:val="top"/>
          </w:tcPr>
          <w:p w14:paraId="022004CC">
            <w:pPr>
              <w:pStyle w:val="16"/>
              <w:spacing w:before="117" w:line="360" w:lineRule="auto"/>
              <w:ind w:left="137"/>
              <w:rPr>
                <w:rFonts w:hint="eastAsia" w:ascii="宋体" w:hAnsi="宋体" w:eastAsia="宋体" w:cs="宋体"/>
                <w:sz w:val="24"/>
                <w:szCs w:val="24"/>
              </w:rPr>
            </w:pPr>
            <w:r>
              <w:rPr>
                <w:rFonts w:hint="eastAsia" w:ascii="宋体" w:hAnsi="宋体" w:eastAsia="宋体" w:cs="宋体"/>
                <w:spacing w:val="-8"/>
                <w:sz w:val="24"/>
                <w:szCs w:val="24"/>
              </w:rPr>
              <w:t>已落实</w:t>
            </w:r>
          </w:p>
        </w:tc>
      </w:tr>
      <w:tr w14:paraId="2E99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4" w:type="dxa"/>
            <w:vAlign w:val="top"/>
          </w:tcPr>
          <w:p w14:paraId="17A17155">
            <w:pPr>
              <w:pStyle w:val="16"/>
              <w:spacing w:before="156" w:line="360" w:lineRule="auto"/>
              <w:ind w:left="130"/>
              <w:rPr>
                <w:rFonts w:hint="eastAsia" w:ascii="宋体" w:hAnsi="宋体" w:eastAsia="宋体" w:cs="宋体"/>
                <w:sz w:val="24"/>
                <w:szCs w:val="24"/>
              </w:rPr>
            </w:pPr>
            <w:r>
              <w:rPr>
                <w:rFonts w:hint="eastAsia" w:ascii="宋体" w:hAnsi="宋体" w:eastAsia="宋体" w:cs="宋体"/>
                <w:spacing w:val="-5"/>
                <w:sz w:val="24"/>
                <w:szCs w:val="24"/>
              </w:rPr>
              <w:t>1.3.1</w:t>
            </w:r>
          </w:p>
        </w:tc>
        <w:tc>
          <w:tcPr>
            <w:tcW w:w="2185" w:type="dxa"/>
            <w:vAlign w:val="top"/>
          </w:tcPr>
          <w:p w14:paraId="77DD412E">
            <w:pPr>
              <w:pStyle w:val="16"/>
              <w:spacing w:before="117" w:line="360" w:lineRule="auto"/>
              <w:ind w:left="109"/>
              <w:rPr>
                <w:rFonts w:hint="eastAsia" w:ascii="宋体" w:hAnsi="宋体" w:eastAsia="宋体" w:cs="宋体"/>
                <w:sz w:val="24"/>
                <w:szCs w:val="24"/>
              </w:rPr>
            </w:pPr>
            <w:r>
              <w:rPr>
                <w:rFonts w:hint="eastAsia" w:ascii="宋体" w:hAnsi="宋体" w:eastAsia="宋体" w:cs="宋体"/>
                <w:spacing w:val="-2"/>
                <w:sz w:val="24"/>
                <w:szCs w:val="24"/>
              </w:rPr>
              <w:t>招标范围</w:t>
            </w:r>
          </w:p>
        </w:tc>
        <w:tc>
          <w:tcPr>
            <w:tcW w:w="6052" w:type="dxa"/>
            <w:vAlign w:val="top"/>
          </w:tcPr>
          <w:p w14:paraId="0B431E23">
            <w:pPr>
              <w:pStyle w:val="16"/>
              <w:spacing w:before="116" w:line="360" w:lineRule="auto"/>
              <w:ind w:left="116"/>
              <w:rPr>
                <w:rFonts w:hint="eastAsia" w:ascii="宋体" w:hAnsi="宋体" w:eastAsia="宋体" w:cs="宋体"/>
                <w:sz w:val="24"/>
                <w:szCs w:val="24"/>
              </w:rPr>
            </w:pPr>
            <w:r>
              <w:rPr>
                <w:rFonts w:hint="eastAsia" w:ascii="宋体" w:hAnsi="宋体" w:eastAsia="宋体" w:cs="宋体"/>
                <w:spacing w:val="-2"/>
                <w:sz w:val="24"/>
                <w:szCs w:val="24"/>
                <w:lang w:eastAsia="zh-CN"/>
              </w:rPr>
              <w:t>牡丹区中心医院医用制供氧服务</w:t>
            </w:r>
            <w:r>
              <w:rPr>
                <w:rFonts w:hint="eastAsia" w:ascii="宋体" w:hAnsi="宋体" w:eastAsia="宋体" w:cs="宋体"/>
                <w:spacing w:val="-2"/>
                <w:sz w:val="24"/>
                <w:szCs w:val="24"/>
              </w:rPr>
              <w:t>，具体技术要求详见</w:t>
            </w:r>
            <w:r>
              <w:rPr>
                <w:rFonts w:hint="eastAsia" w:ascii="宋体" w:hAnsi="宋体" w:eastAsia="宋体" w:cs="宋体"/>
                <w:spacing w:val="-2"/>
                <w:sz w:val="24"/>
                <w:szCs w:val="24"/>
                <w:lang w:val="en-US" w:eastAsia="zh-CN"/>
              </w:rPr>
              <w:t>招标</w:t>
            </w:r>
            <w:r>
              <w:rPr>
                <w:rFonts w:hint="eastAsia" w:ascii="宋体" w:hAnsi="宋体" w:eastAsia="宋体" w:cs="宋体"/>
                <w:spacing w:val="-2"/>
                <w:sz w:val="24"/>
                <w:szCs w:val="24"/>
              </w:rPr>
              <w:t>文件。</w:t>
            </w:r>
          </w:p>
        </w:tc>
      </w:tr>
      <w:tr w14:paraId="25525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64" w:type="dxa"/>
            <w:vAlign w:val="center"/>
          </w:tcPr>
          <w:p w14:paraId="68946C79">
            <w:pPr>
              <w:spacing w:line="360" w:lineRule="auto"/>
              <w:jc w:val="center"/>
              <w:rPr>
                <w:rFonts w:hint="eastAsia" w:ascii="宋体" w:hAnsi="宋体" w:eastAsia="宋体" w:cs="宋体"/>
                <w:sz w:val="24"/>
                <w:szCs w:val="24"/>
                <w:lang w:val="en-US" w:eastAsia="zh-CN"/>
              </w:rPr>
            </w:pPr>
          </w:p>
          <w:p w14:paraId="10501351">
            <w:pPr>
              <w:pStyle w:val="16"/>
              <w:spacing w:before="78" w:line="360" w:lineRule="auto"/>
              <w:ind w:firstLine="230" w:firstLineChars="100"/>
              <w:jc w:val="center"/>
              <w:rPr>
                <w:rFonts w:hint="eastAsia" w:ascii="宋体" w:hAnsi="宋体" w:eastAsia="宋体" w:cs="宋体"/>
                <w:sz w:val="24"/>
                <w:szCs w:val="24"/>
              </w:rPr>
            </w:pPr>
            <w:r>
              <w:rPr>
                <w:rFonts w:hint="eastAsia" w:ascii="宋体" w:hAnsi="宋体" w:eastAsia="宋体" w:cs="宋体"/>
                <w:spacing w:val="-5"/>
                <w:sz w:val="24"/>
                <w:szCs w:val="24"/>
              </w:rPr>
              <w:t>1.3.2</w:t>
            </w:r>
          </w:p>
        </w:tc>
        <w:tc>
          <w:tcPr>
            <w:tcW w:w="2185" w:type="dxa"/>
            <w:vAlign w:val="center"/>
          </w:tcPr>
          <w:p w14:paraId="6C546901">
            <w:pPr>
              <w:pStyle w:val="16"/>
              <w:spacing w:before="78" w:line="360" w:lineRule="auto"/>
              <w:jc w:val="both"/>
              <w:rPr>
                <w:rFonts w:hint="eastAsia" w:ascii="宋体" w:hAnsi="宋体" w:eastAsia="宋体" w:cs="宋体"/>
                <w:sz w:val="24"/>
                <w:szCs w:val="24"/>
              </w:rPr>
            </w:pPr>
            <w:r>
              <w:rPr>
                <w:rFonts w:hint="eastAsia" w:ascii="宋体" w:hAnsi="宋体" w:eastAsia="宋体" w:cs="宋体"/>
                <w:spacing w:val="-2"/>
                <w:sz w:val="24"/>
                <w:szCs w:val="24"/>
              </w:rPr>
              <w:t>合同履行期限</w:t>
            </w:r>
          </w:p>
        </w:tc>
        <w:tc>
          <w:tcPr>
            <w:tcW w:w="6052" w:type="dxa"/>
            <w:vAlign w:val="center"/>
          </w:tcPr>
          <w:p w14:paraId="1272057B">
            <w:pPr>
              <w:pStyle w:val="16"/>
              <w:spacing w:before="182" w:line="360" w:lineRule="auto"/>
              <w:jc w:val="both"/>
              <w:rPr>
                <w:rFonts w:hint="eastAsia" w:ascii="宋体" w:hAnsi="宋体" w:eastAsia="宋体" w:cs="宋体"/>
                <w:sz w:val="24"/>
                <w:szCs w:val="24"/>
              </w:rPr>
            </w:pPr>
            <w:r>
              <w:rPr>
                <w:rFonts w:hint="eastAsia" w:ascii="宋体" w:hAnsi="宋体" w:eastAsia="宋体" w:cs="宋体"/>
                <w:kern w:val="0"/>
                <w:sz w:val="24"/>
                <w:szCs w:val="24"/>
                <w:lang w:val="en-US" w:eastAsia="zh-CN"/>
              </w:rPr>
              <w:t>自合同签订之日起五年，合同到期后，双方另行协商</w:t>
            </w:r>
          </w:p>
        </w:tc>
      </w:tr>
      <w:tr w14:paraId="1E3E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5DF4E8FB">
            <w:pPr>
              <w:pStyle w:val="16"/>
              <w:spacing w:before="158" w:line="360" w:lineRule="auto"/>
              <w:ind w:left="130"/>
              <w:rPr>
                <w:rFonts w:hint="eastAsia" w:ascii="宋体" w:hAnsi="宋体" w:eastAsia="宋体" w:cs="宋体"/>
                <w:sz w:val="24"/>
                <w:szCs w:val="24"/>
              </w:rPr>
            </w:pPr>
            <w:r>
              <w:rPr>
                <w:rFonts w:hint="eastAsia" w:ascii="宋体" w:hAnsi="宋体" w:eastAsia="宋体" w:cs="宋体"/>
                <w:spacing w:val="-5"/>
                <w:sz w:val="24"/>
                <w:szCs w:val="24"/>
              </w:rPr>
              <w:t>1.3.3</w:t>
            </w:r>
          </w:p>
        </w:tc>
        <w:tc>
          <w:tcPr>
            <w:tcW w:w="2185" w:type="dxa"/>
            <w:vAlign w:val="top"/>
          </w:tcPr>
          <w:p w14:paraId="5E62DD5B">
            <w:pPr>
              <w:pStyle w:val="16"/>
              <w:spacing w:before="118" w:line="360" w:lineRule="auto"/>
              <w:ind w:left="108"/>
              <w:rPr>
                <w:rFonts w:hint="eastAsia" w:ascii="宋体" w:hAnsi="宋体" w:eastAsia="宋体" w:cs="宋体"/>
                <w:sz w:val="24"/>
                <w:szCs w:val="24"/>
              </w:rPr>
            </w:pPr>
            <w:r>
              <w:rPr>
                <w:rFonts w:hint="eastAsia" w:ascii="宋体" w:hAnsi="宋体" w:eastAsia="宋体" w:cs="宋体"/>
                <w:spacing w:val="-2"/>
                <w:sz w:val="24"/>
                <w:szCs w:val="24"/>
              </w:rPr>
              <w:t>服务标准</w:t>
            </w:r>
          </w:p>
        </w:tc>
        <w:tc>
          <w:tcPr>
            <w:tcW w:w="6052" w:type="dxa"/>
            <w:vAlign w:val="top"/>
          </w:tcPr>
          <w:p w14:paraId="226670A2">
            <w:pPr>
              <w:pStyle w:val="16"/>
              <w:spacing w:before="118" w:line="360" w:lineRule="auto"/>
              <w:ind w:left="113"/>
              <w:rPr>
                <w:rFonts w:hint="eastAsia" w:ascii="宋体" w:hAnsi="宋体" w:eastAsia="宋体" w:cs="宋体"/>
                <w:sz w:val="24"/>
                <w:szCs w:val="24"/>
              </w:rPr>
            </w:pPr>
            <w:r>
              <w:rPr>
                <w:rFonts w:hint="eastAsia" w:ascii="宋体" w:hAnsi="宋体" w:eastAsia="宋体" w:cs="宋体"/>
                <w:sz w:val="24"/>
                <w:szCs w:val="24"/>
                <w:lang w:val="en-US" w:eastAsia="zh-CN"/>
              </w:rPr>
              <w:t>达到合格，符合国家现行验收规范和标准，满足采购人的相关要求</w:t>
            </w:r>
          </w:p>
        </w:tc>
      </w:tr>
      <w:tr w14:paraId="029A4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64" w:type="dxa"/>
            <w:vAlign w:val="top"/>
          </w:tcPr>
          <w:p w14:paraId="1CECC790">
            <w:pPr>
              <w:spacing w:line="360" w:lineRule="auto"/>
              <w:rPr>
                <w:rFonts w:hint="eastAsia" w:ascii="宋体" w:hAnsi="宋体" w:eastAsia="宋体" w:cs="宋体"/>
                <w:sz w:val="24"/>
                <w:szCs w:val="24"/>
              </w:rPr>
            </w:pPr>
          </w:p>
          <w:p w14:paraId="786F0CDF">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5"/>
                <w:sz w:val="24"/>
                <w:szCs w:val="24"/>
              </w:rPr>
              <w:t>1.4.1</w:t>
            </w:r>
          </w:p>
        </w:tc>
        <w:tc>
          <w:tcPr>
            <w:tcW w:w="2185" w:type="dxa"/>
            <w:vAlign w:val="top"/>
          </w:tcPr>
          <w:p w14:paraId="650A350F">
            <w:pPr>
              <w:pStyle w:val="16"/>
              <w:spacing w:before="119" w:line="360" w:lineRule="auto"/>
              <w:ind w:left="111" w:right="103" w:hanging="3"/>
              <w:rPr>
                <w:rFonts w:hint="eastAsia" w:ascii="宋体" w:hAnsi="宋体" w:eastAsia="宋体" w:cs="宋体"/>
                <w:sz w:val="24"/>
                <w:szCs w:val="24"/>
              </w:rPr>
            </w:pP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资质条件、能力和信誉要求</w:t>
            </w:r>
          </w:p>
        </w:tc>
        <w:tc>
          <w:tcPr>
            <w:tcW w:w="6052" w:type="dxa"/>
            <w:vAlign w:val="top"/>
          </w:tcPr>
          <w:p w14:paraId="1147D669">
            <w:pPr>
              <w:spacing w:line="360" w:lineRule="auto"/>
              <w:rPr>
                <w:rFonts w:hint="eastAsia" w:ascii="宋体" w:hAnsi="宋体" w:eastAsia="宋体" w:cs="宋体"/>
                <w:sz w:val="24"/>
                <w:szCs w:val="24"/>
              </w:rPr>
            </w:pPr>
          </w:p>
          <w:p w14:paraId="15789245">
            <w:pPr>
              <w:pStyle w:val="16"/>
              <w:spacing w:before="78" w:line="360" w:lineRule="auto"/>
              <w:ind w:left="114"/>
              <w:rPr>
                <w:rFonts w:hint="eastAsia" w:ascii="宋体" w:hAnsi="宋体" w:eastAsia="宋体" w:cs="宋体"/>
                <w:sz w:val="24"/>
                <w:szCs w:val="24"/>
              </w:rPr>
            </w:pPr>
            <w:r>
              <w:rPr>
                <w:rFonts w:hint="eastAsia" w:ascii="宋体" w:hAnsi="宋体" w:eastAsia="宋体" w:cs="宋体"/>
                <w:spacing w:val="-2"/>
                <w:sz w:val="24"/>
                <w:szCs w:val="24"/>
              </w:rPr>
              <w:t>详见</w:t>
            </w:r>
            <w:r>
              <w:rPr>
                <w:rFonts w:hint="eastAsia" w:ascii="宋体" w:hAnsi="宋体" w:eastAsia="宋体" w:cs="宋体"/>
                <w:spacing w:val="-2"/>
                <w:sz w:val="24"/>
                <w:szCs w:val="24"/>
                <w:lang w:val="en-US" w:eastAsia="zh-CN"/>
              </w:rPr>
              <w:t>招标</w:t>
            </w:r>
            <w:r>
              <w:rPr>
                <w:rFonts w:hint="eastAsia" w:ascii="宋体" w:hAnsi="宋体" w:eastAsia="宋体" w:cs="宋体"/>
                <w:spacing w:val="-2"/>
                <w:sz w:val="24"/>
                <w:szCs w:val="24"/>
              </w:rPr>
              <w:t>公告</w:t>
            </w:r>
          </w:p>
        </w:tc>
      </w:tr>
      <w:tr w14:paraId="7799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30398CFF">
            <w:pPr>
              <w:pStyle w:val="16"/>
              <w:spacing w:before="159" w:line="360" w:lineRule="auto"/>
              <w:ind w:left="130"/>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.1</w:t>
            </w:r>
          </w:p>
        </w:tc>
        <w:tc>
          <w:tcPr>
            <w:tcW w:w="2185" w:type="dxa"/>
            <w:vAlign w:val="top"/>
          </w:tcPr>
          <w:p w14:paraId="09A7D160">
            <w:pPr>
              <w:pStyle w:val="16"/>
              <w:spacing w:before="119" w:line="360" w:lineRule="auto"/>
              <w:ind w:left="109"/>
              <w:rPr>
                <w:rFonts w:hint="eastAsia" w:ascii="宋体" w:hAnsi="宋体" w:eastAsia="宋体" w:cs="宋体"/>
                <w:sz w:val="24"/>
                <w:szCs w:val="24"/>
              </w:rPr>
            </w:pPr>
            <w:r>
              <w:rPr>
                <w:rFonts w:hint="eastAsia" w:ascii="宋体" w:hAnsi="宋体" w:eastAsia="宋体" w:cs="宋体"/>
                <w:spacing w:val="-2"/>
                <w:sz w:val="24"/>
                <w:szCs w:val="24"/>
              </w:rPr>
              <w:t>踏勘现场</w:t>
            </w:r>
          </w:p>
        </w:tc>
        <w:tc>
          <w:tcPr>
            <w:tcW w:w="6052" w:type="dxa"/>
            <w:vAlign w:val="top"/>
          </w:tcPr>
          <w:p w14:paraId="4107323B">
            <w:pPr>
              <w:pStyle w:val="16"/>
              <w:spacing w:before="119" w:line="360" w:lineRule="auto"/>
              <w:ind w:left="115"/>
              <w:rPr>
                <w:rFonts w:hint="eastAsia" w:ascii="宋体" w:hAnsi="宋体" w:eastAsia="宋体" w:cs="宋体"/>
                <w:sz w:val="24"/>
                <w:szCs w:val="24"/>
              </w:rPr>
            </w:pPr>
            <w:r>
              <w:rPr>
                <w:rFonts w:hint="eastAsia" w:ascii="宋体" w:hAnsi="宋体" w:eastAsia="宋体" w:cs="宋体"/>
                <w:spacing w:val="-4"/>
                <w:sz w:val="24"/>
                <w:szCs w:val="24"/>
              </w:rPr>
              <w:t>不组织，由</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自行踏勘。</w:t>
            </w:r>
          </w:p>
        </w:tc>
      </w:tr>
      <w:tr w14:paraId="48B8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5C6BA25C">
            <w:pPr>
              <w:pStyle w:val="16"/>
              <w:spacing w:before="159" w:line="360" w:lineRule="auto"/>
              <w:ind w:left="130"/>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.1</w:t>
            </w:r>
          </w:p>
        </w:tc>
        <w:tc>
          <w:tcPr>
            <w:tcW w:w="2185" w:type="dxa"/>
            <w:vAlign w:val="top"/>
          </w:tcPr>
          <w:p w14:paraId="3506AB9C">
            <w:pPr>
              <w:pStyle w:val="16"/>
              <w:spacing w:before="119" w:line="360" w:lineRule="auto"/>
              <w:ind w:left="111"/>
              <w:rPr>
                <w:rFonts w:hint="eastAsia" w:ascii="宋体" w:hAnsi="宋体" w:eastAsia="宋体" w:cs="宋体"/>
                <w:sz w:val="24"/>
                <w:szCs w:val="24"/>
              </w:rPr>
            </w:pPr>
            <w:r>
              <w:rPr>
                <w:rFonts w:hint="eastAsia" w:ascii="宋体" w:hAnsi="宋体" w:eastAsia="宋体" w:cs="宋体"/>
                <w:spacing w:val="-2"/>
                <w:sz w:val="24"/>
                <w:szCs w:val="24"/>
              </w:rPr>
              <w:t>投标预备会</w:t>
            </w:r>
          </w:p>
        </w:tc>
        <w:tc>
          <w:tcPr>
            <w:tcW w:w="6052" w:type="dxa"/>
            <w:vAlign w:val="top"/>
          </w:tcPr>
          <w:p w14:paraId="4F8062E2">
            <w:pPr>
              <w:pStyle w:val="16"/>
              <w:spacing w:before="119" w:line="360" w:lineRule="auto"/>
              <w:ind w:left="115"/>
              <w:rPr>
                <w:rFonts w:hint="eastAsia" w:ascii="宋体" w:hAnsi="宋体" w:eastAsia="宋体" w:cs="宋体"/>
                <w:sz w:val="24"/>
                <w:szCs w:val="24"/>
              </w:rPr>
            </w:pPr>
            <w:r>
              <w:rPr>
                <w:rFonts w:hint="eastAsia" w:ascii="宋体" w:hAnsi="宋体" w:eastAsia="宋体" w:cs="宋体"/>
                <w:spacing w:val="-3"/>
                <w:sz w:val="24"/>
                <w:szCs w:val="24"/>
              </w:rPr>
              <w:t>不召开</w:t>
            </w:r>
          </w:p>
        </w:tc>
      </w:tr>
      <w:tr w14:paraId="678E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6B85901D">
            <w:pPr>
              <w:pStyle w:val="16"/>
              <w:spacing w:before="159" w:line="360" w:lineRule="auto"/>
              <w:ind w:left="130"/>
              <w:rPr>
                <w:rFonts w:hint="eastAsia" w:ascii="宋体" w:hAnsi="宋体" w:eastAsia="宋体" w:cs="宋体"/>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7.1</w:t>
            </w:r>
          </w:p>
        </w:tc>
        <w:tc>
          <w:tcPr>
            <w:tcW w:w="2185" w:type="dxa"/>
            <w:vAlign w:val="top"/>
          </w:tcPr>
          <w:p w14:paraId="5F02CFA6">
            <w:pPr>
              <w:pStyle w:val="16"/>
              <w:spacing w:before="120" w:line="360" w:lineRule="auto"/>
              <w:ind w:left="111"/>
              <w:rPr>
                <w:rFonts w:hint="eastAsia" w:ascii="宋体" w:hAnsi="宋体" w:eastAsia="宋体" w:cs="宋体"/>
                <w:sz w:val="24"/>
                <w:szCs w:val="24"/>
              </w:rPr>
            </w:pPr>
            <w:r>
              <w:rPr>
                <w:rFonts w:hint="eastAsia" w:ascii="宋体" w:hAnsi="宋体" w:eastAsia="宋体" w:cs="宋体"/>
                <w:spacing w:val="-4"/>
                <w:sz w:val="24"/>
                <w:szCs w:val="24"/>
              </w:rPr>
              <w:t>分包</w:t>
            </w:r>
          </w:p>
        </w:tc>
        <w:tc>
          <w:tcPr>
            <w:tcW w:w="6052" w:type="dxa"/>
            <w:vAlign w:val="top"/>
          </w:tcPr>
          <w:p w14:paraId="4A50B628">
            <w:pPr>
              <w:pStyle w:val="16"/>
              <w:spacing w:before="119" w:line="360" w:lineRule="auto"/>
              <w:ind w:left="115"/>
              <w:rPr>
                <w:rFonts w:hint="eastAsia" w:ascii="宋体" w:hAnsi="宋体" w:eastAsia="宋体" w:cs="宋体"/>
                <w:sz w:val="24"/>
                <w:szCs w:val="24"/>
              </w:rPr>
            </w:pPr>
            <w:r>
              <w:rPr>
                <w:rFonts w:hint="eastAsia" w:ascii="宋体" w:hAnsi="宋体" w:eastAsia="宋体" w:cs="宋体"/>
                <w:spacing w:val="-2"/>
                <w:sz w:val="24"/>
                <w:szCs w:val="24"/>
              </w:rPr>
              <w:t>不得擅自分包</w:t>
            </w:r>
          </w:p>
        </w:tc>
      </w:tr>
      <w:tr w14:paraId="5A7E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64" w:type="dxa"/>
            <w:vAlign w:val="center"/>
          </w:tcPr>
          <w:p w14:paraId="061BC255">
            <w:pPr>
              <w:pStyle w:val="16"/>
              <w:spacing w:before="78" w:line="360" w:lineRule="auto"/>
              <w:ind w:left="115"/>
              <w:jc w:val="center"/>
              <w:rPr>
                <w:rFonts w:hint="eastAsia" w:ascii="宋体" w:hAnsi="宋体" w:eastAsia="宋体" w:cs="宋体"/>
                <w:sz w:val="24"/>
                <w:szCs w:val="24"/>
              </w:rPr>
            </w:pPr>
            <w:r>
              <w:rPr>
                <w:rFonts w:hint="eastAsia" w:ascii="宋体" w:hAnsi="宋体" w:eastAsia="宋体" w:cs="宋体"/>
                <w:spacing w:val="-3"/>
                <w:sz w:val="24"/>
                <w:szCs w:val="24"/>
              </w:rPr>
              <w:t>2.1</w:t>
            </w:r>
          </w:p>
        </w:tc>
        <w:tc>
          <w:tcPr>
            <w:tcW w:w="2185" w:type="dxa"/>
            <w:vAlign w:val="center"/>
          </w:tcPr>
          <w:p w14:paraId="7A0E46CE">
            <w:pPr>
              <w:pStyle w:val="16"/>
              <w:spacing w:before="119" w:line="360" w:lineRule="auto"/>
              <w:ind w:left="108" w:right="342" w:firstLine="2"/>
              <w:jc w:val="center"/>
              <w:rPr>
                <w:rFonts w:hint="eastAsia" w:ascii="宋体" w:hAnsi="宋体" w:eastAsia="宋体" w:cs="宋体"/>
                <w:sz w:val="24"/>
                <w:szCs w:val="24"/>
              </w:rPr>
            </w:pPr>
            <w:r>
              <w:rPr>
                <w:rFonts w:hint="eastAsia" w:ascii="宋体" w:hAnsi="宋体" w:eastAsia="宋体" w:cs="宋体"/>
                <w:spacing w:val="-2"/>
                <w:sz w:val="24"/>
                <w:szCs w:val="24"/>
              </w:rPr>
              <w:t>构成</w:t>
            </w:r>
            <w:r>
              <w:rPr>
                <w:rFonts w:hint="eastAsia" w:ascii="宋体" w:hAnsi="宋体" w:eastAsia="宋体" w:cs="宋体"/>
                <w:spacing w:val="-2"/>
                <w:sz w:val="24"/>
                <w:szCs w:val="24"/>
                <w:lang w:eastAsia="zh-CN"/>
              </w:rPr>
              <w:t>招标文件</w:t>
            </w:r>
            <w:r>
              <w:rPr>
                <w:rFonts w:hint="eastAsia" w:ascii="宋体" w:hAnsi="宋体" w:eastAsia="宋体" w:cs="宋体"/>
                <w:spacing w:val="-2"/>
                <w:sz w:val="24"/>
                <w:szCs w:val="24"/>
              </w:rPr>
              <w:t>的其</w:t>
            </w:r>
            <w:r>
              <w:rPr>
                <w:rFonts w:hint="eastAsia" w:ascii="宋体" w:hAnsi="宋体" w:eastAsia="宋体" w:cs="宋体"/>
                <w:spacing w:val="-3"/>
                <w:sz w:val="24"/>
                <w:szCs w:val="24"/>
              </w:rPr>
              <w:t>他材料</w:t>
            </w:r>
          </w:p>
        </w:tc>
        <w:tc>
          <w:tcPr>
            <w:tcW w:w="6052" w:type="dxa"/>
            <w:vAlign w:val="center"/>
          </w:tcPr>
          <w:p w14:paraId="7D668666">
            <w:pPr>
              <w:pStyle w:val="16"/>
              <w:spacing w:before="78" w:line="360" w:lineRule="auto"/>
              <w:jc w:val="both"/>
              <w:rPr>
                <w:rFonts w:hint="eastAsia" w:ascii="宋体" w:hAnsi="宋体" w:eastAsia="宋体" w:cs="宋体"/>
                <w:sz w:val="24"/>
                <w:szCs w:val="24"/>
              </w:rPr>
            </w:pPr>
            <w:r>
              <w:rPr>
                <w:rFonts w:hint="eastAsia" w:ascii="宋体" w:hAnsi="宋体" w:eastAsia="宋体" w:cs="宋体"/>
                <w:spacing w:val="-2"/>
                <w:sz w:val="24"/>
                <w:szCs w:val="24"/>
              </w:rPr>
              <w:t>采购公告、答疑、</w:t>
            </w:r>
            <w:r>
              <w:rPr>
                <w:rFonts w:hint="eastAsia" w:ascii="宋体" w:hAnsi="宋体" w:eastAsia="宋体" w:cs="宋体"/>
                <w:spacing w:val="-2"/>
                <w:sz w:val="24"/>
                <w:szCs w:val="24"/>
                <w:lang w:eastAsia="zh-CN"/>
              </w:rPr>
              <w:t>招标文件</w:t>
            </w:r>
            <w:r>
              <w:rPr>
                <w:rFonts w:hint="eastAsia" w:ascii="宋体" w:hAnsi="宋体" w:eastAsia="宋体" w:cs="宋体"/>
                <w:spacing w:val="-2"/>
                <w:sz w:val="24"/>
                <w:szCs w:val="24"/>
              </w:rPr>
              <w:t>补充资料、补充通知等。</w:t>
            </w:r>
          </w:p>
        </w:tc>
      </w:tr>
      <w:tr w14:paraId="24E79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64" w:type="dxa"/>
            <w:vAlign w:val="top"/>
          </w:tcPr>
          <w:p w14:paraId="5F372D96">
            <w:pPr>
              <w:spacing w:line="360" w:lineRule="auto"/>
              <w:rPr>
                <w:rFonts w:hint="eastAsia" w:ascii="宋体" w:hAnsi="宋体" w:eastAsia="宋体" w:cs="宋体"/>
                <w:sz w:val="24"/>
                <w:szCs w:val="24"/>
              </w:rPr>
            </w:pPr>
          </w:p>
          <w:p w14:paraId="5429AE93">
            <w:pPr>
              <w:pStyle w:val="16"/>
              <w:spacing w:before="78" w:line="360" w:lineRule="auto"/>
              <w:ind w:left="115"/>
              <w:rPr>
                <w:rFonts w:hint="eastAsia" w:ascii="宋体" w:hAnsi="宋体" w:eastAsia="宋体" w:cs="宋体"/>
                <w:sz w:val="24"/>
                <w:szCs w:val="24"/>
              </w:rPr>
            </w:pPr>
            <w:r>
              <w:rPr>
                <w:rFonts w:hint="eastAsia" w:ascii="宋体" w:hAnsi="宋体" w:eastAsia="宋体" w:cs="宋体"/>
                <w:spacing w:val="-3"/>
                <w:sz w:val="24"/>
                <w:szCs w:val="24"/>
              </w:rPr>
              <w:t>2.2</w:t>
            </w:r>
          </w:p>
        </w:tc>
        <w:tc>
          <w:tcPr>
            <w:tcW w:w="2185" w:type="dxa"/>
            <w:vAlign w:val="top"/>
          </w:tcPr>
          <w:p w14:paraId="4A4EFF8B">
            <w:pPr>
              <w:spacing w:line="360" w:lineRule="auto"/>
              <w:rPr>
                <w:rFonts w:hint="eastAsia" w:ascii="宋体" w:hAnsi="宋体" w:eastAsia="宋体" w:cs="宋体"/>
                <w:sz w:val="24"/>
                <w:szCs w:val="24"/>
              </w:rPr>
            </w:pPr>
          </w:p>
          <w:p w14:paraId="4EC631FB">
            <w:pPr>
              <w:pStyle w:val="16"/>
              <w:spacing w:before="78" w:line="360" w:lineRule="auto"/>
              <w:ind w:left="109"/>
              <w:rPr>
                <w:rFonts w:hint="eastAsia" w:ascii="宋体" w:hAnsi="宋体" w:eastAsia="宋体" w:cs="宋体"/>
                <w:sz w:val="24"/>
                <w:szCs w:val="24"/>
              </w:rPr>
            </w:pPr>
            <w:r>
              <w:rPr>
                <w:rFonts w:hint="eastAsia" w:ascii="宋体" w:hAnsi="宋体" w:eastAsia="宋体" w:cs="宋体"/>
                <w:spacing w:val="-3"/>
                <w:sz w:val="24"/>
                <w:szCs w:val="24"/>
              </w:rPr>
              <w:t>质疑</w:t>
            </w:r>
          </w:p>
        </w:tc>
        <w:tc>
          <w:tcPr>
            <w:tcW w:w="6052" w:type="dxa"/>
            <w:vAlign w:val="top"/>
          </w:tcPr>
          <w:p w14:paraId="1AFE6AFE">
            <w:pPr>
              <w:pStyle w:val="16"/>
              <w:spacing w:before="121" w:line="360" w:lineRule="auto"/>
              <w:ind w:left="110" w:right="139"/>
              <w:rPr>
                <w:rFonts w:hint="eastAsia" w:ascii="宋体" w:hAnsi="宋体" w:eastAsia="宋体" w:cs="宋体"/>
                <w:sz w:val="24"/>
                <w:szCs w:val="24"/>
                <w:lang w:val="en-US" w:eastAsia="zh-CN"/>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认为</w:t>
            </w: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使自己的合法权益受到损害的，应当</w:t>
            </w:r>
            <w:r>
              <w:rPr>
                <w:rFonts w:hint="eastAsia" w:ascii="宋体" w:hAnsi="宋体" w:eastAsia="宋体" w:cs="宋体"/>
                <w:spacing w:val="-1"/>
                <w:sz w:val="24"/>
                <w:szCs w:val="24"/>
                <w:lang w:eastAsia="zh-CN"/>
              </w:rPr>
              <w:t>在</w:t>
            </w:r>
            <w:r>
              <w:rPr>
                <w:rFonts w:hint="eastAsia" w:ascii="宋体" w:hAnsi="宋体" w:eastAsia="宋体" w:cs="宋体"/>
                <w:spacing w:val="-1"/>
                <w:sz w:val="24"/>
                <w:szCs w:val="24"/>
              </w:rPr>
              <w:t>知</w:t>
            </w:r>
            <w:r>
              <w:rPr>
                <w:rFonts w:hint="eastAsia" w:ascii="宋体" w:hAnsi="宋体" w:eastAsia="宋体" w:cs="宋体"/>
                <w:spacing w:val="-2"/>
                <w:sz w:val="24"/>
                <w:szCs w:val="24"/>
              </w:rPr>
              <w:t>道其权益受到损害之日起</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个工作日内，以书面形式向采购</w:t>
            </w:r>
            <w:r>
              <w:rPr>
                <w:rFonts w:hint="eastAsia" w:ascii="宋体" w:hAnsi="宋体" w:eastAsia="宋体" w:cs="宋体"/>
                <w:spacing w:val="-2"/>
                <w:sz w:val="24"/>
                <w:szCs w:val="24"/>
                <w:lang w:val="en-US" w:eastAsia="zh-CN"/>
              </w:rPr>
              <w:t>人和采购代理机构提出质疑并送到代理公司或以电子版发送</w:t>
            </w:r>
            <w:r>
              <w:rPr>
                <w:rFonts w:hint="eastAsia" w:ascii="宋体" w:hAnsi="宋体" w:eastAsia="宋体" w:cs="宋体"/>
                <w:spacing w:val="-1"/>
                <w:sz w:val="24"/>
                <w:szCs w:val="24"/>
                <w:lang w:val="en-US" w:eastAsia="zh-CN"/>
              </w:rPr>
              <w:t>sdysgs2024@163.com，并电话告知代理机构。</w:t>
            </w:r>
          </w:p>
        </w:tc>
      </w:tr>
      <w:tr w14:paraId="0E121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1064" w:type="dxa"/>
            <w:vAlign w:val="top"/>
          </w:tcPr>
          <w:p w14:paraId="3D6BDB2A">
            <w:pPr>
              <w:spacing w:line="360" w:lineRule="auto"/>
              <w:rPr>
                <w:rFonts w:hint="eastAsia" w:ascii="宋体" w:hAnsi="宋体" w:eastAsia="宋体" w:cs="宋体"/>
                <w:sz w:val="24"/>
                <w:szCs w:val="24"/>
              </w:rPr>
            </w:pPr>
          </w:p>
          <w:p w14:paraId="543DA4EA">
            <w:pPr>
              <w:spacing w:line="360" w:lineRule="auto"/>
              <w:rPr>
                <w:rFonts w:hint="eastAsia" w:ascii="宋体" w:hAnsi="宋体" w:eastAsia="宋体" w:cs="宋体"/>
                <w:sz w:val="24"/>
                <w:szCs w:val="24"/>
              </w:rPr>
            </w:pPr>
          </w:p>
          <w:p w14:paraId="7E8B274A">
            <w:pPr>
              <w:pStyle w:val="16"/>
              <w:spacing w:before="78" w:line="360" w:lineRule="auto"/>
              <w:ind w:left="115"/>
              <w:rPr>
                <w:rFonts w:hint="eastAsia" w:ascii="宋体" w:hAnsi="宋体" w:eastAsia="宋体" w:cs="宋体"/>
                <w:sz w:val="24"/>
                <w:szCs w:val="24"/>
                <w:lang w:val="en-US" w:eastAsia="zh-CN"/>
              </w:rPr>
            </w:pPr>
            <w:r>
              <w:rPr>
                <w:rFonts w:hint="eastAsia" w:ascii="宋体" w:hAnsi="宋体" w:eastAsia="宋体" w:cs="宋体"/>
                <w:spacing w:val="-3"/>
                <w:sz w:val="24"/>
                <w:szCs w:val="24"/>
              </w:rPr>
              <w:t>2.3</w:t>
            </w:r>
            <w:r>
              <w:rPr>
                <w:rFonts w:hint="eastAsia" w:ascii="宋体" w:hAnsi="宋体" w:eastAsia="宋体" w:cs="宋体"/>
                <w:spacing w:val="-3"/>
                <w:sz w:val="24"/>
                <w:szCs w:val="24"/>
                <w:lang w:val="en-US" w:eastAsia="zh-CN"/>
              </w:rPr>
              <w:t>.1</w:t>
            </w:r>
          </w:p>
        </w:tc>
        <w:tc>
          <w:tcPr>
            <w:tcW w:w="2185" w:type="dxa"/>
            <w:vAlign w:val="top"/>
          </w:tcPr>
          <w:p w14:paraId="22E5CA11">
            <w:pPr>
              <w:spacing w:line="360" w:lineRule="auto"/>
              <w:rPr>
                <w:rFonts w:hint="eastAsia" w:ascii="宋体" w:hAnsi="宋体" w:eastAsia="宋体" w:cs="宋体"/>
                <w:sz w:val="24"/>
                <w:szCs w:val="24"/>
              </w:rPr>
            </w:pPr>
          </w:p>
          <w:p w14:paraId="155B1283">
            <w:pPr>
              <w:spacing w:line="360" w:lineRule="auto"/>
              <w:rPr>
                <w:rFonts w:hint="eastAsia" w:ascii="宋体" w:hAnsi="宋体" w:eastAsia="宋体" w:cs="宋体"/>
                <w:sz w:val="24"/>
                <w:szCs w:val="24"/>
              </w:rPr>
            </w:pPr>
          </w:p>
          <w:p w14:paraId="56BA4318">
            <w:pPr>
              <w:pStyle w:val="16"/>
              <w:spacing w:before="78" w:line="360" w:lineRule="auto"/>
              <w:ind w:left="107" w:right="342"/>
              <w:jc w:val="both"/>
              <w:rPr>
                <w:rFonts w:hint="eastAsia" w:ascii="宋体" w:hAnsi="宋体" w:eastAsia="宋体" w:cs="宋体"/>
                <w:sz w:val="24"/>
                <w:szCs w:val="24"/>
              </w:rPr>
            </w:pPr>
            <w:r>
              <w:rPr>
                <w:rFonts w:hint="eastAsia" w:ascii="宋体" w:hAnsi="宋体" w:eastAsia="宋体" w:cs="宋体"/>
                <w:spacing w:val="-2"/>
                <w:sz w:val="24"/>
                <w:szCs w:val="24"/>
              </w:rPr>
              <w:t>采购人澄清或修改</w:t>
            </w:r>
            <w:r>
              <w:rPr>
                <w:rFonts w:hint="eastAsia" w:ascii="宋体" w:hAnsi="宋体" w:eastAsia="宋体" w:cs="宋体"/>
                <w:spacing w:val="-2"/>
                <w:sz w:val="24"/>
                <w:szCs w:val="24"/>
                <w:lang w:eastAsia="zh-CN"/>
              </w:rPr>
              <w:t>招标文件</w:t>
            </w:r>
            <w:r>
              <w:rPr>
                <w:rFonts w:hint="eastAsia" w:ascii="宋体" w:hAnsi="宋体" w:eastAsia="宋体" w:cs="宋体"/>
                <w:spacing w:val="-2"/>
                <w:sz w:val="24"/>
                <w:szCs w:val="24"/>
              </w:rPr>
              <w:t>的时间及</w:t>
            </w:r>
            <w:r>
              <w:rPr>
                <w:rFonts w:hint="eastAsia" w:ascii="宋体" w:hAnsi="宋体" w:eastAsia="宋体" w:cs="宋体"/>
                <w:spacing w:val="-3"/>
                <w:sz w:val="24"/>
                <w:szCs w:val="24"/>
              </w:rPr>
              <w:t>方式</w:t>
            </w:r>
          </w:p>
        </w:tc>
        <w:tc>
          <w:tcPr>
            <w:tcW w:w="6052" w:type="dxa"/>
            <w:vAlign w:val="top"/>
          </w:tcPr>
          <w:p w14:paraId="1A919AB5">
            <w:pPr>
              <w:pStyle w:val="16"/>
              <w:spacing w:before="112" w:line="360" w:lineRule="auto"/>
              <w:ind w:left="114"/>
              <w:rPr>
                <w:rFonts w:hint="eastAsia" w:ascii="宋体" w:hAnsi="宋体" w:eastAsia="宋体" w:cs="宋体"/>
                <w:sz w:val="24"/>
                <w:szCs w:val="24"/>
              </w:rPr>
            </w:pPr>
            <w:r>
              <w:rPr>
                <w:rFonts w:hint="eastAsia" w:ascii="宋体" w:hAnsi="宋体" w:eastAsia="宋体" w:cs="宋体"/>
                <w:spacing w:val="-5"/>
                <w:sz w:val="24"/>
                <w:szCs w:val="24"/>
              </w:rPr>
              <w:t>投标截止时间</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15</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天前</w:t>
            </w:r>
          </w:p>
          <w:p w14:paraId="74800C79">
            <w:pPr>
              <w:pStyle w:val="16"/>
              <w:spacing w:before="181" w:line="360" w:lineRule="auto"/>
              <w:ind w:left="111" w:right="139"/>
              <w:rPr>
                <w:rFonts w:hint="eastAsia" w:ascii="宋体" w:hAnsi="宋体" w:eastAsia="宋体" w:cs="宋体"/>
                <w:sz w:val="24"/>
                <w:szCs w:val="24"/>
              </w:rPr>
            </w:pPr>
            <w:r>
              <w:rPr>
                <w:rFonts w:hint="eastAsia" w:ascii="宋体" w:hAnsi="宋体" w:eastAsia="宋体" w:cs="宋体"/>
                <w:spacing w:val="-1"/>
                <w:sz w:val="24"/>
                <w:szCs w:val="24"/>
              </w:rPr>
              <w:t>方式：澄清、答疑内容只对质疑人进行回复，若有变更将在公告发布网站上予以发布，不再给与书面回复，请各潜在</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注意浏览。</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rPr>
              <w:t>文件的澄清或修改一经发布，视作已发放给所有</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，各</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应随时关注报名项目信息，及时</w:t>
            </w:r>
            <w:r>
              <w:rPr>
                <w:rFonts w:hint="eastAsia" w:ascii="宋体" w:hAnsi="宋体" w:eastAsia="宋体" w:cs="宋体"/>
                <w:spacing w:val="-2"/>
                <w:sz w:val="24"/>
                <w:szCs w:val="24"/>
              </w:rPr>
              <w:t>下载相关文件，否则所造成的一切后果由</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自负。</w:t>
            </w:r>
          </w:p>
        </w:tc>
      </w:tr>
      <w:tr w14:paraId="69EE8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3218AFD1">
            <w:pPr>
              <w:pStyle w:val="16"/>
              <w:spacing w:before="154" w:line="360" w:lineRule="auto"/>
              <w:ind w:left="115"/>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.2</w:t>
            </w:r>
          </w:p>
        </w:tc>
        <w:tc>
          <w:tcPr>
            <w:tcW w:w="2185" w:type="dxa"/>
            <w:vAlign w:val="top"/>
          </w:tcPr>
          <w:p w14:paraId="47D504A4">
            <w:pPr>
              <w:pStyle w:val="16"/>
              <w:spacing w:before="114" w:line="360" w:lineRule="auto"/>
              <w:ind w:left="111"/>
              <w:rPr>
                <w:rFonts w:hint="eastAsia" w:ascii="宋体" w:hAnsi="宋体" w:eastAsia="宋体" w:cs="宋体"/>
                <w:sz w:val="24"/>
                <w:szCs w:val="24"/>
              </w:rPr>
            </w:pPr>
            <w:r>
              <w:rPr>
                <w:rFonts w:hint="eastAsia" w:ascii="宋体" w:hAnsi="宋体" w:eastAsia="宋体" w:cs="宋体"/>
                <w:spacing w:val="-2"/>
                <w:sz w:val="24"/>
                <w:szCs w:val="24"/>
              </w:rPr>
              <w:t>投标截止时间</w:t>
            </w:r>
          </w:p>
        </w:tc>
        <w:tc>
          <w:tcPr>
            <w:tcW w:w="6052" w:type="dxa"/>
            <w:vAlign w:val="top"/>
          </w:tcPr>
          <w:p w14:paraId="6BDE4A9E">
            <w:pPr>
              <w:pStyle w:val="16"/>
              <w:spacing w:before="114" w:line="360" w:lineRule="auto"/>
              <w:ind w:left="114"/>
              <w:rPr>
                <w:rFonts w:hint="eastAsia" w:ascii="宋体" w:hAnsi="宋体" w:eastAsia="宋体" w:cs="宋体"/>
                <w:sz w:val="24"/>
                <w:szCs w:val="24"/>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04月23日09</w:t>
            </w: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分</w:t>
            </w:r>
          </w:p>
        </w:tc>
      </w:tr>
      <w:tr w14:paraId="5900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3E1971F3">
            <w:pPr>
              <w:pStyle w:val="16"/>
              <w:spacing w:before="153" w:line="360" w:lineRule="auto"/>
              <w:ind w:left="117"/>
              <w:rPr>
                <w:rFonts w:hint="eastAsia" w:ascii="宋体" w:hAnsi="宋体" w:eastAsia="宋体" w:cs="宋体"/>
                <w:sz w:val="24"/>
                <w:szCs w:val="24"/>
              </w:rPr>
            </w:pPr>
            <w:r>
              <w:rPr>
                <w:rFonts w:hint="eastAsia" w:ascii="宋体" w:hAnsi="宋体" w:eastAsia="宋体" w:cs="宋体"/>
                <w:spacing w:val="-3"/>
                <w:sz w:val="24"/>
                <w:szCs w:val="24"/>
              </w:rPr>
              <w:t>3.3.1</w:t>
            </w:r>
          </w:p>
        </w:tc>
        <w:tc>
          <w:tcPr>
            <w:tcW w:w="2185" w:type="dxa"/>
            <w:vAlign w:val="top"/>
          </w:tcPr>
          <w:p w14:paraId="07D2B38F">
            <w:pPr>
              <w:pStyle w:val="16"/>
              <w:spacing w:before="114" w:line="360" w:lineRule="auto"/>
              <w:ind w:left="111"/>
              <w:rPr>
                <w:rFonts w:hint="eastAsia" w:ascii="宋体" w:hAnsi="宋体" w:eastAsia="宋体" w:cs="宋体"/>
                <w:sz w:val="24"/>
                <w:szCs w:val="24"/>
              </w:rPr>
            </w:pPr>
            <w:r>
              <w:rPr>
                <w:rFonts w:hint="eastAsia" w:ascii="宋体" w:hAnsi="宋体" w:eastAsia="宋体" w:cs="宋体"/>
                <w:spacing w:val="-2"/>
                <w:sz w:val="24"/>
                <w:szCs w:val="24"/>
              </w:rPr>
              <w:t>投标有效期</w:t>
            </w:r>
          </w:p>
        </w:tc>
        <w:tc>
          <w:tcPr>
            <w:tcW w:w="6052" w:type="dxa"/>
            <w:vAlign w:val="top"/>
          </w:tcPr>
          <w:p w14:paraId="61523FE5">
            <w:pPr>
              <w:pStyle w:val="16"/>
              <w:spacing w:before="113" w:line="360" w:lineRule="auto"/>
              <w:ind w:left="112"/>
              <w:rPr>
                <w:rFonts w:hint="eastAsia" w:ascii="宋体" w:hAnsi="宋体" w:eastAsia="宋体" w:cs="宋体"/>
                <w:sz w:val="24"/>
                <w:szCs w:val="24"/>
              </w:rPr>
            </w:pPr>
            <w:r>
              <w:rPr>
                <w:rFonts w:hint="eastAsia" w:ascii="宋体" w:hAnsi="宋体" w:eastAsia="宋体" w:cs="宋体"/>
                <w:spacing w:val="-5"/>
                <w:sz w:val="24"/>
                <w:szCs w:val="24"/>
              </w:rPr>
              <w:t>90 日历天（自投标截止时间算起）</w:t>
            </w:r>
          </w:p>
        </w:tc>
      </w:tr>
      <w:tr w14:paraId="403E0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64" w:type="dxa"/>
            <w:vAlign w:val="top"/>
          </w:tcPr>
          <w:p w14:paraId="40678F61">
            <w:pPr>
              <w:pStyle w:val="16"/>
              <w:spacing w:before="78" w:line="360" w:lineRule="auto"/>
              <w:ind w:left="117"/>
              <w:rPr>
                <w:rFonts w:hint="eastAsia" w:ascii="宋体" w:hAnsi="宋体" w:eastAsia="宋体" w:cs="宋体"/>
                <w:sz w:val="24"/>
                <w:szCs w:val="24"/>
                <w:lang w:val="en-US" w:eastAsia="zh-CN"/>
              </w:rPr>
            </w:pPr>
            <w:r>
              <w:rPr>
                <w:rFonts w:hint="eastAsia" w:ascii="宋体" w:hAnsi="宋体" w:eastAsia="宋体" w:cs="宋体"/>
                <w:spacing w:val="-4"/>
                <w:sz w:val="24"/>
                <w:szCs w:val="24"/>
              </w:rPr>
              <w:t>3.</w:t>
            </w:r>
            <w:r>
              <w:rPr>
                <w:rFonts w:hint="eastAsia" w:ascii="宋体" w:hAnsi="宋体" w:eastAsia="宋体" w:cs="宋体"/>
                <w:spacing w:val="-4"/>
                <w:sz w:val="24"/>
                <w:szCs w:val="24"/>
                <w:lang w:val="en-US" w:eastAsia="zh-CN"/>
              </w:rPr>
              <w:t>3.2</w:t>
            </w:r>
          </w:p>
        </w:tc>
        <w:tc>
          <w:tcPr>
            <w:tcW w:w="2185" w:type="dxa"/>
            <w:vAlign w:val="top"/>
          </w:tcPr>
          <w:p w14:paraId="26E60079">
            <w:pPr>
              <w:pStyle w:val="16"/>
              <w:spacing w:before="113" w:line="360" w:lineRule="auto"/>
              <w:ind w:left="111" w:right="342"/>
              <w:rPr>
                <w:rFonts w:hint="eastAsia" w:ascii="宋体" w:hAnsi="宋体" w:eastAsia="宋体" w:cs="宋体"/>
                <w:sz w:val="24"/>
                <w:szCs w:val="24"/>
              </w:rPr>
            </w:pPr>
            <w:r>
              <w:rPr>
                <w:rFonts w:hint="eastAsia" w:ascii="宋体" w:hAnsi="宋体" w:eastAsia="宋体" w:cs="宋体"/>
                <w:spacing w:val="-2"/>
                <w:sz w:val="24"/>
                <w:szCs w:val="24"/>
              </w:rPr>
              <w:t>是否允许递交备选</w:t>
            </w:r>
            <w:r>
              <w:rPr>
                <w:rFonts w:hint="eastAsia" w:ascii="宋体" w:hAnsi="宋体" w:eastAsia="宋体" w:cs="宋体"/>
                <w:spacing w:val="-3"/>
                <w:sz w:val="24"/>
                <w:szCs w:val="24"/>
              </w:rPr>
              <w:t>投标方案</w:t>
            </w:r>
          </w:p>
        </w:tc>
        <w:tc>
          <w:tcPr>
            <w:tcW w:w="6052" w:type="dxa"/>
            <w:vAlign w:val="top"/>
          </w:tcPr>
          <w:p w14:paraId="38BD37E7">
            <w:pPr>
              <w:spacing w:line="360" w:lineRule="auto"/>
              <w:rPr>
                <w:rFonts w:hint="eastAsia" w:ascii="宋体" w:hAnsi="宋体" w:eastAsia="宋体" w:cs="宋体"/>
                <w:sz w:val="24"/>
                <w:szCs w:val="24"/>
              </w:rPr>
            </w:pPr>
          </w:p>
          <w:p w14:paraId="5CD814A2">
            <w:pPr>
              <w:pStyle w:val="16"/>
              <w:spacing w:before="78" w:line="360" w:lineRule="auto"/>
              <w:ind w:left="115"/>
              <w:rPr>
                <w:rFonts w:hint="eastAsia" w:ascii="宋体" w:hAnsi="宋体" w:eastAsia="宋体" w:cs="宋体"/>
                <w:sz w:val="24"/>
                <w:szCs w:val="24"/>
              </w:rPr>
            </w:pPr>
            <w:r>
              <w:rPr>
                <w:rFonts w:hint="eastAsia" w:ascii="宋体" w:hAnsi="宋体" w:eastAsia="宋体" w:cs="宋体"/>
                <w:spacing w:val="-3"/>
                <w:sz w:val="24"/>
                <w:szCs w:val="24"/>
              </w:rPr>
              <w:t>不允许</w:t>
            </w:r>
          </w:p>
        </w:tc>
      </w:tr>
      <w:tr w14:paraId="0642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4" w:type="dxa"/>
            <w:vAlign w:val="top"/>
          </w:tcPr>
          <w:p w14:paraId="089CEE43">
            <w:pPr>
              <w:pStyle w:val="16"/>
              <w:spacing w:before="155" w:line="360" w:lineRule="auto"/>
              <w:ind w:left="117"/>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.3</w:t>
            </w:r>
          </w:p>
        </w:tc>
        <w:tc>
          <w:tcPr>
            <w:tcW w:w="2185" w:type="dxa"/>
            <w:vAlign w:val="top"/>
          </w:tcPr>
          <w:p w14:paraId="4F718D9E">
            <w:pPr>
              <w:pStyle w:val="16"/>
              <w:spacing w:before="114" w:line="360" w:lineRule="auto"/>
              <w:ind w:left="108"/>
              <w:rPr>
                <w:rFonts w:hint="eastAsia" w:ascii="宋体" w:hAnsi="宋体" w:eastAsia="宋体" w:cs="宋体"/>
                <w:sz w:val="24"/>
                <w:szCs w:val="24"/>
              </w:rPr>
            </w:pPr>
            <w:r>
              <w:rPr>
                <w:rFonts w:hint="eastAsia" w:ascii="宋体" w:hAnsi="宋体" w:eastAsia="宋体" w:cs="宋体"/>
                <w:spacing w:val="-2"/>
                <w:sz w:val="24"/>
                <w:szCs w:val="24"/>
              </w:rPr>
              <w:t>签章要求</w:t>
            </w:r>
          </w:p>
        </w:tc>
        <w:tc>
          <w:tcPr>
            <w:tcW w:w="6052" w:type="dxa"/>
            <w:vAlign w:val="top"/>
          </w:tcPr>
          <w:p w14:paraId="32603F05">
            <w:pPr>
              <w:pStyle w:val="16"/>
              <w:spacing w:before="114" w:line="360" w:lineRule="auto"/>
              <w:ind w:left="114"/>
              <w:rPr>
                <w:rFonts w:hint="eastAsia" w:ascii="宋体" w:hAnsi="宋体" w:eastAsia="宋体" w:cs="宋体"/>
                <w:sz w:val="24"/>
                <w:szCs w:val="24"/>
              </w:rPr>
            </w:pPr>
            <w:r>
              <w:rPr>
                <w:rFonts w:hint="eastAsia" w:ascii="宋体" w:hAnsi="宋体" w:eastAsia="宋体" w:cs="宋体"/>
                <w:spacing w:val="-2"/>
                <w:sz w:val="24"/>
                <w:szCs w:val="24"/>
              </w:rPr>
              <w:t>详见投标须知 3.7</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条款</w:t>
            </w:r>
          </w:p>
        </w:tc>
      </w:tr>
      <w:tr w14:paraId="347B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64" w:type="dxa"/>
            <w:vAlign w:val="top"/>
          </w:tcPr>
          <w:p w14:paraId="4738AB81">
            <w:pPr>
              <w:spacing w:line="360" w:lineRule="auto"/>
              <w:rPr>
                <w:rFonts w:hint="eastAsia" w:ascii="宋体" w:hAnsi="宋体" w:eastAsia="宋体" w:cs="宋体"/>
                <w:sz w:val="24"/>
                <w:szCs w:val="24"/>
              </w:rPr>
            </w:pPr>
          </w:p>
          <w:p w14:paraId="22FAE1BB">
            <w:pPr>
              <w:pStyle w:val="16"/>
              <w:spacing w:before="78" w:line="360" w:lineRule="auto"/>
              <w:ind w:left="117"/>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.4</w:t>
            </w:r>
          </w:p>
        </w:tc>
        <w:tc>
          <w:tcPr>
            <w:tcW w:w="2185" w:type="dxa"/>
            <w:vAlign w:val="top"/>
          </w:tcPr>
          <w:p w14:paraId="7C5B12D3">
            <w:pPr>
              <w:pStyle w:val="16"/>
              <w:spacing w:before="78" w:line="360" w:lineRule="auto"/>
              <w:rPr>
                <w:rFonts w:hint="eastAsia" w:ascii="宋体" w:hAnsi="宋体" w:eastAsia="宋体" w:cs="宋体"/>
                <w:sz w:val="24"/>
                <w:szCs w:val="24"/>
              </w:rPr>
            </w:pPr>
            <w:r>
              <w:rPr>
                <w:rFonts w:hint="eastAsia" w:ascii="宋体" w:hAnsi="宋体" w:eastAsia="宋体" w:cs="宋体"/>
                <w:spacing w:val="-2"/>
                <w:sz w:val="24"/>
                <w:szCs w:val="24"/>
              </w:rPr>
              <w:t>投标文件份数</w:t>
            </w:r>
          </w:p>
        </w:tc>
        <w:tc>
          <w:tcPr>
            <w:tcW w:w="6052" w:type="dxa"/>
            <w:vAlign w:val="top"/>
          </w:tcPr>
          <w:p w14:paraId="7106132A">
            <w:pPr>
              <w:pStyle w:val="16"/>
              <w:spacing w:before="116" w:line="360" w:lineRule="auto"/>
              <w:ind w:left="111"/>
              <w:rPr>
                <w:rFonts w:hint="eastAsia" w:ascii="宋体" w:hAnsi="宋体" w:eastAsia="宋体" w:cs="宋体"/>
                <w:sz w:val="24"/>
                <w:szCs w:val="24"/>
                <w:lang w:val="en-US" w:eastAsia="zh-CN"/>
              </w:rPr>
            </w:pPr>
            <w:r>
              <w:rPr>
                <w:rFonts w:hint="eastAsia" w:ascii="宋体" w:hAnsi="宋体" w:eastAsia="宋体" w:cs="宋体"/>
                <w:spacing w:val="-14"/>
                <w:sz w:val="24"/>
                <w:szCs w:val="24"/>
              </w:rPr>
              <w:t>加密文件</w:t>
            </w:r>
            <w:r>
              <w:rPr>
                <w:rFonts w:hint="eastAsia" w:ascii="宋体" w:hAnsi="宋体" w:eastAsia="宋体" w:cs="宋体"/>
                <w:spacing w:val="31"/>
                <w:sz w:val="24"/>
                <w:szCs w:val="24"/>
              </w:rPr>
              <w:t xml:space="preserve"> </w:t>
            </w:r>
            <w:r>
              <w:rPr>
                <w:rFonts w:hint="eastAsia" w:ascii="宋体" w:hAnsi="宋体" w:eastAsia="宋体" w:cs="宋体"/>
                <w:spacing w:val="-14"/>
                <w:sz w:val="24"/>
                <w:szCs w:val="24"/>
              </w:rPr>
              <w:t>1 份，在赢标</w:t>
            </w:r>
            <w:r>
              <w:rPr>
                <w:rFonts w:hint="eastAsia" w:ascii="宋体" w:hAnsi="宋体" w:eastAsia="宋体" w:cs="宋体"/>
                <w:spacing w:val="-28"/>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83"/>
                <w:sz w:val="24"/>
                <w:szCs w:val="24"/>
              </w:rPr>
              <w:t xml:space="preserve"> </w:t>
            </w:r>
            <w:r>
              <w:rPr>
                <w:rFonts w:hint="eastAsia" w:ascii="宋体" w:hAnsi="宋体" w:eastAsia="宋体" w:cs="宋体"/>
                <w:spacing w:val="-14"/>
                <w:sz w:val="24"/>
                <w:szCs w:val="24"/>
              </w:rPr>
              <w:t>电子招标采购交易平台（菏泽专区）</w:t>
            </w:r>
            <w:r>
              <w:rPr>
                <w:rFonts w:hint="eastAsia" w:ascii="宋体" w:hAnsi="宋体" w:eastAsia="宋体" w:cs="宋体"/>
                <w:sz w:val="24"/>
                <w:szCs w:val="24"/>
              </w:rPr>
              <w:t xml:space="preserve"> </w:t>
            </w:r>
            <w:r>
              <w:rPr>
                <w:rFonts w:hint="eastAsia" w:ascii="宋体" w:hAnsi="宋体" w:eastAsia="宋体" w:cs="宋体"/>
                <w:spacing w:val="-8"/>
                <w:sz w:val="24"/>
                <w:szCs w:val="24"/>
              </w:rPr>
              <w:t>加密上传。</w:t>
            </w:r>
            <w:r>
              <w:rPr>
                <w:rFonts w:hint="eastAsia" w:ascii="宋体" w:hAnsi="宋体" w:eastAsia="宋体" w:cs="宋体"/>
                <w:spacing w:val="-8"/>
                <w:sz w:val="24"/>
                <w:szCs w:val="24"/>
                <w:lang w:val="en-US" w:eastAsia="zh-CN"/>
              </w:rPr>
              <w:t>中标单位在公示期结束后提供三套纸质投标文件</w:t>
            </w:r>
          </w:p>
        </w:tc>
      </w:tr>
      <w:tr w14:paraId="7C109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64" w:type="dxa"/>
            <w:vAlign w:val="top"/>
          </w:tcPr>
          <w:p w14:paraId="62042CB7">
            <w:pPr>
              <w:spacing w:line="360" w:lineRule="auto"/>
              <w:rPr>
                <w:rFonts w:hint="eastAsia" w:ascii="宋体" w:hAnsi="宋体" w:eastAsia="宋体" w:cs="宋体"/>
                <w:sz w:val="24"/>
                <w:szCs w:val="24"/>
              </w:rPr>
            </w:pPr>
          </w:p>
          <w:p w14:paraId="22F987EE">
            <w:pPr>
              <w:pStyle w:val="16"/>
              <w:spacing w:before="78" w:line="360" w:lineRule="auto"/>
              <w:ind w:left="111"/>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w:t>
            </w:r>
          </w:p>
        </w:tc>
        <w:tc>
          <w:tcPr>
            <w:tcW w:w="2185" w:type="dxa"/>
            <w:vAlign w:val="top"/>
          </w:tcPr>
          <w:p w14:paraId="6F5FA332">
            <w:pPr>
              <w:pStyle w:val="16"/>
              <w:spacing w:before="116" w:line="360" w:lineRule="auto"/>
              <w:ind w:left="111" w:right="103"/>
              <w:rPr>
                <w:rFonts w:hint="eastAsia" w:ascii="宋体" w:hAnsi="宋体" w:eastAsia="宋体" w:cs="宋体"/>
                <w:sz w:val="24"/>
                <w:szCs w:val="24"/>
              </w:rPr>
            </w:pPr>
            <w:r>
              <w:rPr>
                <w:rFonts w:hint="eastAsia" w:ascii="宋体" w:hAnsi="宋体" w:eastAsia="宋体" w:cs="宋体"/>
                <w:spacing w:val="-2"/>
                <w:sz w:val="24"/>
                <w:szCs w:val="24"/>
              </w:rPr>
              <w:t>投标截止时间、递交</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投标文件截止时间</w:t>
            </w:r>
          </w:p>
        </w:tc>
        <w:tc>
          <w:tcPr>
            <w:tcW w:w="6052" w:type="dxa"/>
            <w:vAlign w:val="top"/>
          </w:tcPr>
          <w:p w14:paraId="4FF67EF8">
            <w:pPr>
              <w:spacing w:line="360" w:lineRule="auto"/>
              <w:rPr>
                <w:rFonts w:hint="eastAsia" w:ascii="宋体" w:hAnsi="宋体" w:eastAsia="宋体" w:cs="宋体"/>
                <w:sz w:val="24"/>
                <w:szCs w:val="24"/>
              </w:rPr>
            </w:pPr>
          </w:p>
          <w:p w14:paraId="61735A94">
            <w:pPr>
              <w:pStyle w:val="16"/>
              <w:spacing w:before="78" w:line="360" w:lineRule="auto"/>
              <w:ind w:left="114"/>
              <w:rPr>
                <w:rFonts w:hint="eastAsia" w:ascii="宋体" w:hAnsi="宋体" w:eastAsia="宋体" w:cs="宋体"/>
                <w:sz w:val="24"/>
                <w:szCs w:val="24"/>
              </w:rPr>
            </w:pPr>
            <w:r>
              <w:rPr>
                <w:rFonts w:hint="eastAsia" w:ascii="宋体" w:hAnsi="宋体" w:eastAsia="宋体" w:cs="宋体"/>
                <w:spacing w:val="-2"/>
                <w:sz w:val="24"/>
                <w:szCs w:val="24"/>
              </w:rPr>
              <w:t>详见</w:t>
            </w:r>
            <w:r>
              <w:rPr>
                <w:rFonts w:hint="eastAsia" w:ascii="宋体" w:hAnsi="宋体" w:eastAsia="宋体" w:cs="宋体"/>
                <w:spacing w:val="-2"/>
                <w:sz w:val="24"/>
                <w:szCs w:val="24"/>
                <w:lang w:val="en-US" w:eastAsia="zh-CN"/>
              </w:rPr>
              <w:t>招标</w:t>
            </w:r>
            <w:r>
              <w:rPr>
                <w:rFonts w:hint="eastAsia" w:ascii="宋体" w:hAnsi="宋体" w:eastAsia="宋体" w:cs="宋体"/>
                <w:spacing w:val="-2"/>
                <w:sz w:val="24"/>
                <w:szCs w:val="24"/>
              </w:rPr>
              <w:t>公告</w:t>
            </w:r>
          </w:p>
        </w:tc>
      </w:tr>
      <w:tr w14:paraId="4B97E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4" w:type="dxa"/>
            <w:vAlign w:val="top"/>
          </w:tcPr>
          <w:p w14:paraId="780EACAB">
            <w:pPr>
              <w:pStyle w:val="16"/>
              <w:spacing w:before="158" w:line="360" w:lineRule="auto"/>
              <w:ind w:left="111"/>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.2</w:t>
            </w:r>
          </w:p>
        </w:tc>
        <w:tc>
          <w:tcPr>
            <w:tcW w:w="2185" w:type="dxa"/>
            <w:vAlign w:val="top"/>
          </w:tcPr>
          <w:p w14:paraId="17F5F258">
            <w:pPr>
              <w:pStyle w:val="16"/>
              <w:spacing w:before="117" w:line="360" w:lineRule="auto"/>
              <w:ind w:left="109"/>
              <w:rPr>
                <w:rFonts w:hint="eastAsia" w:ascii="宋体" w:hAnsi="宋体" w:eastAsia="宋体" w:cs="宋体"/>
                <w:sz w:val="24"/>
                <w:szCs w:val="24"/>
              </w:rPr>
            </w:pPr>
            <w:r>
              <w:rPr>
                <w:rFonts w:hint="eastAsia" w:ascii="宋体" w:hAnsi="宋体" w:eastAsia="宋体" w:cs="宋体"/>
                <w:spacing w:val="-2"/>
                <w:sz w:val="24"/>
                <w:szCs w:val="24"/>
              </w:rPr>
              <w:t>提交投标文件地点</w:t>
            </w:r>
          </w:p>
        </w:tc>
        <w:tc>
          <w:tcPr>
            <w:tcW w:w="6052" w:type="dxa"/>
            <w:vAlign w:val="top"/>
          </w:tcPr>
          <w:p w14:paraId="550044E9">
            <w:pPr>
              <w:pStyle w:val="16"/>
              <w:spacing w:before="118" w:line="360" w:lineRule="auto"/>
              <w:ind w:left="114"/>
              <w:rPr>
                <w:rFonts w:hint="eastAsia" w:ascii="宋体" w:hAnsi="宋体" w:eastAsia="宋体" w:cs="宋体"/>
                <w:sz w:val="24"/>
                <w:szCs w:val="24"/>
              </w:rPr>
            </w:pPr>
            <w:r>
              <w:rPr>
                <w:rFonts w:hint="eastAsia" w:ascii="宋体" w:hAnsi="宋体" w:eastAsia="宋体" w:cs="宋体"/>
                <w:spacing w:val="-2"/>
                <w:sz w:val="24"/>
                <w:szCs w:val="24"/>
              </w:rPr>
              <w:t>详见</w:t>
            </w:r>
            <w:r>
              <w:rPr>
                <w:rFonts w:hint="eastAsia" w:ascii="宋体" w:hAnsi="宋体" w:eastAsia="宋体" w:cs="宋体"/>
                <w:spacing w:val="-2"/>
                <w:sz w:val="24"/>
                <w:szCs w:val="24"/>
                <w:lang w:val="en-US" w:eastAsia="zh-CN"/>
              </w:rPr>
              <w:t>招标</w:t>
            </w:r>
            <w:r>
              <w:rPr>
                <w:rFonts w:hint="eastAsia" w:ascii="宋体" w:hAnsi="宋体" w:eastAsia="宋体" w:cs="宋体"/>
                <w:spacing w:val="-2"/>
                <w:sz w:val="24"/>
                <w:szCs w:val="24"/>
              </w:rPr>
              <w:t>公告</w:t>
            </w:r>
          </w:p>
        </w:tc>
      </w:tr>
      <w:tr w14:paraId="35D5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522002A5">
            <w:pPr>
              <w:pStyle w:val="16"/>
              <w:spacing w:before="159" w:line="360" w:lineRule="auto"/>
              <w:ind w:left="111"/>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.3</w:t>
            </w:r>
          </w:p>
        </w:tc>
        <w:tc>
          <w:tcPr>
            <w:tcW w:w="2185" w:type="dxa"/>
            <w:vAlign w:val="top"/>
          </w:tcPr>
          <w:p w14:paraId="3B9FD17A">
            <w:pPr>
              <w:pStyle w:val="16"/>
              <w:spacing w:before="118" w:line="360" w:lineRule="auto"/>
              <w:ind w:left="112"/>
              <w:rPr>
                <w:rFonts w:hint="eastAsia" w:ascii="宋体" w:hAnsi="宋体" w:eastAsia="宋体" w:cs="宋体"/>
                <w:sz w:val="24"/>
                <w:szCs w:val="24"/>
              </w:rPr>
            </w:pPr>
            <w:r>
              <w:rPr>
                <w:rFonts w:hint="eastAsia" w:ascii="宋体" w:hAnsi="宋体" w:eastAsia="宋体" w:cs="宋体"/>
                <w:spacing w:val="-2"/>
                <w:sz w:val="24"/>
                <w:szCs w:val="24"/>
              </w:rPr>
              <w:t>是否退还投标文件</w:t>
            </w:r>
          </w:p>
        </w:tc>
        <w:tc>
          <w:tcPr>
            <w:tcW w:w="6052" w:type="dxa"/>
            <w:vAlign w:val="top"/>
          </w:tcPr>
          <w:p w14:paraId="5FA4406F">
            <w:pPr>
              <w:pStyle w:val="16"/>
              <w:spacing w:before="119" w:line="360" w:lineRule="auto"/>
              <w:ind w:left="118"/>
              <w:rPr>
                <w:rFonts w:hint="eastAsia" w:ascii="宋体" w:hAnsi="宋体" w:eastAsia="宋体" w:cs="宋体"/>
                <w:sz w:val="24"/>
                <w:szCs w:val="24"/>
              </w:rPr>
            </w:pPr>
            <w:r>
              <w:rPr>
                <w:rFonts w:hint="eastAsia" w:ascii="宋体" w:hAnsi="宋体" w:eastAsia="宋体" w:cs="宋体"/>
                <w:sz w:val="24"/>
                <w:szCs w:val="24"/>
              </w:rPr>
              <w:t>否</w:t>
            </w:r>
          </w:p>
        </w:tc>
      </w:tr>
      <w:tr w14:paraId="4DC7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5EC21C52">
            <w:pPr>
              <w:pStyle w:val="16"/>
              <w:spacing w:before="158" w:line="360" w:lineRule="auto"/>
              <w:ind w:left="117"/>
              <w:rPr>
                <w:rFonts w:hint="eastAsia" w:ascii="宋体" w:hAnsi="宋体" w:eastAsia="宋体" w:cs="宋体"/>
                <w:sz w:val="24"/>
                <w:szCs w:val="24"/>
              </w:rPr>
            </w:pPr>
            <w:r>
              <w:rPr>
                <w:rFonts w:hint="eastAsia" w:ascii="宋体" w:hAnsi="宋体" w:eastAsia="宋体" w:cs="宋体"/>
                <w:spacing w:val="-4"/>
                <w:sz w:val="24"/>
                <w:szCs w:val="24"/>
              </w:rPr>
              <w:t>5.1</w:t>
            </w:r>
          </w:p>
        </w:tc>
        <w:tc>
          <w:tcPr>
            <w:tcW w:w="2185" w:type="dxa"/>
            <w:vAlign w:val="top"/>
          </w:tcPr>
          <w:p w14:paraId="48C983F5">
            <w:pPr>
              <w:pStyle w:val="16"/>
              <w:spacing w:before="119" w:line="360" w:lineRule="auto"/>
              <w:ind w:left="109"/>
              <w:rPr>
                <w:rFonts w:hint="eastAsia" w:ascii="宋体" w:hAnsi="宋体" w:eastAsia="宋体" w:cs="宋体"/>
                <w:sz w:val="24"/>
                <w:szCs w:val="24"/>
              </w:rPr>
            </w:pPr>
            <w:r>
              <w:rPr>
                <w:rFonts w:hint="eastAsia" w:ascii="宋体" w:hAnsi="宋体" w:eastAsia="宋体" w:cs="宋体"/>
                <w:spacing w:val="-2"/>
                <w:sz w:val="24"/>
                <w:szCs w:val="24"/>
              </w:rPr>
              <w:t>开标时间和地点</w:t>
            </w:r>
          </w:p>
        </w:tc>
        <w:tc>
          <w:tcPr>
            <w:tcW w:w="6052" w:type="dxa"/>
            <w:vAlign w:val="top"/>
          </w:tcPr>
          <w:p w14:paraId="10E8E3A4">
            <w:pPr>
              <w:pStyle w:val="16"/>
              <w:spacing w:before="119" w:line="360" w:lineRule="auto"/>
              <w:ind w:left="114"/>
              <w:rPr>
                <w:rFonts w:hint="eastAsia" w:ascii="宋体" w:hAnsi="宋体" w:eastAsia="宋体" w:cs="宋体"/>
                <w:sz w:val="24"/>
                <w:szCs w:val="24"/>
              </w:rPr>
            </w:pPr>
            <w:r>
              <w:rPr>
                <w:rFonts w:hint="eastAsia" w:ascii="宋体" w:hAnsi="宋体" w:eastAsia="宋体" w:cs="宋体"/>
                <w:spacing w:val="-2"/>
                <w:sz w:val="24"/>
                <w:szCs w:val="24"/>
              </w:rPr>
              <w:t>详见公开招标公告</w:t>
            </w:r>
          </w:p>
        </w:tc>
      </w:tr>
      <w:tr w14:paraId="4819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1CCA1B75">
            <w:pPr>
              <w:spacing w:line="360" w:lineRule="auto"/>
              <w:rPr>
                <w:rFonts w:hint="eastAsia" w:ascii="宋体" w:hAnsi="宋体" w:eastAsia="宋体" w:cs="宋体"/>
                <w:sz w:val="24"/>
                <w:szCs w:val="24"/>
              </w:rPr>
            </w:pPr>
          </w:p>
          <w:p w14:paraId="4EC06507">
            <w:pPr>
              <w:spacing w:line="360" w:lineRule="auto"/>
              <w:rPr>
                <w:rFonts w:hint="eastAsia" w:ascii="宋体" w:hAnsi="宋体" w:eastAsia="宋体" w:cs="宋体"/>
                <w:sz w:val="24"/>
                <w:szCs w:val="24"/>
              </w:rPr>
            </w:pPr>
          </w:p>
          <w:p w14:paraId="1B45CDB6">
            <w:pPr>
              <w:spacing w:line="360" w:lineRule="auto"/>
              <w:rPr>
                <w:rFonts w:hint="eastAsia" w:ascii="宋体" w:hAnsi="宋体" w:eastAsia="宋体" w:cs="宋体"/>
                <w:sz w:val="24"/>
                <w:szCs w:val="24"/>
              </w:rPr>
            </w:pPr>
          </w:p>
          <w:p w14:paraId="2B4FF545">
            <w:pPr>
              <w:spacing w:line="360" w:lineRule="auto"/>
              <w:rPr>
                <w:rFonts w:hint="eastAsia" w:ascii="宋体" w:hAnsi="宋体" w:eastAsia="宋体" w:cs="宋体"/>
                <w:sz w:val="24"/>
                <w:szCs w:val="24"/>
              </w:rPr>
            </w:pPr>
          </w:p>
          <w:p w14:paraId="26D8DDAA">
            <w:pPr>
              <w:spacing w:line="360" w:lineRule="auto"/>
              <w:rPr>
                <w:rFonts w:hint="eastAsia" w:ascii="宋体" w:hAnsi="宋体" w:eastAsia="宋体" w:cs="宋体"/>
                <w:sz w:val="24"/>
                <w:szCs w:val="24"/>
              </w:rPr>
            </w:pPr>
          </w:p>
          <w:p w14:paraId="09C36C36">
            <w:pPr>
              <w:pStyle w:val="16"/>
              <w:spacing w:before="78" w:line="360" w:lineRule="auto"/>
              <w:ind w:left="117" w:leftChars="0"/>
              <w:rPr>
                <w:rFonts w:hint="eastAsia" w:ascii="宋体" w:hAnsi="宋体" w:eastAsia="宋体" w:cs="宋体"/>
                <w:spacing w:val="-4"/>
                <w:sz w:val="24"/>
                <w:szCs w:val="24"/>
              </w:rPr>
            </w:pPr>
            <w:r>
              <w:rPr>
                <w:rFonts w:hint="eastAsia" w:ascii="宋体" w:hAnsi="宋体" w:eastAsia="宋体" w:cs="宋体"/>
                <w:spacing w:val="-4"/>
                <w:sz w:val="24"/>
                <w:szCs w:val="24"/>
              </w:rPr>
              <w:t>5.2</w:t>
            </w:r>
          </w:p>
        </w:tc>
        <w:tc>
          <w:tcPr>
            <w:tcW w:w="2185" w:type="dxa"/>
            <w:vAlign w:val="top"/>
          </w:tcPr>
          <w:p w14:paraId="0828FAA1">
            <w:pPr>
              <w:spacing w:line="360" w:lineRule="auto"/>
              <w:rPr>
                <w:rFonts w:hint="eastAsia" w:ascii="宋体" w:hAnsi="宋体" w:eastAsia="宋体" w:cs="宋体"/>
                <w:sz w:val="24"/>
                <w:szCs w:val="24"/>
              </w:rPr>
            </w:pPr>
          </w:p>
          <w:p w14:paraId="067925EA">
            <w:pPr>
              <w:spacing w:line="360" w:lineRule="auto"/>
              <w:rPr>
                <w:rFonts w:hint="eastAsia" w:ascii="宋体" w:hAnsi="宋体" w:eastAsia="宋体" w:cs="宋体"/>
                <w:sz w:val="24"/>
                <w:szCs w:val="24"/>
              </w:rPr>
            </w:pPr>
          </w:p>
          <w:p w14:paraId="14FE2FEE">
            <w:pPr>
              <w:spacing w:line="360" w:lineRule="auto"/>
              <w:rPr>
                <w:rFonts w:hint="eastAsia" w:ascii="宋体" w:hAnsi="宋体" w:eastAsia="宋体" w:cs="宋体"/>
                <w:sz w:val="24"/>
                <w:szCs w:val="24"/>
              </w:rPr>
            </w:pPr>
          </w:p>
          <w:p w14:paraId="5B9BA9E3">
            <w:pPr>
              <w:spacing w:line="360" w:lineRule="auto"/>
              <w:rPr>
                <w:rFonts w:hint="eastAsia" w:ascii="宋体" w:hAnsi="宋体" w:eastAsia="宋体" w:cs="宋体"/>
                <w:sz w:val="24"/>
                <w:szCs w:val="24"/>
              </w:rPr>
            </w:pPr>
          </w:p>
          <w:p w14:paraId="66C062A4">
            <w:pPr>
              <w:spacing w:line="360" w:lineRule="auto"/>
              <w:rPr>
                <w:rFonts w:hint="eastAsia" w:ascii="宋体" w:hAnsi="宋体" w:eastAsia="宋体" w:cs="宋体"/>
                <w:sz w:val="24"/>
                <w:szCs w:val="24"/>
              </w:rPr>
            </w:pPr>
          </w:p>
          <w:p w14:paraId="60E71A79">
            <w:pPr>
              <w:pStyle w:val="16"/>
              <w:spacing w:before="78" w:line="360" w:lineRule="auto"/>
              <w:ind w:left="109" w:leftChars="0"/>
              <w:rPr>
                <w:rFonts w:hint="eastAsia" w:ascii="宋体" w:hAnsi="宋体" w:eastAsia="宋体" w:cs="宋体"/>
                <w:spacing w:val="-2"/>
                <w:sz w:val="24"/>
                <w:szCs w:val="24"/>
              </w:rPr>
            </w:pPr>
            <w:r>
              <w:rPr>
                <w:rFonts w:hint="eastAsia" w:ascii="宋体" w:hAnsi="宋体" w:eastAsia="宋体" w:cs="宋体"/>
                <w:b/>
                <w:bCs/>
                <w:spacing w:val="-5"/>
                <w:sz w:val="24"/>
                <w:szCs w:val="24"/>
              </w:rPr>
              <w:t>开标程序</w:t>
            </w:r>
          </w:p>
        </w:tc>
        <w:tc>
          <w:tcPr>
            <w:tcW w:w="6052" w:type="dxa"/>
            <w:vAlign w:val="top"/>
          </w:tcPr>
          <w:p w14:paraId="00D8F4C8">
            <w:pPr>
              <w:pStyle w:val="16"/>
              <w:spacing w:before="119" w:line="360" w:lineRule="auto"/>
              <w:rPr>
                <w:rFonts w:hint="eastAsia" w:ascii="宋体" w:hAnsi="宋体" w:eastAsia="宋体" w:cs="宋体"/>
                <w:spacing w:val="-15"/>
                <w:sz w:val="24"/>
                <w:szCs w:val="24"/>
              </w:rPr>
            </w:pPr>
            <w:r>
              <w:rPr>
                <w:rFonts w:hint="eastAsia" w:ascii="宋体" w:hAnsi="宋体" w:eastAsia="宋体" w:cs="宋体"/>
                <w:spacing w:val="-15"/>
                <w:sz w:val="24"/>
                <w:szCs w:val="24"/>
              </w:rPr>
              <w:t>电子开标：</w:t>
            </w:r>
          </w:p>
          <w:p w14:paraId="4CFC41CB">
            <w:pPr>
              <w:pStyle w:val="16"/>
              <w:spacing w:before="119" w:line="360" w:lineRule="auto"/>
              <w:ind w:firstLine="470" w:firstLineChars="200"/>
              <w:rPr>
                <w:rFonts w:hint="eastAsia" w:ascii="宋体" w:hAnsi="宋体" w:eastAsia="宋体" w:cs="宋体"/>
                <w:spacing w:val="-2"/>
                <w:sz w:val="24"/>
                <w:szCs w:val="24"/>
              </w:rPr>
            </w:pPr>
            <w:r>
              <w:rPr>
                <w:rFonts w:hint="eastAsia" w:ascii="宋体" w:hAnsi="宋体" w:eastAsia="宋体" w:cs="宋体"/>
                <w:b/>
                <w:bCs/>
                <w:spacing w:val="-3"/>
                <w:sz w:val="24"/>
                <w:szCs w:val="24"/>
              </w:rPr>
              <w:t>本次开标为网上交易，</w:t>
            </w:r>
            <w:r>
              <w:rPr>
                <w:rFonts w:hint="eastAsia" w:ascii="宋体" w:hAnsi="宋体" w:eastAsia="宋体" w:cs="宋体"/>
                <w:b/>
                <w:bCs/>
                <w:spacing w:val="-3"/>
                <w:sz w:val="24"/>
                <w:szCs w:val="24"/>
                <w:lang w:eastAsia="zh-CN"/>
              </w:rPr>
              <w:t>供应商</w:t>
            </w:r>
            <w:r>
              <w:rPr>
                <w:rFonts w:hint="eastAsia" w:ascii="宋体" w:hAnsi="宋体" w:eastAsia="宋体" w:cs="宋体"/>
                <w:b/>
                <w:bCs/>
                <w:spacing w:val="-3"/>
                <w:sz w:val="24"/>
                <w:szCs w:val="24"/>
              </w:rPr>
              <w:t>无需到达开标现场，须准</w:t>
            </w:r>
            <w:r>
              <w:rPr>
                <w:rFonts w:hint="eastAsia" w:ascii="宋体" w:hAnsi="宋体" w:eastAsia="宋体" w:cs="宋体"/>
                <w:b/>
                <w:bCs/>
                <w:spacing w:val="-2"/>
                <w:sz w:val="24"/>
                <w:szCs w:val="24"/>
              </w:rPr>
              <w:t>时在线参加开标并在投标截止时间前签到，</w:t>
            </w:r>
            <w:r>
              <w:rPr>
                <w:rFonts w:hint="eastAsia" w:ascii="宋体" w:hAnsi="宋体" w:eastAsia="宋体" w:cs="宋体"/>
                <w:spacing w:val="-2"/>
                <w:sz w:val="24"/>
                <w:szCs w:val="24"/>
              </w:rPr>
              <w:t>采购人按</w:t>
            </w:r>
            <w:r>
              <w:rPr>
                <w:rFonts w:hint="eastAsia" w:ascii="宋体" w:hAnsi="宋体" w:eastAsia="宋体" w:cs="宋体"/>
                <w:spacing w:val="-2"/>
                <w:sz w:val="24"/>
                <w:szCs w:val="24"/>
                <w:lang w:eastAsia="zh-CN"/>
              </w:rPr>
              <w:t>招标文件</w:t>
            </w:r>
            <w:r>
              <w:rPr>
                <w:rFonts w:hint="eastAsia" w:ascii="宋体" w:hAnsi="宋体" w:eastAsia="宋体" w:cs="宋体"/>
                <w:sz w:val="24"/>
                <w:szCs w:val="24"/>
              </w:rPr>
              <w:t>中规定的时间公开开标，</w:t>
            </w:r>
            <w:r>
              <w:rPr>
                <w:rFonts w:hint="eastAsia" w:ascii="宋体" w:hAnsi="宋体" w:eastAsia="宋体" w:cs="宋体"/>
                <w:sz w:val="24"/>
                <w:szCs w:val="24"/>
                <w:lang w:eastAsia="zh-CN"/>
              </w:rPr>
              <w:t>供应商</w:t>
            </w:r>
            <w:r>
              <w:rPr>
                <w:rFonts w:hint="eastAsia" w:ascii="宋体" w:hAnsi="宋体" w:eastAsia="宋体" w:cs="宋体"/>
                <w:sz w:val="24"/>
                <w:szCs w:val="24"/>
              </w:rPr>
              <w:t>必须准时在线参加开标并</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在投标截止时间前网上签到，解密时间规定为</w:t>
            </w:r>
            <w:r>
              <w:rPr>
                <w:rFonts w:hint="eastAsia"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6 </w:t>
            </w:r>
            <w:r>
              <w:rPr>
                <w:rFonts w:hint="eastAsia" w:ascii="宋体" w:hAnsi="宋体" w:eastAsia="宋体" w:cs="宋体"/>
                <w:sz w:val="24"/>
                <w:szCs w:val="24"/>
              </w:rPr>
              <w:t>0 分钟，</w:t>
            </w:r>
            <w:r>
              <w:rPr>
                <w:rFonts w:hint="eastAsia" w:ascii="宋体" w:hAnsi="宋体" w:eastAsia="宋体" w:cs="宋体"/>
                <w:sz w:val="24"/>
                <w:szCs w:val="24"/>
                <w:lang w:eastAsia="zh-CN"/>
              </w:rPr>
              <w:t>供应商</w:t>
            </w:r>
            <w:r>
              <w:rPr>
                <w:rFonts w:hint="eastAsia" w:ascii="宋体" w:hAnsi="宋体" w:eastAsia="宋体" w:cs="宋体"/>
                <w:sz w:val="24"/>
                <w:szCs w:val="24"/>
              </w:rPr>
              <w:t>需使用</w:t>
            </w:r>
            <w:r>
              <w:rPr>
                <w:rFonts w:hint="eastAsia" w:ascii="宋体" w:hAnsi="宋体" w:eastAsia="宋体" w:cs="宋体"/>
                <w:spacing w:val="-45"/>
                <w:sz w:val="24"/>
                <w:szCs w:val="24"/>
              </w:rPr>
              <w:t xml:space="preserve"> </w:t>
            </w:r>
            <w:r>
              <w:rPr>
                <w:rFonts w:hint="eastAsia" w:ascii="宋体" w:hAnsi="宋体" w:eastAsia="宋体" w:cs="宋体"/>
                <w:sz w:val="24"/>
                <w:szCs w:val="24"/>
              </w:rPr>
              <w:t>CA在规定的时间内自行完成解密，解密结束后对开标记录进行电子签名。若</w:t>
            </w:r>
            <w:r>
              <w:rPr>
                <w:rFonts w:hint="eastAsia" w:ascii="宋体" w:hAnsi="宋体" w:eastAsia="宋体" w:cs="宋体"/>
                <w:sz w:val="24"/>
                <w:szCs w:val="24"/>
                <w:lang w:eastAsia="zh-CN"/>
              </w:rPr>
              <w:t>供应商</w:t>
            </w:r>
            <w:r>
              <w:rPr>
                <w:rFonts w:hint="eastAsia" w:ascii="宋体" w:hAnsi="宋体" w:eastAsia="宋体" w:cs="宋体"/>
                <w:sz w:val="24"/>
                <w:szCs w:val="24"/>
              </w:rPr>
              <w:t>在解密规定时间内未完成电子标解密操作，视为放弃该项目投标。电子交易过程出现故障时，按相关部门的规定处理。开标活动数据以电文为准，由于电脑或操作不当造成文件解密、报价延误等一切后</w:t>
            </w:r>
            <w:r>
              <w:rPr>
                <w:rFonts w:hint="eastAsia" w:ascii="宋体" w:hAnsi="宋体" w:eastAsia="宋体" w:cs="宋体"/>
                <w:spacing w:val="-6"/>
                <w:sz w:val="24"/>
                <w:szCs w:val="24"/>
              </w:rPr>
              <w:t>果由</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自负。</w:t>
            </w:r>
          </w:p>
        </w:tc>
      </w:tr>
      <w:tr w14:paraId="6B1F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4" w:type="dxa"/>
            <w:vAlign w:val="top"/>
          </w:tcPr>
          <w:p w14:paraId="3A225BE8">
            <w:pPr>
              <w:pStyle w:val="16"/>
              <w:spacing w:before="151" w:line="360" w:lineRule="auto"/>
              <w:ind w:left="114"/>
              <w:rPr>
                <w:rFonts w:hint="eastAsia" w:ascii="宋体" w:hAnsi="宋体" w:eastAsia="宋体" w:cs="宋体"/>
                <w:sz w:val="24"/>
                <w:szCs w:val="24"/>
              </w:rPr>
            </w:pPr>
            <w:r>
              <w:rPr>
                <w:rFonts w:hint="eastAsia" w:ascii="宋体" w:hAnsi="宋体" w:eastAsia="宋体" w:cs="宋体"/>
                <w:spacing w:val="-2"/>
                <w:sz w:val="24"/>
                <w:szCs w:val="24"/>
              </w:rPr>
              <w:t>6.1</w:t>
            </w:r>
          </w:p>
        </w:tc>
        <w:tc>
          <w:tcPr>
            <w:tcW w:w="2185" w:type="dxa"/>
            <w:vAlign w:val="top"/>
          </w:tcPr>
          <w:p w14:paraId="627C0753">
            <w:pPr>
              <w:pStyle w:val="16"/>
              <w:spacing w:before="111" w:line="360" w:lineRule="auto"/>
              <w:ind w:left="107"/>
              <w:rPr>
                <w:rFonts w:hint="eastAsia" w:ascii="宋体" w:hAnsi="宋体" w:eastAsia="宋体" w:cs="宋体"/>
                <w:sz w:val="24"/>
                <w:szCs w:val="24"/>
              </w:rPr>
            </w:pPr>
            <w:r>
              <w:rPr>
                <w:rFonts w:hint="eastAsia" w:ascii="宋体" w:hAnsi="宋体" w:eastAsia="宋体" w:cs="宋体"/>
                <w:spacing w:val="-1"/>
                <w:sz w:val="24"/>
                <w:szCs w:val="24"/>
              </w:rPr>
              <w:t>评标委员会的组建</w:t>
            </w:r>
          </w:p>
        </w:tc>
        <w:tc>
          <w:tcPr>
            <w:tcW w:w="6052" w:type="dxa"/>
            <w:vAlign w:val="top"/>
          </w:tcPr>
          <w:p w14:paraId="26FFBDAB">
            <w:pPr>
              <w:pStyle w:val="16"/>
              <w:spacing w:before="111" w:line="360" w:lineRule="auto"/>
              <w:rPr>
                <w:rFonts w:hint="eastAsia" w:ascii="宋体" w:hAnsi="宋体" w:eastAsia="宋体" w:cs="宋体"/>
                <w:sz w:val="24"/>
                <w:szCs w:val="24"/>
              </w:rPr>
            </w:pPr>
            <w:r>
              <w:rPr>
                <w:rFonts w:hint="eastAsia" w:ascii="宋体" w:hAnsi="宋体" w:eastAsia="宋体" w:cs="宋体"/>
                <w:spacing w:val="-3"/>
                <w:sz w:val="24"/>
                <w:szCs w:val="24"/>
              </w:rPr>
              <w:t>评标委员会构成：5</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人及以上单数。</w:t>
            </w:r>
          </w:p>
        </w:tc>
      </w:tr>
      <w:tr w14:paraId="71F4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7A66D861">
            <w:pPr>
              <w:pStyle w:val="16"/>
              <w:spacing w:before="153" w:line="360" w:lineRule="auto"/>
              <w:ind w:left="114"/>
              <w:rPr>
                <w:rFonts w:hint="eastAsia" w:ascii="宋体" w:hAnsi="宋体" w:eastAsia="宋体" w:cs="宋体"/>
                <w:sz w:val="24"/>
                <w:szCs w:val="24"/>
                <w:lang w:val="en-US" w:eastAsia="zh-CN"/>
              </w:rPr>
            </w:pPr>
            <w:r>
              <w:rPr>
                <w:rFonts w:hint="eastAsia" w:ascii="宋体" w:hAnsi="宋体" w:eastAsia="宋体" w:cs="宋体"/>
                <w:spacing w:val="-3"/>
                <w:sz w:val="24"/>
                <w:szCs w:val="24"/>
              </w:rPr>
              <w:t>6.</w:t>
            </w:r>
            <w:r>
              <w:rPr>
                <w:rFonts w:hint="eastAsia" w:ascii="宋体" w:hAnsi="宋体" w:eastAsia="宋体" w:cs="宋体"/>
                <w:spacing w:val="-3"/>
                <w:sz w:val="24"/>
                <w:szCs w:val="24"/>
                <w:lang w:val="en-US" w:eastAsia="zh-CN"/>
              </w:rPr>
              <w:t>2</w:t>
            </w:r>
          </w:p>
        </w:tc>
        <w:tc>
          <w:tcPr>
            <w:tcW w:w="2185" w:type="dxa"/>
            <w:vAlign w:val="top"/>
          </w:tcPr>
          <w:p w14:paraId="7B7E4399">
            <w:pPr>
              <w:pStyle w:val="16"/>
              <w:spacing w:before="112" w:line="360" w:lineRule="auto"/>
              <w:ind w:left="107"/>
              <w:rPr>
                <w:rFonts w:hint="eastAsia" w:ascii="宋体" w:hAnsi="宋体" w:eastAsia="宋体" w:cs="宋体"/>
                <w:sz w:val="24"/>
                <w:szCs w:val="24"/>
              </w:rPr>
            </w:pPr>
            <w:r>
              <w:rPr>
                <w:rFonts w:hint="eastAsia" w:ascii="宋体" w:hAnsi="宋体" w:eastAsia="宋体" w:cs="宋体"/>
                <w:spacing w:val="-2"/>
                <w:sz w:val="24"/>
                <w:szCs w:val="24"/>
              </w:rPr>
              <w:t>评标办法</w:t>
            </w:r>
          </w:p>
        </w:tc>
        <w:tc>
          <w:tcPr>
            <w:tcW w:w="6052" w:type="dxa"/>
            <w:vAlign w:val="top"/>
          </w:tcPr>
          <w:p w14:paraId="4FA30AD8">
            <w:pPr>
              <w:pStyle w:val="16"/>
              <w:spacing w:before="113" w:line="360" w:lineRule="auto"/>
              <w:rPr>
                <w:rFonts w:hint="eastAsia" w:ascii="宋体" w:hAnsi="宋体" w:eastAsia="宋体" w:cs="宋体"/>
                <w:sz w:val="24"/>
                <w:szCs w:val="24"/>
              </w:rPr>
            </w:pPr>
            <w:r>
              <w:rPr>
                <w:rFonts w:hint="eastAsia" w:ascii="宋体" w:hAnsi="宋体" w:eastAsia="宋体" w:cs="宋体"/>
                <w:spacing w:val="-7"/>
                <w:sz w:val="24"/>
                <w:szCs w:val="24"/>
              </w:rPr>
              <w:t>综合评分法。</w:t>
            </w:r>
          </w:p>
        </w:tc>
      </w:tr>
      <w:tr w14:paraId="61C03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6" w:hRule="atLeast"/>
        </w:trPr>
        <w:tc>
          <w:tcPr>
            <w:tcW w:w="1064" w:type="dxa"/>
            <w:vAlign w:val="top"/>
          </w:tcPr>
          <w:p w14:paraId="5D7EEEF4">
            <w:pPr>
              <w:spacing w:line="360" w:lineRule="auto"/>
              <w:rPr>
                <w:rFonts w:hint="eastAsia" w:ascii="宋体" w:hAnsi="宋体" w:eastAsia="宋体" w:cs="宋体"/>
                <w:sz w:val="24"/>
                <w:szCs w:val="24"/>
              </w:rPr>
            </w:pPr>
          </w:p>
          <w:p w14:paraId="7A43CF5C">
            <w:pPr>
              <w:spacing w:line="360" w:lineRule="auto"/>
              <w:rPr>
                <w:rFonts w:hint="eastAsia" w:ascii="宋体" w:hAnsi="宋体" w:eastAsia="宋体" w:cs="宋体"/>
                <w:sz w:val="24"/>
                <w:szCs w:val="24"/>
              </w:rPr>
            </w:pPr>
          </w:p>
          <w:p w14:paraId="6ED92538">
            <w:pPr>
              <w:spacing w:line="360" w:lineRule="auto"/>
              <w:rPr>
                <w:rFonts w:hint="eastAsia" w:ascii="宋体" w:hAnsi="宋体" w:eastAsia="宋体" w:cs="宋体"/>
                <w:sz w:val="24"/>
                <w:szCs w:val="24"/>
              </w:rPr>
            </w:pPr>
          </w:p>
          <w:p w14:paraId="1FE287A3">
            <w:pPr>
              <w:spacing w:line="360" w:lineRule="auto"/>
              <w:rPr>
                <w:rFonts w:hint="eastAsia" w:ascii="宋体" w:hAnsi="宋体" w:eastAsia="宋体" w:cs="宋体"/>
                <w:sz w:val="24"/>
                <w:szCs w:val="24"/>
              </w:rPr>
            </w:pPr>
          </w:p>
          <w:p w14:paraId="5B754EA9">
            <w:pPr>
              <w:pStyle w:val="16"/>
              <w:spacing w:before="78" w:line="360" w:lineRule="auto"/>
              <w:ind w:left="118"/>
              <w:rPr>
                <w:rFonts w:hint="eastAsia" w:ascii="宋体" w:hAnsi="宋体" w:eastAsia="宋体" w:cs="宋体"/>
                <w:sz w:val="24"/>
                <w:szCs w:val="24"/>
              </w:rPr>
            </w:pPr>
            <w:r>
              <w:rPr>
                <w:rFonts w:hint="eastAsia" w:ascii="宋体" w:hAnsi="宋体" w:eastAsia="宋体" w:cs="宋体"/>
                <w:spacing w:val="-4"/>
                <w:sz w:val="24"/>
                <w:szCs w:val="24"/>
              </w:rPr>
              <w:t>7.1</w:t>
            </w:r>
          </w:p>
        </w:tc>
        <w:tc>
          <w:tcPr>
            <w:tcW w:w="2185" w:type="dxa"/>
            <w:vAlign w:val="top"/>
          </w:tcPr>
          <w:p w14:paraId="1F8D81E8">
            <w:pPr>
              <w:spacing w:line="360" w:lineRule="auto"/>
              <w:rPr>
                <w:rFonts w:hint="eastAsia" w:ascii="宋体" w:hAnsi="宋体" w:eastAsia="宋体" w:cs="宋体"/>
                <w:sz w:val="24"/>
                <w:szCs w:val="24"/>
              </w:rPr>
            </w:pPr>
          </w:p>
          <w:p w14:paraId="0B717EC3">
            <w:pPr>
              <w:spacing w:line="360" w:lineRule="auto"/>
              <w:rPr>
                <w:rFonts w:hint="eastAsia" w:ascii="宋体" w:hAnsi="宋体" w:eastAsia="宋体" w:cs="宋体"/>
                <w:sz w:val="24"/>
                <w:szCs w:val="24"/>
              </w:rPr>
            </w:pPr>
          </w:p>
          <w:p w14:paraId="781A90C5">
            <w:pPr>
              <w:spacing w:line="360" w:lineRule="auto"/>
              <w:rPr>
                <w:rFonts w:hint="eastAsia" w:ascii="宋体" w:hAnsi="宋体" w:eastAsia="宋体" w:cs="宋体"/>
                <w:sz w:val="24"/>
                <w:szCs w:val="24"/>
              </w:rPr>
            </w:pPr>
          </w:p>
          <w:p w14:paraId="1BE9837F">
            <w:pPr>
              <w:spacing w:line="360" w:lineRule="auto"/>
              <w:rPr>
                <w:rFonts w:hint="eastAsia" w:ascii="宋体" w:hAnsi="宋体" w:eastAsia="宋体" w:cs="宋体"/>
                <w:sz w:val="24"/>
                <w:szCs w:val="24"/>
              </w:rPr>
            </w:pPr>
          </w:p>
          <w:p w14:paraId="6A4C6687">
            <w:pPr>
              <w:pStyle w:val="16"/>
              <w:spacing w:before="78" w:line="360" w:lineRule="auto"/>
              <w:ind w:left="114"/>
              <w:rPr>
                <w:rFonts w:hint="eastAsia" w:ascii="宋体" w:hAnsi="宋体" w:eastAsia="宋体" w:cs="宋体"/>
                <w:sz w:val="24"/>
                <w:szCs w:val="24"/>
              </w:rPr>
            </w:pPr>
            <w:r>
              <w:rPr>
                <w:rFonts w:hint="eastAsia" w:ascii="宋体" w:hAnsi="宋体" w:eastAsia="宋体" w:cs="宋体"/>
                <w:spacing w:val="-10"/>
                <w:sz w:val="24"/>
                <w:szCs w:val="24"/>
              </w:rPr>
              <w:t>定标原则</w:t>
            </w:r>
          </w:p>
        </w:tc>
        <w:tc>
          <w:tcPr>
            <w:tcW w:w="6052" w:type="dxa"/>
            <w:vAlign w:val="top"/>
          </w:tcPr>
          <w:p w14:paraId="2D442B14">
            <w:pPr>
              <w:pStyle w:val="16"/>
              <w:spacing w:before="113" w:line="360" w:lineRule="auto"/>
              <w:ind w:left="110" w:right="139"/>
              <w:rPr>
                <w:rFonts w:hint="eastAsia" w:ascii="宋体" w:hAnsi="宋体" w:eastAsia="宋体" w:cs="宋体"/>
                <w:sz w:val="24"/>
                <w:szCs w:val="24"/>
              </w:rPr>
            </w:pPr>
            <w:r>
              <w:rPr>
                <w:rFonts w:hint="eastAsia" w:ascii="宋体" w:hAnsi="宋体" w:eastAsia="宋体" w:cs="宋体"/>
                <w:spacing w:val="-2"/>
                <w:sz w:val="24"/>
                <w:szCs w:val="24"/>
              </w:rPr>
              <w:t>推荐</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名中标候选人，采购人依据评标委员会推荐的中标候</w:t>
            </w:r>
            <w:r>
              <w:rPr>
                <w:rFonts w:hint="eastAsia" w:ascii="宋体" w:hAnsi="宋体" w:eastAsia="宋体" w:cs="宋体"/>
                <w:spacing w:val="-5"/>
                <w:sz w:val="24"/>
                <w:szCs w:val="24"/>
              </w:rPr>
              <w:t>选人确定中标人。</w:t>
            </w:r>
            <w:r>
              <w:rPr>
                <w:rFonts w:hint="eastAsia" w:ascii="宋体" w:hAnsi="宋体" w:eastAsia="宋体" w:cs="宋体"/>
                <w:spacing w:val="-1"/>
                <w:sz w:val="24"/>
                <w:szCs w:val="24"/>
              </w:rPr>
              <w:t>评标委员会对投标报价低于或等于招标控制价且满足</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rPr>
              <w:t>文件实质性要求的投标文件，按照本章规定的评分标准进行打</w:t>
            </w:r>
            <w:r>
              <w:rPr>
                <w:rFonts w:hint="eastAsia" w:ascii="宋体" w:hAnsi="宋体" w:eastAsia="宋体" w:cs="宋体"/>
                <w:spacing w:val="-4"/>
                <w:sz w:val="24"/>
                <w:szCs w:val="24"/>
              </w:rPr>
              <w:t>分,</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的最终得分以所有评委评分的算术平均值确定。评</w:t>
            </w:r>
            <w:r>
              <w:rPr>
                <w:rFonts w:hint="eastAsia" w:ascii="宋体" w:hAnsi="宋体" w:eastAsia="宋体" w:cs="宋体"/>
                <w:spacing w:val="-1"/>
                <w:sz w:val="24"/>
                <w:szCs w:val="24"/>
              </w:rPr>
              <w:t>标结束后，评审委员会向采购人提出书面评审报告，并按最</w:t>
            </w:r>
            <w:r>
              <w:rPr>
                <w:rFonts w:hint="eastAsia" w:ascii="宋体" w:hAnsi="宋体" w:eastAsia="宋体" w:cs="宋体"/>
                <w:spacing w:val="-2"/>
                <w:sz w:val="24"/>
                <w:szCs w:val="24"/>
              </w:rPr>
              <w:t>终得分由高到低的顺序，推荐</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名中标候选人。评审得分相</w:t>
            </w:r>
            <w:r>
              <w:rPr>
                <w:rFonts w:hint="eastAsia" w:ascii="宋体" w:hAnsi="宋体" w:eastAsia="宋体" w:cs="宋体"/>
                <w:spacing w:val="-6"/>
                <w:sz w:val="24"/>
                <w:szCs w:val="24"/>
              </w:rPr>
              <w:t>同的，按报价由低到高的顺序排列，投标报价且得分相同的，</w:t>
            </w:r>
            <w:r>
              <w:rPr>
                <w:rFonts w:hint="eastAsia" w:ascii="宋体" w:hAnsi="宋体" w:eastAsia="宋体" w:cs="宋体"/>
                <w:spacing w:val="-1"/>
                <w:sz w:val="24"/>
                <w:szCs w:val="24"/>
              </w:rPr>
              <w:t>按技术得分由高到低的顺序排列，技术得分也相同的，采取</w:t>
            </w:r>
            <w:r>
              <w:rPr>
                <w:rFonts w:hint="eastAsia" w:ascii="宋体" w:hAnsi="宋体" w:eastAsia="宋体" w:cs="宋体"/>
                <w:spacing w:val="-4"/>
                <w:sz w:val="24"/>
                <w:szCs w:val="24"/>
              </w:rPr>
              <w:t>随机抽取的方式确定。</w:t>
            </w:r>
          </w:p>
        </w:tc>
      </w:tr>
      <w:tr w14:paraId="1821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4" w:type="dxa"/>
            <w:vAlign w:val="top"/>
          </w:tcPr>
          <w:p w14:paraId="48538226">
            <w:pPr>
              <w:pStyle w:val="16"/>
              <w:spacing w:before="156" w:line="360" w:lineRule="auto"/>
              <w:ind w:left="118"/>
              <w:rPr>
                <w:rFonts w:hint="eastAsia" w:ascii="宋体" w:hAnsi="宋体" w:eastAsia="宋体" w:cs="宋体"/>
                <w:sz w:val="24"/>
                <w:szCs w:val="24"/>
                <w:lang w:val="en-US" w:eastAsia="zh-CN"/>
              </w:rPr>
            </w:pPr>
            <w:r>
              <w:rPr>
                <w:rFonts w:hint="eastAsia" w:ascii="宋体" w:hAnsi="宋体" w:eastAsia="宋体" w:cs="宋体"/>
                <w:spacing w:val="-3"/>
                <w:sz w:val="24"/>
                <w:szCs w:val="24"/>
              </w:rPr>
              <w:t>7.</w:t>
            </w:r>
            <w:r>
              <w:rPr>
                <w:rFonts w:hint="eastAsia" w:ascii="宋体" w:hAnsi="宋体" w:eastAsia="宋体" w:cs="宋体"/>
                <w:spacing w:val="-3"/>
                <w:sz w:val="24"/>
                <w:szCs w:val="24"/>
                <w:lang w:val="en-US" w:eastAsia="zh-CN"/>
              </w:rPr>
              <w:t>2</w:t>
            </w:r>
          </w:p>
        </w:tc>
        <w:tc>
          <w:tcPr>
            <w:tcW w:w="2185" w:type="dxa"/>
            <w:vAlign w:val="top"/>
          </w:tcPr>
          <w:p w14:paraId="70BC0D2E">
            <w:pPr>
              <w:pStyle w:val="16"/>
              <w:spacing w:before="117" w:line="360" w:lineRule="auto"/>
              <w:ind w:left="112"/>
              <w:rPr>
                <w:rFonts w:hint="eastAsia" w:ascii="宋体" w:hAnsi="宋体" w:eastAsia="宋体" w:cs="宋体"/>
                <w:sz w:val="24"/>
                <w:szCs w:val="24"/>
              </w:rPr>
            </w:pPr>
            <w:r>
              <w:rPr>
                <w:rFonts w:hint="eastAsia" w:ascii="宋体" w:hAnsi="宋体" w:eastAsia="宋体" w:cs="宋体"/>
                <w:spacing w:val="-3"/>
                <w:sz w:val="24"/>
                <w:szCs w:val="24"/>
              </w:rPr>
              <w:t>履约担保</w:t>
            </w:r>
          </w:p>
        </w:tc>
        <w:tc>
          <w:tcPr>
            <w:tcW w:w="6052" w:type="dxa"/>
            <w:vAlign w:val="top"/>
          </w:tcPr>
          <w:p w14:paraId="427D575E">
            <w:pPr>
              <w:pStyle w:val="16"/>
              <w:spacing w:before="117" w:line="360" w:lineRule="auto"/>
              <w:ind w:left="113"/>
              <w:rPr>
                <w:rFonts w:hint="eastAsia" w:ascii="宋体" w:hAnsi="宋体" w:eastAsia="宋体" w:cs="宋体"/>
                <w:sz w:val="24"/>
                <w:szCs w:val="24"/>
              </w:rPr>
            </w:pPr>
            <w:r>
              <w:rPr>
                <w:rFonts w:hint="eastAsia" w:ascii="宋体" w:hAnsi="宋体" w:eastAsia="宋体" w:cs="宋体"/>
                <w:spacing w:val="-12"/>
                <w:sz w:val="24"/>
                <w:szCs w:val="24"/>
              </w:rPr>
              <w:t>无。</w:t>
            </w:r>
          </w:p>
        </w:tc>
      </w:tr>
      <w:tr w14:paraId="7CB2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01" w:type="dxa"/>
            <w:gridSpan w:val="3"/>
            <w:vAlign w:val="top"/>
          </w:tcPr>
          <w:p w14:paraId="40E2DDA9">
            <w:pPr>
              <w:pStyle w:val="16"/>
              <w:spacing w:before="117" w:line="360" w:lineRule="auto"/>
              <w:ind w:left="130"/>
              <w:rPr>
                <w:rFonts w:hint="eastAsia" w:ascii="宋体" w:hAnsi="宋体" w:eastAsia="宋体" w:cs="宋体"/>
                <w:sz w:val="24"/>
                <w:szCs w:val="24"/>
              </w:rPr>
            </w:pPr>
            <w:r>
              <w:rPr>
                <w:rFonts w:hint="eastAsia" w:ascii="宋体" w:hAnsi="宋体" w:eastAsia="宋体" w:cs="宋体"/>
                <w:spacing w:val="-3"/>
                <w:sz w:val="24"/>
                <w:szCs w:val="24"/>
              </w:rPr>
              <w:t>10.需要补充的其他内容</w:t>
            </w:r>
          </w:p>
        </w:tc>
      </w:tr>
      <w:tr w14:paraId="1031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064" w:type="dxa"/>
            <w:vAlign w:val="top"/>
          </w:tcPr>
          <w:p w14:paraId="1A8BF5FA">
            <w:pPr>
              <w:spacing w:line="360" w:lineRule="auto"/>
              <w:rPr>
                <w:rFonts w:hint="eastAsia" w:ascii="宋体" w:hAnsi="宋体" w:eastAsia="宋体" w:cs="宋体"/>
                <w:sz w:val="24"/>
                <w:szCs w:val="24"/>
              </w:rPr>
            </w:pPr>
          </w:p>
          <w:p w14:paraId="570ABAE1">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10.1</w:t>
            </w:r>
          </w:p>
        </w:tc>
        <w:tc>
          <w:tcPr>
            <w:tcW w:w="2185" w:type="dxa"/>
            <w:vAlign w:val="top"/>
          </w:tcPr>
          <w:p w14:paraId="5F2E3DE0">
            <w:pPr>
              <w:spacing w:line="360" w:lineRule="auto"/>
              <w:rPr>
                <w:rFonts w:hint="eastAsia" w:ascii="宋体" w:hAnsi="宋体" w:eastAsia="宋体" w:cs="宋体"/>
                <w:sz w:val="24"/>
                <w:szCs w:val="24"/>
              </w:rPr>
            </w:pPr>
          </w:p>
          <w:p w14:paraId="6FBEB640">
            <w:pPr>
              <w:pStyle w:val="16"/>
              <w:spacing w:before="78" w:line="360" w:lineRule="auto"/>
              <w:rPr>
                <w:rFonts w:hint="eastAsia" w:ascii="宋体" w:hAnsi="宋体" w:eastAsia="宋体" w:cs="宋体"/>
                <w:sz w:val="24"/>
                <w:szCs w:val="24"/>
                <w:lang w:val="en-US" w:eastAsia="zh-CN"/>
              </w:rPr>
            </w:pPr>
            <w:r>
              <w:rPr>
                <w:rFonts w:hint="eastAsia" w:ascii="宋体" w:hAnsi="宋体" w:eastAsia="宋体" w:cs="宋体"/>
                <w:spacing w:val="-3"/>
                <w:sz w:val="24"/>
                <w:szCs w:val="24"/>
              </w:rPr>
              <w:t>最高限价</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控制价）</w:t>
            </w:r>
          </w:p>
        </w:tc>
        <w:tc>
          <w:tcPr>
            <w:tcW w:w="6052" w:type="dxa"/>
            <w:vAlign w:val="top"/>
          </w:tcPr>
          <w:p w14:paraId="0D34385A">
            <w:pPr>
              <w:pStyle w:val="16"/>
              <w:spacing w:before="118" w:line="360" w:lineRule="auto"/>
              <w:ind w:left="114"/>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最高限价</w:t>
            </w:r>
            <w:r>
              <w:rPr>
                <w:rFonts w:hint="eastAsia" w:cs="宋体"/>
                <w:color w:val="auto"/>
                <w:spacing w:val="-5"/>
                <w:sz w:val="24"/>
                <w:szCs w:val="24"/>
                <w:lang w:eastAsia="zh-CN"/>
              </w:rPr>
              <w:t>（</w:t>
            </w:r>
            <w:r>
              <w:rPr>
                <w:rFonts w:hint="eastAsia" w:cs="宋体"/>
                <w:color w:val="auto"/>
                <w:spacing w:val="-5"/>
                <w:sz w:val="24"/>
                <w:szCs w:val="24"/>
                <w:lang w:val="en-US" w:eastAsia="zh-CN"/>
              </w:rPr>
              <w:t>单价）</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 xml:space="preserve"> 11元/m³ </w:t>
            </w:r>
            <w:r>
              <w:rPr>
                <w:rFonts w:hint="eastAsia" w:ascii="宋体" w:hAnsi="宋体" w:eastAsia="宋体" w:cs="宋体"/>
                <w:color w:val="auto"/>
                <w:spacing w:val="-5"/>
                <w:sz w:val="24"/>
                <w:szCs w:val="24"/>
              </w:rPr>
              <w:t>；</w:t>
            </w:r>
          </w:p>
          <w:p w14:paraId="60F8ABE7">
            <w:pPr>
              <w:pStyle w:val="16"/>
              <w:spacing w:before="118" w:line="360" w:lineRule="auto"/>
              <w:ind w:left="114"/>
              <w:rPr>
                <w:rFonts w:hint="eastAsia" w:ascii="宋体" w:hAnsi="宋体" w:eastAsia="宋体" w:cs="宋体"/>
                <w:sz w:val="24"/>
                <w:szCs w:val="24"/>
              </w:rPr>
            </w:pPr>
            <w:r>
              <w:rPr>
                <w:rFonts w:hint="eastAsia" w:ascii="宋体" w:hAnsi="宋体" w:eastAsia="宋体" w:cs="宋体"/>
                <w:color w:val="auto"/>
                <w:spacing w:val="-2"/>
                <w:sz w:val="24"/>
                <w:szCs w:val="24"/>
              </w:rPr>
              <w:t>投标总报价不得超过最高限价，否则做无效报价处理。</w:t>
            </w:r>
          </w:p>
        </w:tc>
      </w:tr>
      <w:tr w14:paraId="027C6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4" w:type="dxa"/>
            <w:vAlign w:val="top"/>
          </w:tcPr>
          <w:p w14:paraId="58386EF8">
            <w:pPr>
              <w:pStyle w:val="16"/>
              <w:spacing w:before="15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10.2</w:t>
            </w:r>
          </w:p>
        </w:tc>
        <w:tc>
          <w:tcPr>
            <w:tcW w:w="2185" w:type="dxa"/>
            <w:vAlign w:val="top"/>
          </w:tcPr>
          <w:p w14:paraId="51D0F6F3">
            <w:pPr>
              <w:pStyle w:val="16"/>
              <w:spacing w:before="118" w:line="360" w:lineRule="auto"/>
              <w:ind w:left="111" w:firstLine="234" w:firstLineChars="100"/>
              <w:rPr>
                <w:rFonts w:hint="eastAsia" w:ascii="宋体" w:hAnsi="宋体" w:eastAsia="宋体" w:cs="宋体"/>
                <w:sz w:val="24"/>
                <w:szCs w:val="24"/>
              </w:rPr>
            </w:pPr>
            <w:r>
              <w:rPr>
                <w:rFonts w:hint="eastAsia" w:ascii="宋体" w:hAnsi="宋体" w:eastAsia="宋体" w:cs="宋体"/>
                <w:spacing w:val="-3"/>
                <w:sz w:val="24"/>
                <w:szCs w:val="24"/>
              </w:rPr>
              <w:t>核心产品</w:t>
            </w:r>
          </w:p>
        </w:tc>
        <w:tc>
          <w:tcPr>
            <w:tcW w:w="6052" w:type="dxa"/>
            <w:vAlign w:val="top"/>
          </w:tcPr>
          <w:p w14:paraId="107346D3">
            <w:pPr>
              <w:spacing w:before="145" w:line="360" w:lineRule="auto"/>
              <w:ind w:left="101"/>
              <w:rPr>
                <w:rFonts w:hint="eastAsia" w:ascii="宋体" w:hAnsi="宋体" w:eastAsia="宋体" w:cs="宋体"/>
                <w:sz w:val="24"/>
                <w:szCs w:val="24"/>
              </w:rPr>
            </w:pPr>
            <w:r>
              <w:rPr>
                <w:rFonts w:hint="eastAsia" w:ascii="宋体" w:hAnsi="宋体" w:eastAsia="宋体" w:cs="宋体"/>
                <w:snapToGrid w:val="0"/>
                <w:color w:val="auto"/>
                <w:spacing w:val="-2"/>
                <w:kern w:val="0"/>
                <w:sz w:val="24"/>
                <w:szCs w:val="24"/>
                <w:lang w:val="en-US" w:eastAsia="en-US" w:bidi="ar-SA"/>
              </w:rPr>
              <w:t>医用制氧机</w:t>
            </w:r>
          </w:p>
        </w:tc>
      </w:tr>
      <w:tr w14:paraId="2946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trPr>
        <w:tc>
          <w:tcPr>
            <w:tcW w:w="1064" w:type="dxa"/>
            <w:vAlign w:val="top"/>
          </w:tcPr>
          <w:p w14:paraId="21D5A48D">
            <w:pPr>
              <w:spacing w:line="360" w:lineRule="auto"/>
              <w:rPr>
                <w:rFonts w:hint="eastAsia" w:ascii="宋体" w:hAnsi="宋体" w:eastAsia="宋体" w:cs="宋体"/>
                <w:sz w:val="24"/>
                <w:szCs w:val="24"/>
              </w:rPr>
            </w:pPr>
          </w:p>
          <w:p w14:paraId="78CEA999">
            <w:pPr>
              <w:spacing w:line="360" w:lineRule="auto"/>
              <w:rPr>
                <w:rFonts w:hint="eastAsia" w:ascii="宋体" w:hAnsi="宋体" w:eastAsia="宋体" w:cs="宋体"/>
                <w:sz w:val="24"/>
                <w:szCs w:val="24"/>
              </w:rPr>
            </w:pPr>
          </w:p>
          <w:p w14:paraId="2E9C49D3">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10.3</w:t>
            </w:r>
          </w:p>
        </w:tc>
        <w:tc>
          <w:tcPr>
            <w:tcW w:w="2185" w:type="dxa"/>
            <w:vAlign w:val="top"/>
          </w:tcPr>
          <w:p w14:paraId="605F9D70">
            <w:pPr>
              <w:spacing w:line="360" w:lineRule="auto"/>
              <w:rPr>
                <w:rFonts w:hint="eastAsia" w:ascii="宋体" w:hAnsi="宋体" w:eastAsia="宋体" w:cs="宋体"/>
                <w:sz w:val="24"/>
                <w:szCs w:val="24"/>
              </w:rPr>
            </w:pPr>
          </w:p>
          <w:p w14:paraId="48294640">
            <w:pPr>
              <w:spacing w:line="360" w:lineRule="auto"/>
              <w:rPr>
                <w:rFonts w:hint="eastAsia" w:ascii="宋体" w:hAnsi="宋体" w:eastAsia="宋体" w:cs="宋体"/>
                <w:sz w:val="24"/>
                <w:szCs w:val="24"/>
              </w:rPr>
            </w:pPr>
          </w:p>
          <w:p w14:paraId="4AFE39B3">
            <w:pPr>
              <w:pStyle w:val="16"/>
              <w:spacing w:before="78" w:line="360" w:lineRule="auto"/>
              <w:ind w:left="110" w:right="342"/>
              <w:rPr>
                <w:rFonts w:hint="eastAsia" w:ascii="宋体" w:hAnsi="宋体" w:eastAsia="宋体" w:cs="宋体"/>
                <w:sz w:val="24"/>
                <w:szCs w:val="24"/>
              </w:rPr>
            </w:pPr>
            <w:r>
              <w:rPr>
                <w:rFonts w:hint="eastAsia" w:ascii="宋体" w:hAnsi="宋体" w:eastAsia="宋体" w:cs="宋体"/>
                <w:spacing w:val="-2"/>
                <w:sz w:val="24"/>
                <w:szCs w:val="24"/>
              </w:rPr>
              <w:t>核心产品同品牌多家</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处理原则</w:t>
            </w:r>
          </w:p>
        </w:tc>
        <w:tc>
          <w:tcPr>
            <w:tcW w:w="6052" w:type="dxa"/>
            <w:vAlign w:val="top"/>
          </w:tcPr>
          <w:p w14:paraId="5983C749">
            <w:pPr>
              <w:pStyle w:val="16"/>
              <w:spacing w:before="120" w:line="360" w:lineRule="auto"/>
              <w:ind w:left="112" w:right="102"/>
              <w:rPr>
                <w:rFonts w:hint="eastAsia" w:ascii="宋体" w:hAnsi="宋体" w:eastAsia="宋体" w:cs="宋体"/>
                <w:sz w:val="24"/>
                <w:szCs w:val="24"/>
              </w:rPr>
            </w:pPr>
            <w:r>
              <w:rPr>
                <w:rFonts w:hint="eastAsia" w:ascii="宋体" w:hAnsi="宋体" w:eastAsia="宋体" w:cs="宋体"/>
                <w:spacing w:val="1"/>
                <w:sz w:val="24"/>
                <w:szCs w:val="24"/>
              </w:rPr>
              <w:t>提供相同品牌产品且通过资格审查、符合性审查的不同</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参加同一合同项下投标的，按一家</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计算，评审</w:t>
            </w:r>
            <w:r>
              <w:rPr>
                <w:rFonts w:hint="eastAsia" w:ascii="宋体" w:hAnsi="宋体" w:eastAsia="宋体" w:cs="宋体"/>
                <w:sz w:val="24"/>
                <w:szCs w:val="24"/>
              </w:rPr>
              <w:t>后得</w:t>
            </w:r>
            <w:r>
              <w:rPr>
                <w:rFonts w:hint="eastAsia" w:ascii="宋体" w:hAnsi="宋体" w:eastAsia="宋体" w:cs="宋体"/>
                <w:spacing w:val="1"/>
                <w:sz w:val="24"/>
                <w:szCs w:val="24"/>
              </w:rPr>
              <w:t>分最高的同品牌</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获得中标人推荐资格。评审得分</w:t>
            </w:r>
            <w:r>
              <w:rPr>
                <w:rFonts w:hint="eastAsia" w:ascii="宋体" w:hAnsi="宋体" w:eastAsia="宋体" w:cs="宋体"/>
                <w:sz w:val="24"/>
                <w:szCs w:val="24"/>
              </w:rPr>
              <w:t>相同</w:t>
            </w:r>
            <w:r>
              <w:rPr>
                <w:rFonts w:hint="eastAsia" w:ascii="宋体" w:hAnsi="宋体" w:eastAsia="宋体" w:cs="宋体"/>
                <w:spacing w:val="1"/>
                <w:sz w:val="24"/>
                <w:szCs w:val="24"/>
              </w:rPr>
              <w:t>的，按报价由低到高的顺序排列，投标报价且得分相</w:t>
            </w:r>
            <w:r>
              <w:rPr>
                <w:rFonts w:hint="eastAsia" w:ascii="宋体" w:hAnsi="宋体" w:eastAsia="宋体" w:cs="宋体"/>
                <w:sz w:val="24"/>
                <w:szCs w:val="24"/>
              </w:rPr>
              <w:t>同的，</w:t>
            </w:r>
            <w:r>
              <w:rPr>
                <w:rFonts w:hint="eastAsia" w:ascii="宋体" w:hAnsi="宋体" w:eastAsia="宋体" w:cs="宋体"/>
                <w:spacing w:val="1"/>
                <w:sz w:val="24"/>
                <w:szCs w:val="24"/>
              </w:rPr>
              <w:t>按技术得分由高到低的顺序排列，技术得分也相同的，</w:t>
            </w:r>
            <w:r>
              <w:rPr>
                <w:rFonts w:hint="eastAsia" w:ascii="宋体" w:hAnsi="宋体" w:eastAsia="宋体" w:cs="宋体"/>
                <w:sz w:val="24"/>
                <w:szCs w:val="24"/>
              </w:rPr>
              <w:t>采取</w:t>
            </w:r>
            <w:r>
              <w:rPr>
                <w:rFonts w:hint="eastAsia" w:ascii="宋体" w:hAnsi="宋体" w:eastAsia="宋体" w:cs="宋体"/>
                <w:spacing w:val="-5"/>
                <w:sz w:val="24"/>
                <w:szCs w:val="24"/>
              </w:rPr>
              <w:t>随机抽取的方式确定。</w:t>
            </w:r>
          </w:p>
        </w:tc>
      </w:tr>
      <w:tr w14:paraId="0D83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064" w:type="dxa"/>
            <w:vAlign w:val="top"/>
          </w:tcPr>
          <w:p w14:paraId="62CA9E06">
            <w:pPr>
              <w:spacing w:line="360" w:lineRule="auto"/>
              <w:rPr>
                <w:rFonts w:hint="eastAsia" w:ascii="宋体" w:hAnsi="宋体" w:eastAsia="宋体" w:cs="宋体"/>
                <w:sz w:val="24"/>
                <w:szCs w:val="24"/>
              </w:rPr>
            </w:pPr>
          </w:p>
          <w:p w14:paraId="27A7A4C6">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10.4</w:t>
            </w:r>
          </w:p>
        </w:tc>
        <w:tc>
          <w:tcPr>
            <w:tcW w:w="2185" w:type="dxa"/>
            <w:vAlign w:val="top"/>
          </w:tcPr>
          <w:p w14:paraId="1F732D8D">
            <w:pPr>
              <w:spacing w:line="360" w:lineRule="auto"/>
              <w:rPr>
                <w:rFonts w:hint="eastAsia" w:ascii="宋体" w:hAnsi="宋体" w:eastAsia="宋体" w:cs="宋体"/>
                <w:sz w:val="24"/>
                <w:szCs w:val="24"/>
              </w:rPr>
            </w:pPr>
          </w:p>
          <w:p w14:paraId="51094678">
            <w:pPr>
              <w:pStyle w:val="16"/>
              <w:spacing w:before="78" w:line="360" w:lineRule="auto"/>
              <w:ind w:left="108"/>
              <w:rPr>
                <w:rFonts w:hint="eastAsia" w:ascii="宋体" w:hAnsi="宋体" w:eastAsia="宋体" w:cs="宋体"/>
                <w:sz w:val="24"/>
                <w:szCs w:val="24"/>
              </w:rPr>
            </w:pPr>
            <w:r>
              <w:rPr>
                <w:rFonts w:hint="eastAsia" w:ascii="宋体" w:hAnsi="宋体" w:eastAsia="宋体" w:cs="宋体"/>
                <w:spacing w:val="-2"/>
                <w:sz w:val="24"/>
                <w:szCs w:val="24"/>
              </w:rPr>
              <w:t>付款方式</w:t>
            </w:r>
          </w:p>
        </w:tc>
        <w:tc>
          <w:tcPr>
            <w:tcW w:w="6052" w:type="dxa"/>
            <w:vAlign w:val="top"/>
          </w:tcPr>
          <w:p w14:paraId="4B986F83">
            <w:pPr>
              <w:pStyle w:val="16"/>
              <w:spacing w:before="122" w:line="360" w:lineRule="auto"/>
              <w:ind w:left="112" w:right="102" w:hanging="1"/>
              <w:jc w:val="both"/>
              <w:rPr>
                <w:rFonts w:hint="eastAsia" w:ascii="宋体" w:hAnsi="宋体" w:eastAsia="宋体" w:cs="宋体"/>
                <w:sz w:val="24"/>
                <w:szCs w:val="24"/>
              </w:rPr>
            </w:pPr>
            <w:r>
              <w:rPr>
                <w:rFonts w:hint="eastAsia" w:ascii="宋体" w:hAnsi="宋体" w:eastAsia="宋体" w:cs="宋体"/>
                <w:sz w:val="24"/>
                <w:szCs w:val="24"/>
              </w:rPr>
              <w:t>以月为期数</w:t>
            </w:r>
            <w:r>
              <w:rPr>
                <w:rFonts w:hint="eastAsia" w:ascii="宋体" w:hAnsi="宋体" w:eastAsia="宋体" w:cs="宋体"/>
                <w:sz w:val="24"/>
                <w:szCs w:val="24"/>
                <w:lang w:eastAsia="zh-CN"/>
              </w:rPr>
              <w:t>，</w:t>
            </w:r>
            <w:r>
              <w:rPr>
                <w:rFonts w:hint="eastAsia" w:ascii="宋体" w:hAnsi="宋体" w:eastAsia="宋体" w:cs="宋体"/>
                <w:sz w:val="24"/>
                <w:szCs w:val="24"/>
              </w:rPr>
              <w:t>自制</w:t>
            </w:r>
            <w:r>
              <w:rPr>
                <w:rFonts w:hint="eastAsia" w:ascii="宋体" w:hAnsi="宋体" w:eastAsia="宋体" w:cs="宋体"/>
                <w:sz w:val="24"/>
                <w:szCs w:val="24"/>
                <w:lang w:val="en-US" w:eastAsia="zh-CN"/>
              </w:rPr>
              <w:t>供</w:t>
            </w:r>
            <w:r>
              <w:rPr>
                <w:rFonts w:hint="eastAsia" w:ascii="宋体" w:hAnsi="宋体" w:eastAsia="宋体" w:cs="宋体"/>
                <w:sz w:val="24"/>
                <w:szCs w:val="24"/>
              </w:rPr>
              <w:t>氧系统安装完成且验收合格、第一次投入使用之日起算。按月度实际供氧量据实结算（结算方式：</w:t>
            </w:r>
            <w:r>
              <w:rPr>
                <w:rFonts w:hint="eastAsia" w:cs="宋体"/>
                <w:sz w:val="24"/>
                <w:szCs w:val="24"/>
                <w:lang w:val="en-US" w:eastAsia="zh-CN"/>
              </w:rPr>
              <w:t>如</w:t>
            </w:r>
            <w:r>
              <w:rPr>
                <w:rFonts w:hint="eastAsia" w:ascii="宋体" w:hAnsi="宋体" w:eastAsia="宋体" w:cs="宋体"/>
                <w:sz w:val="24"/>
                <w:szCs w:val="24"/>
              </w:rPr>
              <w:t>实际现场安装</w:t>
            </w:r>
            <w:r>
              <w:rPr>
                <w:rFonts w:hint="eastAsia" w:ascii="宋体" w:hAnsi="宋体" w:eastAsia="宋体" w:cs="宋体"/>
                <w:sz w:val="24"/>
                <w:szCs w:val="24"/>
                <w:lang w:val="en-US" w:eastAsia="zh-CN"/>
              </w:rPr>
              <w:t>多个</w:t>
            </w:r>
            <w:r>
              <w:rPr>
                <w:rFonts w:hint="eastAsia" w:ascii="宋体" w:hAnsi="宋体" w:eastAsia="宋体" w:cs="宋体"/>
                <w:sz w:val="24"/>
                <w:szCs w:val="24"/>
              </w:rPr>
              <w:t>流量计</w:t>
            </w:r>
            <w:r>
              <w:rPr>
                <w:rFonts w:hint="eastAsia" w:ascii="宋体" w:hAnsi="宋体" w:eastAsia="宋体" w:cs="宋体"/>
                <w:sz w:val="24"/>
                <w:szCs w:val="24"/>
                <w:lang w:eastAsia="zh-CN"/>
              </w:rPr>
              <w:t>的</w:t>
            </w:r>
            <w:r>
              <w:rPr>
                <w:rFonts w:hint="eastAsia" w:ascii="宋体" w:hAnsi="宋体" w:eastAsia="宋体" w:cs="宋体"/>
                <w:sz w:val="24"/>
                <w:szCs w:val="24"/>
              </w:rPr>
              <w:t>，加和以后做结费依据。</w:t>
            </w:r>
          </w:p>
        </w:tc>
      </w:tr>
      <w:tr w14:paraId="27B2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64" w:type="dxa"/>
            <w:vAlign w:val="top"/>
          </w:tcPr>
          <w:p w14:paraId="7BD1671D">
            <w:pPr>
              <w:spacing w:line="360" w:lineRule="auto"/>
              <w:rPr>
                <w:rFonts w:hint="eastAsia" w:ascii="宋体" w:hAnsi="宋体" w:eastAsia="宋体" w:cs="宋体"/>
                <w:sz w:val="24"/>
                <w:szCs w:val="24"/>
              </w:rPr>
            </w:pPr>
          </w:p>
          <w:p w14:paraId="62ECDE09">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10.5</w:t>
            </w:r>
          </w:p>
        </w:tc>
        <w:tc>
          <w:tcPr>
            <w:tcW w:w="2185" w:type="dxa"/>
            <w:vAlign w:val="top"/>
          </w:tcPr>
          <w:p w14:paraId="33906525">
            <w:pPr>
              <w:pStyle w:val="16"/>
              <w:spacing w:before="111" w:line="360" w:lineRule="auto"/>
              <w:ind w:left="109" w:right="342"/>
              <w:rPr>
                <w:rFonts w:hint="eastAsia" w:ascii="宋体" w:hAnsi="宋体" w:eastAsia="宋体" w:cs="宋体"/>
                <w:sz w:val="24"/>
                <w:szCs w:val="24"/>
              </w:rPr>
            </w:pPr>
            <w:r>
              <w:rPr>
                <w:rFonts w:hint="eastAsia" w:ascii="宋体" w:hAnsi="宋体" w:eastAsia="宋体" w:cs="宋体"/>
                <w:spacing w:val="-2"/>
                <w:sz w:val="24"/>
                <w:szCs w:val="24"/>
              </w:rPr>
              <w:t>本项目采购标的所</w:t>
            </w:r>
            <w:r>
              <w:rPr>
                <w:rFonts w:hint="eastAsia" w:ascii="宋体" w:hAnsi="宋体" w:eastAsia="宋体" w:cs="宋体"/>
                <w:spacing w:val="-3"/>
                <w:sz w:val="24"/>
                <w:szCs w:val="24"/>
              </w:rPr>
              <w:t>属行业</w:t>
            </w:r>
          </w:p>
        </w:tc>
        <w:tc>
          <w:tcPr>
            <w:tcW w:w="6052" w:type="dxa"/>
            <w:vAlign w:val="top"/>
          </w:tcPr>
          <w:p w14:paraId="0C61EB40">
            <w:pPr>
              <w:pStyle w:val="16"/>
              <w:spacing w:before="78" w:line="360" w:lineRule="auto"/>
              <w:rPr>
                <w:rFonts w:hint="eastAsia" w:ascii="宋体" w:hAnsi="宋体" w:eastAsia="宋体" w:cs="宋体"/>
                <w:sz w:val="24"/>
                <w:szCs w:val="24"/>
              </w:rPr>
            </w:pPr>
            <w:r>
              <w:rPr>
                <w:rFonts w:hint="eastAsia" w:ascii="宋体" w:hAnsi="宋体" w:eastAsia="宋体" w:cs="宋体"/>
                <w:spacing w:val="-2"/>
                <w:sz w:val="24"/>
                <w:szCs w:val="24"/>
              </w:rPr>
              <w:t>其他未列明行业</w:t>
            </w:r>
          </w:p>
        </w:tc>
      </w:tr>
      <w:tr w14:paraId="48A8D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1064" w:type="dxa"/>
            <w:vAlign w:val="top"/>
          </w:tcPr>
          <w:p w14:paraId="33590D26">
            <w:pPr>
              <w:spacing w:line="360" w:lineRule="auto"/>
              <w:rPr>
                <w:rFonts w:hint="eastAsia" w:ascii="宋体" w:hAnsi="宋体" w:eastAsia="宋体" w:cs="宋体"/>
                <w:sz w:val="24"/>
                <w:szCs w:val="24"/>
              </w:rPr>
            </w:pPr>
          </w:p>
          <w:p w14:paraId="0C0C66BB">
            <w:pPr>
              <w:spacing w:line="360" w:lineRule="auto"/>
              <w:rPr>
                <w:rFonts w:hint="eastAsia" w:ascii="宋体" w:hAnsi="宋体" w:eastAsia="宋体" w:cs="宋体"/>
                <w:sz w:val="24"/>
                <w:szCs w:val="24"/>
              </w:rPr>
            </w:pPr>
          </w:p>
          <w:p w14:paraId="796830F4">
            <w:pPr>
              <w:spacing w:line="360" w:lineRule="auto"/>
              <w:rPr>
                <w:rFonts w:hint="eastAsia" w:ascii="宋体" w:hAnsi="宋体" w:eastAsia="宋体" w:cs="宋体"/>
                <w:sz w:val="24"/>
                <w:szCs w:val="24"/>
              </w:rPr>
            </w:pPr>
          </w:p>
          <w:p w14:paraId="7C71BFDB">
            <w:pPr>
              <w:spacing w:line="360" w:lineRule="auto"/>
              <w:rPr>
                <w:rFonts w:hint="eastAsia" w:ascii="宋体" w:hAnsi="宋体" w:eastAsia="宋体" w:cs="宋体"/>
                <w:sz w:val="24"/>
                <w:szCs w:val="24"/>
              </w:rPr>
            </w:pPr>
          </w:p>
          <w:p w14:paraId="31C2D7F3">
            <w:pPr>
              <w:spacing w:line="360" w:lineRule="auto"/>
              <w:rPr>
                <w:rFonts w:hint="eastAsia" w:ascii="宋体" w:hAnsi="宋体" w:eastAsia="宋体" w:cs="宋体"/>
                <w:sz w:val="24"/>
                <w:szCs w:val="24"/>
              </w:rPr>
            </w:pPr>
          </w:p>
          <w:p w14:paraId="69A93B96">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10.6</w:t>
            </w:r>
          </w:p>
        </w:tc>
        <w:tc>
          <w:tcPr>
            <w:tcW w:w="2185" w:type="dxa"/>
            <w:vAlign w:val="top"/>
          </w:tcPr>
          <w:p w14:paraId="1E2047DA">
            <w:pPr>
              <w:spacing w:line="360" w:lineRule="auto"/>
              <w:rPr>
                <w:rFonts w:hint="eastAsia" w:ascii="宋体" w:hAnsi="宋体" w:eastAsia="宋体" w:cs="宋体"/>
                <w:sz w:val="24"/>
                <w:szCs w:val="24"/>
              </w:rPr>
            </w:pPr>
          </w:p>
          <w:p w14:paraId="5332C355">
            <w:pPr>
              <w:spacing w:line="360" w:lineRule="auto"/>
              <w:rPr>
                <w:rFonts w:hint="eastAsia" w:ascii="宋体" w:hAnsi="宋体" w:eastAsia="宋体" w:cs="宋体"/>
                <w:sz w:val="24"/>
                <w:szCs w:val="24"/>
              </w:rPr>
            </w:pPr>
          </w:p>
          <w:p w14:paraId="5471DEAB">
            <w:pPr>
              <w:spacing w:line="360" w:lineRule="auto"/>
              <w:rPr>
                <w:rFonts w:hint="eastAsia" w:ascii="宋体" w:hAnsi="宋体" w:eastAsia="宋体" w:cs="宋体"/>
                <w:sz w:val="24"/>
                <w:szCs w:val="24"/>
              </w:rPr>
            </w:pPr>
          </w:p>
          <w:p w14:paraId="31A5031C">
            <w:pPr>
              <w:spacing w:line="360" w:lineRule="auto"/>
              <w:rPr>
                <w:rFonts w:hint="eastAsia" w:ascii="宋体" w:hAnsi="宋体" w:eastAsia="宋体" w:cs="宋体"/>
                <w:sz w:val="24"/>
                <w:szCs w:val="24"/>
              </w:rPr>
            </w:pPr>
          </w:p>
          <w:p w14:paraId="078ED72D">
            <w:pPr>
              <w:spacing w:line="360" w:lineRule="auto"/>
              <w:rPr>
                <w:rFonts w:hint="eastAsia" w:ascii="宋体" w:hAnsi="宋体" w:eastAsia="宋体" w:cs="宋体"/>
                <w:sz w:val="24"/>
                <w:szCs w:val="24"/>
              </w:rPr>
            </w:pPr>
          </w:p>
          <w:p w14:paraId="47629C00">
            <w:pPr>
              <w:pStyle w:val="16"/>
              <w:spacing w:before="78" w:line="360" w:lineRule="auto"/>
              <w:ind w:left="118"/>
              <w:rPr>
                <w:rFonts w:hint="eastAsia" w:ascii="宋体" w:hAnsi="宋体" w:eastAsia="宋体" w:cs="宋体"/>
                <w:sz w:val="24"/>
                <w:szCs w:val="24"/>
              </w:rPr>
            </w:pPr>
            <w:r>
              <w:rPr>
                <w:rFonts w:hint="eastAsia" w:ascii="宋体" w:hAnsi="宋体" w:eastAsia="宋体" w:cs="宋体"/>
                <w:spacing w:val="-3"/>
                <w:sz w:val="24"/>
                <w:szCs w:val="24"/>
              </w:rPr>
              <w:t>资格审查证件</w:t>
            </w:r>
          </w:p>
        </w:tc>
        <w:tc>
          <w:tcPr>
            <w:tcW w:w="6052" w:type="dxa"/>
            <w:vAlign w:val="top"/>
          </w:tcPr>
          <w:p w14:paraId="473633F4">
            <w:pPr>
              <w:pStyle w:val="16"/>
              <w:spacing w:before="141" w:line="360" w:lineRule="auto"/>
              <w:ind w:left="117"/>
              <w:rPr>
                <w:rFonts w:hint="eastAsia" w:ascii="宋体" w:hAnsi="宋体" w:eastAsia="宋体" w:cs="宋体"/>
                <w:sz w:val="24"/>
                <w:szCs w:val="24"/>
              </w:rPr>
            </w:pPr>
            <w:r>
              <w:rPr>
                <w:rFonts w:hint="eastAsia" w:ascii="宋体" w:hAnsi="宋体" w:eastAsia="宋体" w:cs="宋体"/>
                <w:spacing w:val="-4"/>
                <w:sz w:val="24"/>
                <w:szCs w:val="24"/>
              </w:rPr>
              <w:t>（1）具有统一社会信用代码的营业执照；</w:t>
            </w:r>
          </w:p>
          <w:p w14:paraId="639E430D">
            <w:pPr>
              <w:pStyle w:val="16"/>
              <w:spacing w:before="154" w:line="360" w:lineRule="auto"/>
              <w:ind w:left="110" w:right="34" w:firstLine="7"/>
              <w:rPr>
                <w:rFonts w:hint="eastAsia" w:ascii="宋体" w:hAnsi="宋体" w:eastAsia="宋体" w:cs="宋体"/>
                <w:sz w:val="24"/>
                <w:szCs w:val="24"/>
              </w:rPr>
            </w:pPr>
            <w:r>
              <w:rPr>
                <w:rFonts w:hint="eastAsia" w:ascii="宋体" w:hAnsi="宋体" w:eastAsia="宋体" w:cs="宋体"/>
                <w:spacing w:val="-1"/>
                <w:sz w:val="24"/>
                <w:szCs w:val="24"/>
              </w:rPr>
              <w:t>（2）法定代表人身份证或法定代表</w:t>
            </w:r>
            <w:r>
              <w:rPr>
                <w:rFonts w:hint="eastAsia" w:ascii="宋体" w:hAnsi="宋体" w:eastAsia="宋体" w:cs="宋体"/>
                <w:spacing w:val="-2"/>
                <w:sz w:val="24"/>
                <w:szCs w:val="24"/>
              </w:rPr>
              <w:t>人</w:t>
            </w:r>
            <w:r>
              <w:rPr>
                <w:rFonts w:hint="eastAsia" w:ascii="宋体" w:hAnsi="宋体" w:eastAsia="宋体" w:cs="宋体"/>
                <w:spacing w:val="-5"/>
                <w:sz w:val="24"/>
                <w:szCs w:val="24"/>
              </w:rPr>
              <w:t>授权委托书及委托代理人身份证；</w:t>
            </w:r>
          </w:p>
          <w:p w14:paraId="1D753172">
            <w:pPr>
              <w:pStyle w:val="16"/>
              <w:spacing w:before="154" w:line="360" w:lineRule="auto"/>
              <w:ind w:left="110" w:right="102" w:firstLine="7"/>
              <w:rPr>
                <w:rFonts w:hint="eastAsia" w:ascii="宋体" w:hAnsi="宋体" w:eastAsia="宋体" w:cs="宋体"/>
                <w:spacing w:val="-8"/>
                <w:sz w:val="24"/>
                <w:szCs w:val="24"/>
              </w:rPr>
            </w:pPr>
            <w:r>
              <w:rPr>
                <w:rFonts w:hint="eastAsia" w:ascii="宋体" w:hAnsi="宋体" w:eastAsia="宋体" w:cs="宋体"/>
                <w:spacing w:val="-5"/>
                <w:sz w:val="24"/>
                <w:szCs w:val="24"/>
              </w:rPr>
              <w:t>（3）参加政府采购活动前</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年内在经营活动中没有重大违法</w:t>
            </w:r>
            <w:r>
              <w:rPr>
                <w:rFonts w:hint="eastAsia" w:ascii="宋体" w:hAnsi="宋体" w:eastAsia="宋体" w:cs="宋体"/>
                <w:spacing w:val="-8"/>
                <w:sz w:val="24"/>
                <w:szCs w:val="24"/>
              </w:rPr>
              <w:t>记录的书面声明；</w:t>
            </w:r>
          </w:p>
          <w:p w14:paraId="731219AD">
            <w:pPr>
              <w:pStyle w:val="16"/>
              <w:spacing w:before="154" w:line="360" w:lineRule="auto"/>
              <w:ind w:left="110" w:right="102" w:firstLine="7"/>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4）供应商为代理商的，需提供代理商的《医疗器械经营许可证》有效证件；供应商为生产厂商的，需提供《医疗器械生产许可证》有效证件；投标货物的《医疗器械注册证》有效证件；</w:t>
            </w:r>
          </w:p>
          <w:p w14:paraId="6294138F">
            <w:pPr>
              <w:pStyle w:val="16"/>
              <w:spacing w:before="154" w:line="360" w:lineRule="auto"/>
              <w:ind w:left="110" w:right="102" w:firstLine="7"/>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（5）中小企业声明函。</w:t>
            </w:r>
          </w:p>
          <w:p w14:paraId="60BC4934">
            <w:pPr>
              <w:pStyle w:val="16"/>
              <w:spacing w:before="156" w:line="360" w:lineRule="auto"/>
              <w:ind w:left="113" w:right="17"/>
              <w:rPr>
                <w:rFonts w:hint="eastAsia" w:ascii="宋体" w:hAnsi="宋体" w:eastAsia="宋体" w:cs="宋体"/>
                <w:sz w:val="24"/>
                <w:szCs w:val="24"/>
              </w:rPr>
            </w:pPr>
            <w:r>
              <w:rPr>
                <w:rFonts w:hint="eastAsia" w:ascii="宋体" w:hAnsi="宋体" w:eastAsia="宋体" w:cs="宋体"/>
                <w:b w:val="0"/>
                <w:bCs w:val="0"/>
                <w:spacing w:val="-2"/>
                <w:sz w:val="24"/>
                <w:szCs w:val="24"/>
              </w:rPr>
              <w:t>各</w:t>
            </w:r>
            <w:r>
              <w:rPr>
                <w:rFonts w:hint="eastAsia" w:ascii="宋体" w:hAnsi="宋体" w:eastAsia="宋体" w:cs="宋体"/>
                <w:b w:val="0"/>
                <w:bCs w:val="0"/>
                <w:spacing w:val="-2"/>
                <w:sz w:val="24"/>
                <w:szCs w:val="24"/>
                <w:lang w:eastAsia="zh-CN"/>
              </w:rPr>
              <w:t>供应商</w:t>
            </w:r>
            <w:r>
              <w:rPr>
                <w:rFonts w:hint="eastAsia" w:ascii="宋体" w:hAnsi="宋体" w:eastAsia="宋体" w:cs="宋体"/>
                <w:b w:val="0"/>
                <w:bCs w:val="0"/>
                <w:spacing w:val="-2"/>
                <w:sz w:val="24"/>
                <w:szCs w:val="24"/>
              </w:rPr>
              <w:t>须在投标截止时间前将以上资格审查资料的原件扫</w:t>
            </w:r>
            <w:r>
              <w:rPr>
                <w:rFonts w:hint="eastAsia" w:ascii="宋体" w:hAnsi="宋体" w:eastAsia="宋体" w:cs="宋体"/>
                <w:b w:val="0"/>
                <w:bCs w:val="0"/>
                <w:spacing w:val="-8"/>
                <w:sz w:val="24"/>
                <w:szCs w:val="24"/>
              </w:rPr>
              <w:t>描件附到投标文件中，</w:t>
            </w:r>
            <w:r>
              <w:rPr>
                <w:rFonts w:hint="eastAsia" w:ascii="宋体" w:hAnsi="宋体" w:eastAsia="宋体" w:cs="宋体"/>
                <w:b w:val="0"/>
                <w:bCs w:val="0"/>
                <w:spacing w:val="-8"/>
                <w:sz w:val="24"/>
                <w:szCs w:val="24"/>
                <w:lang w:val="en-US" w:eastAsia="zh-CN"/>
              </w:rPr>
              <w:t>由招标人和招标代理公司审查，</w:t>
            </w:r>
            <w:r>
              <w:rPr>
                <w:rFonts w:hint="eastAsia" w:ascii="宋体" w:hAnsi="宋体" w:eastAsia="宋体" w:cs="宋体"/>
                <w:b w:val="0"/>
                <w:bCs w:val="0"/>
                <w:spacing w:val="-8"/>
                <w:sz w:val="24"/>
                <w:szCs w:val="24"/>
              </w:rPr>
              <w:t>有一项或多项未提交者按无效标处理。</w:t>
            </w:r>
          </w:p>
        </w:tc>
      </w:tr>
      <w:tr w14:paraId="26C2E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4" w:type="dxa"/>
            <w:vAlign w:val="top"/>
          </w:tcPr>
          <w:p w14:paraId="449F471E">
            <w:pPr>
              <w:spacing w:line="360" w:lineRule="auto"/>
              <w:rPr>
                <w:rFonts w:hint="eastAsia" w:ascii="宋体" w:hAnsi="宋体" w:eastAsia="宋体" w:cs="宋体"/>
                <w:sz w:val="24"/>
                <w:szCs w:val="24"/>
              </w:rPr>
            </w:pPr>
          </w:p>
          <w:p w14:paraId="5E88637E">
            <w:pPr>
              <w:spacing w:line="360" w:lineRule="auto"/>
              <w:rPr>
                <w:rFonts w:hint="eastAsia" w:ascii="宋体" w:hAnsi="宋体" w:eastAsia="宋体" w:cs="宋体"/>
                <w:sz w:val="24"/>
                <w:szCs w:val="24"/>
              </w:rPr>
            </w:pPr>
          </w:p>
          <w:p w14:paraId="770CA0AB">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10.7</w:t>
            </w:r>
          </w:p>
        </w:tc>
        <w:tc>
          <w:tcPr>
            <w:tcW w:w="2185" w:type="dxa"/>
            <w:vAlign w:val="top"/>
          </w:tcPr>
          <w:p w14:paraId="76E8275A">
            <w:pPr>
              <w:spacing w:line="360" w:lineRule="auto"/>
              <w:rPr>
                <w:rFonts w:hint="eastAsia" w:ascii="宋体" w:hAnsi="宋体" w:eastAsia="宋体" w:cs="宋体"/>
                <w:sz w:val="24"/>
                <w:szCs w:val="24"/>
              </w:rPr>
            </w:pPr>
          </w:p>
          <w:p w14:paraId="75D6F5A3">
            <w:pPr>
              <w:pStyle w:val="16"/>
              <w:spacing w:before="78" w:line="360" w:lineRule="auto"/>
              <w:rPr>
                <w:rFonts w:hint="eastAsia" w:ascii="宋体" w:hAnsi="宋体" w:eastAsia="宋体" w:cs="宋体"/>
                <w:sz w:val="24"/>
                <w:szCs w:val="24"/>
              </w:rPr>
            </w:pPr>
            <w:r>
              <w:rPr>
                <w:rFonts w:hint="eastAsia" w:ascii="宋体" w:hAnsi="宋体" w:eastAsia="宋体" w:cs="宋体"/>
                <w:spacing w:val="-5"/>
                <w:sz w:val="24"/>
                <w:szCs w:val="24"/>
              </w:rPr>
              <w:t>费用承担</w:t>
            </w:r>
          </w:p>
        </w:tc>
        <w:tc>
          <w:tcPr>
            <w:tcW w:w="6052" w:type="dxa"/>
            <w:vAlign w:val="top"/>
          </w:tcPr>
          <w:p w14:paraId="2A32732C">
            <w:pPr>
              <w:pStyle w:val="16"/>
              <w:spacing w:before="115" w:line="360" w:lineRule="auto"/>
              <w:ind w:left="115" w:right="199" w:firstLine="13"/>
              <w:rPr>
                <w:rFonts w:hint="eastAsia" w:ascii="宋体" w:hAnsi="宋体" w:eastAsia="宋体" w:cs="宋体"/>
                <w:sz w:val="24"/>
                <w:szCs w:val="24"/>
              </w:rPr>
            </w:pPr>
            <w:r>
              <w:rPr>
                <w:rFonts w:hint="eastAsia" w:ascii="宋体" w:hAnsi="宋体" w:eastAsia="宋体" w:cs="宋体"/>
                <w:spacing w:val="-1"/>
                <w:sz w:val="24"/>
                <w:szCs w:val="24"/>
              </w:rPr>
              <w:t>1、招标代理费：参照计价格【2002】1980号文规定收取，由中标人在领取中标通知书前交纳</w:t>
            </w:r>
            <w:r>
              <w:rPr>
                <w:rFonts w:hint="eastAsia" w:ascii="宋体" w:hAnsi="宋体" w:eastAsia="宋体" w:cs="宋体"/>
                <w:spacing w:val="-10"/>
                <w:sz w:val="24"/>
                <w:szCs w:val="24"/>
              </w:rPr>
              <w:t>。</w:t>
            </w:r>
          </w:p>
          <w:p w14:paraId="3F4FB1DE">
            <w:pPr>
              <w:pStyle w:val="16"/>
              <w:spacing w:before="181" w:line="360" w:lineRule="auto"/>
              <w:ind w:left="133" w:right="102" w:hanging="19"/>
              <w:rPr>
                <w:rFonts w:hint="eastAsia" w:ascii="宋体" w:hAnsi="宋体" w:eastAsia="宋体" w:cs="宋体"/>
                <w:sz w:val="24"/>
                <w:szCs w:val="24"/>
              </w:rPr>
            </w:pPr>
            <w:r>
              <w:rPr>
                <w:rFonts w:hint="eastAsia" w:ascii="宋体" w:hAnsi="宋体" w:eastAsia="宋体" w:cs="宋体"/>
                <w:spacing w:val="-4"/>
                <w:sz w:val="24"/>
                <w:szCs w:val="24"/>
              </w:rPr>
              <w:t>2、交易平台使用费: 按照菏泽市公共资源（国有产权）交易</w:t>
            </w:r>
            <w:r>
              <w:rPr>
                <w:rFonts w:hint="eastAsia" w:ascii="宋体" w:hAnsi="宋体" w:eastAsia="宋体" w:cs="宋体"/>
                <w:spacing w:val="-3"/>
                <w:sz w:val="24"/>
                <w:szCs w:val="24"/>
              </w:rPr>
              <w:t>中心的规定，由中标人在领取中标通知书前交纳。</w:t>
            </w:r>
          </w:p>
          <w:p w14:paraId="2CCFF209">
            <w:pPr>
              <w:pStyle w:val="16"/>
              <w:spacing w:before="182" w:line="360" w:lineRule="auto"/>
              <w:ind w:left="116"/>
              <w:rPr>
                <w:rFonts w:hint="eastAsia" w:ascii="宋体" w:hAnsi="宋体" w:eastAsia="宋体" w:cs="宋体"/>
                <w:sz w:val="24"/>
                <w:szCs w:val="24"/>
              </w:rPr>
            </w:pPr>
            <w:r>
              <w:rPr>
                <w:rFonts w:hint="eastAsia" w:ascii="宋体" w:hAnsi="宋体" w:eastAsia="宋体" w:cs="宋体"/>
                <w:spacing w:val="-2"/>
                <w:sz w:val="24"/>
                <w:szCs w:val="24"/>
              </w:rPr>
              <w:t>3、赢标平台服务费：按照赢标平台收费标准</w:t>
            </w:r>
            <w:r>
              <w:rPr>
                <w:rFonts w:hint="eastAsia" w:ascii="宋体" w:hAnsi="宋体" w:eastAsia="宋体" w:cs="宋体"/>
                <w:spacing w:val="-3"/>
                <w:sz w:val="24"/>
                <w:szCs w:val="24"/>
              </w:rPr>
              <w:t>交纳。</w:t>
            </w:r>
          </w:p>
        </w:tc>
      </w:tr>
      <w:tr w14:paraId="7DF52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64" w:type="dxa"/>
            <w:vAlign w:val="top"/>
          </w:tcPr>
          <w:p w14:paraId="1609EABE">
            <w:pPr>
              <w:spacing w:line="360" w:lineRule="auto"/>
              <w:rPr>
                <w:rFonts w:hint="eastAsia" w:ascii="宋体" w:hAnsi="宋体" w:eastAsia="宋体" w:cs="宋体"/>
                <w:sz w:val="24"/>
                <w:szCs w:val="24"/>
              </w:rPr>
            </w:pPr>
          </w:p>
          <w:p w14:paraId="08B6C589">
            <w:pPr>
              <w:pStyle w:val="16"/>
              <w:spacing w:before="78" w:line="360" w:lineRule="auto"/>
              <w:ind w:left="130"/>
              <w:rPr>
                <w:rFonts w:hint="eastAsia" w:ascii="宋体" w:hAnsi="宋体" w:eastAsia="宋体" w:cs="宋体"/>
                <w:sz w:val="24"/>
                <w:szCs w:val="24"/>
              </w:rPr>
            </w:pPr>
            <w:r>
              <w:rPr>
                <w:rFonts w:hint="eastAsia" w:ascii="宋体" w:hAnsi="宋体" w:eastAsia="宋体" w:cs="宋体"/>
                <w:spacing w:val="-6"/>
                <w:sz w:val="24"/>
                <w:szCs w:val="24"/>
              </w:rPr>
              <w:t>10.8</w:t>
            </w:r>
          </w:p>
        </w:tc>
        <w:tc>
          <w:tcPr>
            <w:tcW w:w="8237" w:type="dxa"/>
            <w:gridSpan w:val="2"/>
            <w:vAlign w:val="top"/>
          </w:tcPr>
          <w:p w14:paraId="4647B129">
            <w:pPr>
              <w:pStyle w:val="16"/>
              <w:spacing w:before="115" w:line="360" w:lineRule="auto"/>
              <w:ind w:left="111"/>
              <w:rPr>
                <w:rFonts w:hint="eastAsia" w:ascii="宋体" w:hAnsi="宋体" w:eastAsia="宋体" w:cs="宋体"/>
                <w:sz w:val="24"/>
                <w:szCs w:val="24"/>
              </w:rPr>
            </w:pPr>
            <w:r>
              <w:rPr>
                <w:rFonts w:hint="eastAsia" w:ascii="宋体" w:hAnsi="宋体" w:eastAsia="宋体" w:cs="宋体"/>
                <w:spacing w:val="-3"/>
                <w:sz w:val="24"/>
                <w:szCs w:val="24"/>
              </w:rPr>
              <w:t>投标人在投标过程中发生的一切风险责任，由投标人自行承担；</w:t>
            </w:r>
          </w:p>
          <w:p w14:paraId="711BE73C">
            <w:pPr>
              <w:pStyle w:val="16"/>
              <w:spacing w:before="182" w:line="360" w:lineRule="auto"/>
              <w:ind w:left="130"/>
              <w:rPr>
                <w:rFonts w:hint="eastAsia" w:ascii="宋体" w:hAnsi="宋体" w:eastAsia="宋体" w:cs="宋体"/>
                <w:sz w:val="24"/>
                <w:szCs w:val="24"/>
              </w:rPr>
            </w:pPr>
            <w:r>
              <w:rPr>
                <w:rFonts w:hint="eastAsia" w:ascii="宋体" w:hAnsi="宋体" w:eastAsia="宋体" w:cs="宋体"/>
                <w:spacing w:val="-2"/>
                <w:sz w:val="24"/>
                <w:szCs w:val="24"/>
              </w:rPr>
              <w:t>中标人在项目实施过程中所发生发生的一切风险责任，由中标人自行承担。</w:t>
            </w:r>
          </w:p>
        </w:tc>
      </w:tr>
      <w:tr w14:paraId="312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64" w:type="dxa"/>
            <w:vAlign w:val="top"/>
          </w:tcPr>
          <w:p w14:paraId="0972B7B0">
            <w:pPr>
              <w:spacing w:line="360" w:lineRule="auto"/>
              <w:rPr>
                <w:rFonts w:hint="eastAsia" w:ascii="宋体" w:hAnsi="宋体" w:eastAsia="宋体" w:cs="宋体"/>
                <w:sz w:val="24"/>
                <w:szCs w:val="24"/>
              </w:rPr>
            </w:pPr>
          </w:p>
          <w:p w14:paraId="47E7A44D">
            <w:pPr>
              <w:spacing w:line="360" w:lineRule="auto"/>
              <w:rPr>
                <w:rFonts w:hint="eastAsia" w:ascii="宋体" w:hAnsi="宋体" w:eastAsia="宋体" w:cs="宋体"/>
                <w:sz w:val="24"/>
                <w:szCs w:val="24"/>
              </w:rPr>
            </w:pPr>
          </w:p>
          <w:p w14:paraId="3AC59B65">
            <w:pPr>
              <w:pStyle w:val="16"/>
              <w:spacing w:before="78" w:line="360" w:lineRule="auto"/>
              <w:ind w:left="130" w:leftChars="0"/>
              <w:rPr>
                <w:rFonts w:hint="eastAsia" w:ascii="宋体" w:hAnsi="宋体" w:eastAsia="宋体" w:cs="宋体"/>
                <w:spacing w:val="-6"/>
                <w:sz w:val="24"/>
                <w:szCs w:val="24"/>
              </w:rPr>
            </w:pPr>
            <w:r>
              <w:rPr>
                <w:rFonts w:hint="eastAsia" w:ascii="宋体" w:hAnsi="宋体" w:eastAsia="宋体" w:cs="宋体"/>
                <w:spacing w:val="-6"/>
                <w:sz w:val="24"/>
                <w:szCs w:val="24"/>
              </w:rPr>
              <w:t>10.9</w:t>
            </w:r>
          </w:p>
        </w:tc>
        <w:tc>
          <w:tcPr>
            <w:tcW w:w="2185" w:type="dxa"/>
            <w:vAlign w:val="top"/>
          </w:tcPr>
          <w:p w14:paraId="0FA39261">
            <w:pPr>
              <w:spacing w:line="360" w:lineRule="auto"/>
              <w:rPr>
                <w:rFonts w:hint="eastAsia" w:ascii="宋体" w:hAnsi="宋体" w:eastAsia="宋体" w:cs="宋体"/>
                <w:sz w:val="24"/>
                <w:szCs w:val="24"/>
              </w:rPr>
            </w:pPr>
          </w:p>
          <w:p w14:paraId="5DAD7CB9">
            <w:pPr>
              <w:spacing w:line="360" w:lineRule="auto"/>
              <w:rPr>
                <w:rFonts w:hint="eastAsia" w:ascii="宋体" w:hAnsi="宋体" w:eastAsia="宋体" w:cs="宋体"/>
                <w:sz w:val="24"/>
                <w:szCs w:val="24"/>
              </w:rPr>
            </w:pPr>
          </w:p>
          <w:p w14:paraId="0EA3483E">
            <w:pPr>
              <w:pStyle w:val="16"/>
              <w:spacing w:before="78" w:line="360" w:lineRule="auto"/>
              <w:ind w:left="107" w:leftChars="0"/>
              <w:rPr>
                <w:rFonts w:hint="eastAsia" w:ascii="宋体" w:hAnsi="宋体" w:eastAsia="宋体" w:cs="宋体"/>
                <w:spacing w:val="-2"/>
                <w:sz w:val="24"/>
                <w:szCs w:val="24"/>
              </w:rPr>
            </w:pPr>
            <w:r>
              <w:rPr>
                <w:rFonts w:hint="eastAsia" w:ascii="宋体" w:hAnsi="宋体" w:eastAsia="宋体" w:cs="宋体"/>
                <w:spacing w:val="-2"/>
                <w:sz w:val="24"/>
                <w:szCs w:val="24"/>
              </w:rPr>
              <w:t>解释权</w:t>
            </w:r>
          </w:p>
        </w:tc>
        <w:tc>
          <w:tcPr>
            <w:tcW w:w="6052" w:type="dxa"/>
            <w:vAlign w:val="top"/>
          </w:tcPr>
          <w:p w14:paraId="54F11609">
            <w:pPr>
              <w:pStyle w:val="16"/>
              <w:spacing w:before="117" w:line="360" w:lineRule="auto"/>
              <w:ind w:left="110" w:right="127" w:firstLine="18"/>
              <w:rPr>
                <w:rFonts w:hint="eastAsia" w:ascii="宋体" w:hAnsi="宋体" w:eastAsia="宋体" w:cs="宋体"/>
                <w:sz w:val="24"/>
                <w:szCs w:val="24"/>
              </w:rPr>
            </w:pPr>
            <w:r>
              <w:rPr>
                <w:rFonts w:hint="eastAsia" w:ascii="宋体" w:hAnsi="宋体" w:eastAsia="宋体" w:cs="宋体"/>
                <w:spacing w:val="-1"/>
                <w:sz w:val="24"/>
                <w:szCs w:val="24"/>
              </w:rPr>
              <w:t>1.本次招标的最终解释权为采购人，当对一个问题有多种解</w:t>
            </w:r>
            <w:r>
              <w:rPr>
                <w:rFonts w:hint="eastAsia" w:ascii="宋体" w:hAnsi="宋体" w:eastAsia="宋体" w:cs="宋体"/>
                <w:sz w:val="24"/>
                <w:szCs w:val="24"/>
              </w:rPr>
              <w:t>释时以采购人的书面解释为准。同一组成文件中就同一事项的规定或约定不一致的，以编排顺序在后者为准；同一组成</w:t>
            </w:r>
            <w:r>
              <w:rPr>
                <w:rFonts w:hint="eastAsia" w:ascii="宋体" w:hAnsi="宋体" w:eastAsia="宋体" w:cs="宋体"/>
                <w:spacing w:val="-2"/>
                <w:sz w:val="24"/>
                <w:szCs w:val="24"/>
              </w:rPr>
              <w:t>文件不同版本之间有不一致的，以形成时间在后者为准。</w:t>
            </w:r>
          </w:p>
          <w:p w14:paraId="125CAA1C">
            <w:pPr>
              <w:pStyle w:val="16"/>
              <w:spacing w:before="36" w:line="360" w:lineRule="auto"/>
              <w:ind w:left="110" w:leftChars="0" w:right="180" w:rightChars="0" w:firstLine="3" w:firstLineChars="0"/>
              <w:rPr>
                <w:rFonts w:hint="eastAsia"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招标文件</w:t>
            </w:r>
            <w:r>
              <w:rPr>
                <w:rFonts w:hint="eastAsia" w:ascii="宋体" w:hAnsi="宋体" w:eastAsia="宋体" w:cs="宋体"/>
                <w:spacing w:val="-2"/>
                <w:sz w:val="24"/>
                <w:szCs w:val="24"/>
              </w:rPr>
              <w:t>未做须知明示，而又有相关法律、法规规定的，</w:t>
            </w:r>
            <w:r>
              <w:rPr>
                <w:rFonts w:hint="eastAsia" w:ascii="宋体" w:hAnsi="宋体" w:eastAsia="宋体" w:cs="宋体"/>
                <w:sz w:val="24"/>
                <w:szCs w:val="24"/>
              </w:rPr>
              <w:t xml:space="preserve"> </w:t>
            </w:r>
            <w:r>
              <w:rPr>
                <w:rFonts w:hint="eastAsia" w:ascii="宋体" w:hAnsi="宋体" w:eastAsia="宋体" w:cs="宋体"/>
                <w:spacing w:val="-2"/>
                <w:sz w:val="24"/>
                <w:szCs w:val="24"/>
              </w:rPr>
              <w:t>采购人对此所做解释以相关的法律、法规的规定为依据。</w:t>
            </w:r>
          </w:p>
        </w:tc>
      </w:tr>
      <w:tr w14:paraId="7F94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01" w:type="dxa"/>
            <w:gridSpan w:val="3"/>
            <w:vAlign w:val="top"/>
          </w:tcPr>
          <w:p w14:paraId="4F35493E">
            <w:pPr>
              <w:pStyle w:val="16"/>
              <w:spacing w:before="119" w:line="360" w:lineRule="auto"/>
              <w:rPr>
                <w:rFonts w:hint="eastAsia" w:ascii="宋体" w:hAnsi="宋体" w:eastAsia="宋体" w:cs="宋体"/>
                <w:sz w:val="24"/>
                <w:szCs w:val="24"/>
              </w:rPr>
            </w:pPr>
            <w:r>
              <w:rPr>
                <w:rFonts w:hint="eastAsia" w:ascii="宋体" w:hAnsi="宋体" w:eastAsia="宋体" w:cs="宋体"/>
                <w:spacing w:val="-6"/>
                <w:sz w:val="24"/>
                <w:szCs w:val="24"/>
              </w:rPr>
              <w:t>电子交易须知</w:t>
            </w:r>
          </w:p>
        </w:tc>
      </w:tr>
      <w:tr w14:paraId="455F7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9301" w:type="dxa"/>
            <w:gridSpan w:val="3"/>
            <w:vAlign w:val="top"/>
          </w:tcPr>
          <w:p w14:paraId="7F878208">
            <w:pPr>
              <w:pStyle w:val="16"/>
              <w:spacing w:before="180" w:line="360" w:lineRule="auto"/>
              <w:ind w:left="111"/>
              <w:rPr>
                <w:rFonts w:hint="eastAsia" w:ascii="宋体" w:hAnsi="宋体" w:eastAsia="宋体" w:cs="宋体"/>
                <w:sz w:val="24"/>
                <w:szCs w:val="24"/>
              </w:rPr>
            </w:pP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中其他章节与投须知有不一致的内容</w:t>
            </w:r>
            <w:r>
              <w:rPr>
                <w:rFonts w:hint="eastAsia" w:ascii="宋体" w:hAnsi="宋体" w:eastAsia="宋体" w:cs="宋体"/>
                <w:spacing w:val="-2"/>
                <w:sz w:val="24"/>
                <w:szCs w:val="24"/>
              </w:rPr>
              <w:t>，以投标须知内容为准。</w:t>
            </w:r>
          </w:p>
          <w:p w14:paraId="7F79865C">
            <w:pPr>
              <w:pStyle w:val="16"/>
              <w:spacing w:before="194" w:line="360" w:lineRule="auto"/>
              <w:ind w:left="131" w:right="214" w:hanging="1"/>
              <w:rPr>
                <w:rFonts w:hint="eastAsia" w:ascii="宋体" w:hAnsi="宋体" w:eastAsia="宋体" w:cs="宋体"/>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一经在相关网站上发布，视作已发放给所有</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（发布时间即为发出</w:t>
            </w: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的时间</w:t>
            </w:r>
            <w:r>
              <w:rPr>
                <w:rFonts w:hint="eastAsia" w:ascii="宋体" w:hAnsi="宋体" w:eastAsia="宋体" w:cs="宋体"/>
                <w:spacing w:val="-2"/>
                <w:sz w:val="24"/>
                <w:szCs w:val="24"/>
              </w:rPr>
              <w:t>），</w:t>
            </w:r>
            <w:r>
              <w:rPr>
                <w:rFonts w:hint="eastAsia" w:ascii="宋体" w:hAnsi="宋体" w:eastAsia="宋体" w:cs="宋体"/>
                <w:spacing w:val="-1"/>
                <w:sz w:val="24"/>
                <w:szCs w:val="24"/>
              </w:rPr>
              <w:t>各</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应随时关注报名项目信息并及</w:t>
            </w:r>
            <w:r>
              <w:rPr>
                <w:rFonts w:hint="eastAsia" w:ascii="宋体" w:hAnsi="宋体" w:eastAsia="宋体" w:cs="宋体"/>
                <w:spacing w:val="-2"/>
                <w:sz w:val="24"/>
                <w:szCs w:val="24"/>
              </w:rPr>
              <w:t>时在</w:t>
            </w:r>
            <w:r>
              <w:rPr>
                <w:rFonts w:hint="eastAsia" w:ascii="宋体" w:hAnsi="宋体" w:eastAsia="宋体" w:cs="宋体"/>
                <w:b/>
                <w:bCs/>
                <w:spacing w:val="-2"/>
                <w:sz w:val="24"/>
                <w:szCs w:val="24"/>
              </w:rPr>
              <w:t>赢标电子招投标交易平台</w:t>
            </w:r>
            <w:r>
              <w:rPr>
                <w:rFonts w:hint="eastAsia" w:ascii="宋体" w:hAnsi="宋体" w:eastAsia="宋体" w:cs="宋体"/>
                <w:b/>
                <w:bCs/>
                <w:spacing w:val="-2"/>
                <w:sz w:val="24"/>
                <w:szCs w:val="24"/>
                <w:lang w:eastAsia="zh-CN"/>
              </w:rPr>
              <w:t>。</w:t>
            </w:r>
          </w:p>
          <w:p w14:paraId="632F57D2">
            <w:pPr>
              <w:pStyle w:val="16"/>
              <w:spacing w:before="35" w:line="360" w:lineRule="auto"/>
              <w:ind w:left="111" w:right="190" w:hanging="2"/>
              <w:rPr>
                <w:rFonts w:hint="eastAsia" w:ascii="宋体" w:hAnsi="宋体" w:eastAsia="宋体" w:cs="宋体"/>
                <w:spacing w:val="-7"/>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"http://hz.fzbidding.com/" </w:instrText>
            </w:r>
            <w:r>
              <w:rPr>
                <w:rFonts w:hint="eastAsia" w:ascii="宋体" w:hAnsi="宋体" w:eastAsia="宋体" w:cs="宋体"/>
                <w:sz w:val="24"/>
                <w:szCs w:val="24"/>
              </w:rPr>
              <w:fldChar w:fldCharType="separate"/>
            </w:r>
            <w:r>
              <w:rPr>
                <w:rFonts w:hint="eastAsia" w:ascii="宋体" w:hAnsi="宋体" w:eastAsia="宋体" w:cs="宋体"/>
                <w:b/>
                <w:bCs/>
                <w:spacing w:val="-1"/>
                <w:sz w:val="24"/>
                <w:szCs w:val="24"/>
              </w:rPr>
              <w:t>http://hz.fzbidding.com/</w:t>
            </w:r>
            <w:r>
              <w:rPr>
                <w:rFonts w:hint="eastAsia" w:ascii="宋体" w:hAnsi="宋体" w:eastAsia="宋体" w:cs="宋体"/>
                <w:b/>
                <w:bCs/>
                <w:spacing w:val="-1"/>
                <w:sz w:val="24"/>
                <w:szCs w:val="24"/>
              </w:rPr>
              <w:fldChar w:fldCharType="end"/>
            </w:r>
            <w:r>
              <w:rPr>
                <w:rFonts w:hint="eastAsia" w:ascii="宋体" w:hAnsi="宋体" w:eastAsia="宋体" w:cs="宋体"/>
                <w:spacing w:val="-1"/>
                <w:sz w:val="24"/>
                <w:szCs w:val="24"/>
              </w:rPr>
              <w:t>下载电子版</w:t>
            </w: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和各类澄清答疑，否则所造成的一切后果由</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自负。</w:t>
            </w:r>
          </w:p>
          <w:p w14:paraId="299F9863">
            <w:pPr>
              <w:pStyle w:val="16"/>
              <w:spacing w:before="178" w:line="360" w:lineRule="auto"/>
              <w:ind w:left="115"/>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b/>
                <w:bCs/>
                <w:spacing w:val="-3"/>
                <w:sz w:val="24"/>
                <w:szCs w:val="24"/>
              </w:rPr>
              <w:t>电子招投标须知：</w:t>
            </w:r>
          </w:p>
          <w:p w14:paraId="6FD92875">
            <w:pPr>
              <w:pStyle w:val="16"/>
              <w:spacing w:before="193" w:line="360" w:lineRule="auto"/>
              <w:ind w:left="95" w:right="164" w:firstLine="486"/>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lang w:eastAsia="zh-CN"/>
              </w:rPr>
              <w:t>招标文件</w:t>
            </w:r>
            <w:r>
              <w:rPr>
                <w:rFonts w:hint="eastAsia" w:ascii="宋体" w:hAnsi="宋体" w:eastAsia="宋体" w:cs="宋体"/>
                <w:b/>
                <w:bCs/>
                <w:spacing w:val="-2"/>
                <w:sz w:val="24"/>
                <w:szCs w:val="24"/>
              </w:rPr>
              <w:t>中其他章节与投标须知有不一致的内容，以投标须知内容为准。本次采购为网</w:t>
            </w:r>
            <w:r>
              <w:rPr>
                <w:rFonts w:hint="eastAsia" w:ascii="宋体" w:hAnsi="宋体" w:eastAsia="宋体" w:cs="宋体"/>
                <w:b/>
                <w:bCs/>
                <w:spacing w:val="-1"/>
                <w:sz w:val="24"/>
                <w:szCs w:val="24"/>
              </w:rPr>
              <w:t>上交易，</w:t>
            </w:r>
            <w:r>
              <w:rPr>
                <w:rFonts w:hint="eastAsia" w:ascii="宋体" w:hAnsi="宋体" w:eastAsia="宋体" w:cs="宋体"/>
                <w:b/>
                <w:bCs/>
                <w:spacing w:val="-1"/>
                <w:sz w:val="24"/>
                <w:szCs w:val="24"/>
                <w:lang w:eastAsia="zh-CN"/>
              </w:rPr>
              <w:t>供应商</w:t>
            </w:r>
            <w:r>
              <w:rPr>
                <w:rFonts w:hint="eastAsia" w:ascii="宋体" w:hAnsi="宋体" w:eastAsia="宋体" w:cs="宋体"/>
                <w:b/>
                <w:bCs/>
                <w:spacing w:val="-1"/>
                <w:sz w:val="24"/>
                <w:szCs w:val="24"/>
              </w:rPr>
              <w:t>应通过赢标电子招投标交易平台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"http://hz.fzbidding.com/" </w:instrText>
            </w:r>
            <w:r>
              <w:rPr>
                <w:rFonts w:hint="eastAsia" w:ascii="宋体" w:hAnsi="宋体" w:eastAsia="宋体" w:cs="宋体"/>
                <w:sz w:val="24"/>
                <w:szCs w:val="24"/>
              </w:rPr>
              <w:fldChar w:fldCharType="separate"/>
            </w:r>
            <w:r>
              <w:rPr>
                <w:rFonts w:hint="eastAsia" w:ascii="宋体" w:hAnsi="宋体" w:eastAsia="宋体" w:cs="宋体"/>
                <w:b/>
                <w:bCs/>
                <w:spacing w:val="-1"/>
                <w:sz w:val="24"/>
                <w:szCs w:val="24"/>
              </w:rPr>
              <w:t>http://</w:t>
            </w:r>
            <w:r>
              <w:rPr>
                <w:rFonts w:hint="eastAsia" w:ascii="宋体" w:hAnsi="宋体" w:eastAsia="宋体" w:cs="宋体"/>
                <w:b/>
                <w:bCs/>
                <w:spacing w:val="-2"/>
                <w:sz w:val="24"/>
                <w:szCs w:val="24"/>
              </w:rPr>
              <w:t>hz.fzbidding.com/</w:t>
            </w:r>
            <w:r>
              <w:rPr>
                <w:rFonts w:hint="eastAsia" w:ascii="宋体" w:hAnsi="宋体" w:eastAsia="宋体" w:cs="宋体"/>
                <w:b/>
                <w:bCs/>
                <w:spacing w:val="-2"/>
                <w:sz w:val="24"/>
                <w:szCs w:val="24"/>
              </w:rPr>
              <w:fldChar w:fldCharType="end"/>
            </w:r>
            <w:r>
              <w:rPr>
                <w:rFonts w:hint="eastAsia" w:ascii="宋体" w:hAnsi="宋体" w:eastAsia="宋体" w:cs="宋体"/>
                <w:b/>
                <w:bCs/>
                <w:spacing w:val="-2"/>
                <w:sz w:val="24"/>
                <w:szCs w:val="24"/>
              </w:rPr>
              <w:t>上传经CA加密的</w:t>
            </w:r>
            <w:r>
              <w:rPr>
                <w:rFonts w:hint="eastAsia" w:ascii="宋体" w:hAnsi="宋体" w:eastAsia="宋体" w:cs="宋体"/>
                <w:b/>
                <w:bCs/>
                <w:spacing w:val="-1"/>
                <w:sz w:val="24"/>
                <w:szCs w:val="24"/>
              </w:rPr>
              <w:t>电子投标文件，在线递交电子投标文件前，</w:t>
            </w:r>
            <w:r>
              <w:rPr>
                <w:rFonts w:hint="eastAsia" w:ascii="宋体" w:hAnsi="宋体" w:eastAsia="宋体" w:cs="宋体"/>
                <w:b/>
                <w:bCs/>
                <w:spacing w:val="-1"/>
                <w:sz w:val="24"/>
                <w:szCs w:val="24"/>
                <w:lang w:eastAsia="zh-CN"/>
              </w:rPr>
              <w:t>供应商</w:t>
            </w:r>
            <w:r>
              <w:rPr>
                <w:rFonts w:hint="eastAsia" w:ascii="宋体" w:hAnsi="宋体" w:eastAsia="宋体" w:cs="宋体"/>
                <w:b/>
                <w:bCs/>
                <w:spacing w:val="-1"/>
                <w:sz w:val="24"/>
                <w:szCs w:val="24"/>
              </w:rPr>
              <w:t>应</w:t>
            </w:r>
            <w:r>
              <w:rPr>
                <w:rFonts w:hint="eastAsia" w:ascii="宋体" w:hAnsi="宋体" w:eastAsia="宋体" w:cs="宋体"/>
                <w:b/>
                <w:bCs/>
                <w:spacing w:val="-2"/>
                <w:sz w:val="24"/>
                <w:szCs w:val="24"/>
              </w:rPr>
              <w:t>提前在赢标电子招投标交易平台首页的</w:t>
            </w:r>
            <w:r>
              <w:rPr>
                <w:rFonts w:hint="eastAsia" w:ascii="宋体" w:hAnsi="宋体" w:eastAsia="宋体" w:cs="宋体"/>
                <w:sz w:val="24"/>
                <w:szCs w:val="24"/>
              </w:rPr>
              <w:t xml:space="preserve"> </w:t>
            </w:r>
            <w:r>
              <w:rPr>
                <w:rFonts w:hint="eastAsia" w:ascii="宋体" w:hAnsi="宋体" w:eastAsia="宋体" w:cs="宋体"/>
                <w:b/>
                <w:bCs/>
                <w:spacing w:val="-1"/>
                <w:sz w:val="24"/>
                <w:szCs w:val="24"/>
              </w:rPr>
              <w:t>“下载中心”栏目中下载并安装“CA驱动”和“投</w:t>
            </w:r>
            <w:r>
              <w:rPr>
                <w:rFonts w:hint="eastAsia" w:ascii="宋体" w:hAnsi="宋体" w:eastAsia="宋体" w:cs="宋体"/>
                <w:b/>
                <w:bCs/>
                <w:spacing w:val="-2"/>
                <w:sz w:val="24"/>
                <w:szCs w:val="24"/>
              </w:rPr>
              <w:t>标文件编制系统”，</w:t>
            </w:r>
            <w:r>
              <w:rPr>
                <w:rFonts w:hint="eastAsia" w:ascii="宋体" w:hAnsi="宋体" w:eastAsia="宋体" w:cs="宋体"/>
                <w:b/>
                <w:bCs/>
                <w:spacing w:val="-2"/>
                <w:sz w:val="24"/>
                <w:szCs w:val="24"/>
                <w:lang w:eastAsia="zh-CN"/>
              </w:rPr>
              <w:t>供应商</w:t>
            </w:r>
            <w:r>
              <w:rPr>
                <w:rFonts w:hint="eastAsia" w:ascii="宋体" w:hAnsi="宋体" w:eastAsia="宋体" w:cs="宋体"/>
                <w:b/>
                <w:bCs/>
                <w:spacing w:val="-2"/>
                <w:sz w:val="24"/>
                <w:szCs w:val="24"/>
              </w:rPr>
              <w:t>应当使用投标</w:t>
            </w:r>
            <w:r>
              <w:rPr>
                <w:rFonts w:hint="eastAsia" w:ascii="宋体" w:hAnsi="宋体" w:eastAsia="宋体" w:cs="宋体"/>
                <w:b/>
                <w:bCs/>
                <w:spacing w:val="-1"/>
                <w:sz w:val="24"/>
                <w:szCs w:val="24"/>
              </w:rPr>
              <w:t>文件编制工具及CA为投标文件加密（编制工</w:t>
            </w:r>
            <w:r>
              <w:rPr>
                <w:rFonts w:hint="eastAsia" w:ascii="宋体" w:hAnsi="宋体" w:eastAsia="宋体" w:cs="宋体"/>
                <w:b/>
                <w:bCs/>
                <w:spacing w:val="-2"/>
                <w:sz w:val="24"/>
                <w:szCs w:val="24"/>
              </w:rPr>
              <w:t>具在赢标电子招投标交易平台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"http://hz.fzbidding.com/" </w:instrText>
            </w:r>
            <w:r>
              <w:rPr>
                <w:rFonts w:hint="eastAsia" w:ascii="宋体" w:hAnsi="宋体" w:eastAsia="宋体" w:cs="宋体"/>
                <w:sz w:val="24"/>
                <w:szCs w:val="24"/>
              </w:rPr>
              <w:fldChar w:fldCharType="separate"/>
            </w:r>
            <w:r>
              <w:rPr>
                <w:rFonts w:hint="eastAsia" w:ascii="宋体" w:hAnsi="宋体" w:eastAsia="宋体" w:cs="宋体"/>
                <w:b/>
                <w:bCs/>
                <w:spacing w:val="-2"/>
                <w:sz w:val="24"/>
                <w:szCs w:val="24"/>
              </w:rPr>
              <w:t>http://hz.fzbidding.com/</w:t>
            </w:r>
            <w:r>
              <w:rPr>
                <w:rFonts w:hint="eastAsia" w:ascii="宋体" w:hAnsi="宋体" w:eastAsia="宋体" w:cs="宋体"/>
                <w:b/>
                <w:bCs/>
                <w:spacing w:val="-2"/>
                <w:sz w:val="24"/>
                <w:szCs w:val="24"/>
              </w:rPr>
              <w:fldChar w:fldCharType="end"/>
            </w:r>
            <w:r>
              <w:rPr>
                <w:rFonts w:hint="eastAsia" w:ascii="宋体" w:hAnsi="宋体" w:eastAsia="宋体" w:cs="宋体"/>
                <w:b/>
                <w:bCs/>
                <w:spacing w:val="-2"/>
                <w:sz w:val="24"/>
                <w:szCs w:val="24"/>
              </w:rPr>
              <w:t>下载中心下载，具体加密操作流程可登录赢标平台账号后，找到</w:t>
            </w:r>
            <w:r>
              <w:rPr>
                <w:rFonts w:hint="eastAsia" w:ascii="宋体" w:hAnsi="宋体" w:eastAsia="宋体" w:cs="宋体"/>
                <w:b/>
                <w:bCs/>
                <w:spacing w:val="-1"/>
                <w:sz w:val="24"/>
                <w:szCs w:val="24"/>
              </w:rPr>
              <w:t>“下载专区—相关文件下载”下载中找到讲解视频进</w:t>
            </w:r>
            <w:r>
              <w:rPr>
                <w:rFonts w:hint="eastAsia" w:ascii="宋体" w:hAnsi="宋体" w:eastAsia="宋体" w:cs="宋体"/>
                <w:b/>
                <w:bCs/>
                <w:spacing w:val="-2"/>
                <w:sz w:val="24"/>
                <w:szCs w:val="24"/>
              </w:rPr>
              <w:t>行学习，加密时所有投标文件均只能使</w:t>
            </w:r>
            <w:r>
              <w:rPr>
                <w:rFonts w:hint="eastAsia" w:ascii="宋体" w:hAnsi="宋体" w:eastAsia="宋体" w:cs="宋体"/>
                <w:b/>
                <w:bCs/>
                <w:spacing w:val="-1"/>
                <w:sz w:val="24"/>
                <w:szCs w:val="24"/>
              </w:rPr>
              <w:t>用同一把企业CA证书进行加密，否则引起的解密失</w:t>
            </w:r>
            <w:r>
              <w:rPr>
                <w:rFonts w:hint="eastAsia" w:ascii="宋体" w:hAnsi="宋体" w:eastAsia="宋体" w:cs="宋体"/>
                <w:b/>
                <w:bCs/>
                <w:spacing w:val="-2"/>
                <w:sz w:val="24"/>
                <w:szCs w:val="24"/>
              </w:rPr>
              <w:t>败的责任由</w:t>
            </w:r>
            <w:r>
              <w:rPr>
                <w:rFonts w:hint="eastAsia" w:ascii="宋体" w:hAnsi="宋体" w:eastAsia="宋体" w:cs="宋体"/>
                <w:b/>
                <w:bCs/>
                <w:spacing w:val="-2"/>
                <w:sz w:val="24"/>
                <w:szCs w:val="24"/>
                <w:lang w:eastAsia="zh-CN"/>
              </w:rPr>
              <w:t>供应商</w:t>
            </w:r>
            <w:r>
              <w:rPr>
                <w:rFonts w:hint="eastAsia" w:ascii="宋体" w:hAnsi="宋体" w:eastAsia="宋体" w:cs="宋体"/>
                <w:b/>
                <w:bCs/>
                <w:spacing w:val="-2"/>
                <w:sz w:val="24"/>
                <w:szCs w:val="24"/>
              </w:rPr>
              <w:t>自行承担</w:t>
            </w:r>
            <w:r>
              <w:rPr>
                <w:rFonts w:hint="eastAsia" w:ascii="宋体" w:hAnsi="宋体" w:eastAsia="宋体" w:cs="宋体"/>
                <w:b/>
                <w:bCs/>
                <w:spacing w:val="-2"/>
                <w:sz w:val="24"/>
                <w:szCs w:val="24"/>
                <w:lang w:eastAsia="zh-CN"/>
              </w:rPr>
              <w:t>。供应商</w:t>
            </w:r>
            <w:r>
              <w:rPr>
                <w:rFonts w:hint="eastAsia" w:ascii="宋体" w:hAnsi="宋体" w:eastAsia="宋体" w:cs="宋体"/>
                <w:b/>
                <w:bCs/>
                <w:spacing w:val="-2"/>
                <w:sz w:val="24"/>
                <w:szCs w:val="24"/>
              </w:rPr>
              <w:t>未按</w:t>
            </w:r>
            <w:r>
              <w:rPr>
                <w:rFonts w:hint="eastAsia" w:ascii="宋体" w:hAnsi="宋体" w:eastAsia="宋体" w:cs="宋体"/>
                <w:b/>
                <w:bCs/>
                <w:spacing w:val="-1"/>
                <w:sz w:val="24"/>
                <w:szCs w:val="24"/>
              </w:rPr>
              <w:t>规定加密的投标文件，赢标电子招投标交易平台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"http://hz.fzbidding.com/" </w:instrText>
            </w:r>
            <w:r>
              <w:rPr>
                <w:rFonts w:hint="eastAsia" w:ascii="宋体" w:hAnsi="宋体" w:eastAsia="宋体" w:cs="宋体"/>
                <w:sz w:val="24"/>
                <w:szCs w:val="24"/>
              </w:rPr>
              <w:fldChar w:fldCharType="separate"/>
            </w:r>
            <w:r>
              <w:rPr>
                <w:rFonts w:hint="eastAsia" w:ascii="宋体" w:hAnsi="宋体" w:eastAsia="宋体" w:cs="宋体"/>
                <w:b/>
                <w:bCs/>
                <w:spacing w:val="-1"/>
                <w:sz w:val="24"/>
                <w:szCs w:val="24"/>
              </w:rPr>
              <w:t>http:</w:t>
            </w:r>
            <w:r>
              <w:rPr>
                <w:rFonts w:hint="eastAsia" w:ascii="宋体" w:hAnsi="宋体" w:eastAsia="宋体" w:cs="宋体"/>
                <w:b/>
                <w:bCs/>
                <w:spacing w:val="-2"/>
                <w:sz w:val="24"/>
                <w:szCs w:val="24"/>
              </w:rPr>
              <w:t>//hz.fzbidding.com/</w:t>
            </w:r>
            <w:r>
              <w:rPr>
                <w:rFonts w:hint="eastAsia" w:ascii="宋体" w:hAnsi="宋体" w:eastAsia="宋体" w:cs="宋体"/>
                <w:b/>
                <w:bCs/>
                <w:spacing w:val="-2"/>
                <w:sz w:val="24"/>
                <w:szCs w:val="24"/>
              </w:rPr>
              <w:fldChar w:fldCharType="end"/>
            </w:r>
            <w:r>
              <w:rPr>
                <w:rFonts w:hint="eastAsia" w:ascii="宋体" w:hAnsi="宋体" w:eastAsia="宋体" w:cs="宋体"/>
                <w:b/>
                <w:bCs/>
                <w:spacing w:val="-2"/>
                <w:sz w:val="24"/>
                <w:szCs w:val="24"/>
              </w:rPr>
              <w:t>将拒绝接收。</w:t>
            </w:r>
          </w:p>
          <w:p w14:paraId="160EBA70">
            <w:pPr>
              <w:pStyle w:val="16"/>
              <w:spacing w:before="41" w:line="360" w:lineRule="auto"/>
              <w:ind w:firstLine="717" w:firstLineChars="300"/>
              <w:rPr>
                <w:rFonts w:hint="eastAsia" w:ascii="宋体" w:hAnsi="宋体" w:eastAsia="宋体" w:cs="宋体"/>
                <w:b/>
                <w:bCs/>
                <w:spacing w:val="-2"/>
                <w:sz w:val="24"/>
                <w:szCs w:val="24"/>
              </w:rPr>
            </w:pPr>
            <w:r>
              <w:rPr>
                <w:rFonts w:hint="eastAsia" w:ascii="宋体" w:hAnsi="宋体" w:eastAsia="宋体" w:cs="宋体"/>
                <w:b/>
                <w:bCs/>
                <w:spacing w:val="-1"/>
                <w:sz w:val="24"/>
                <w:szCs w:val="24"/>
                <w:lang w:eastAsia="zh-CN"/>
              </w:rPr>
              <w:t>供应商</w:t>
            </w:r>
            <w:r>
              <w:rPr>
                <w:rFonts w:hint="eastAsia" w:ascii="宋体" w:hAnsi="宋体" w:eastAsia="宋体" w:cs="宋体"/>
                <w:b/>
                <w:bCs/>
                <w:spacing w:val="-1"/>
                <w:sz w:val="24"/>
                <w:szCs w:val="24"/>
              </w:rPr>
              <w:t>须在投标文件递交截止时间前，通过投</w:t>
            </w:r>
            <w:r>
              <w:rPr>
                <w:rFonts w:hint="eastAsia" w:ascii="宋体" w:hAnsi="宋体" w:eastAsia="宋体" w:cs="宋体"/>
                <w:b/>
                <w:bCs/>
                <w:spacing w:val="-2"/>
                <w:sz w:val="24"/>
                <w:szCs w:val="24"/>
              </w:rPr>
              <w:t>标文件编制工具客户端生成加密文件，并在</w:t>
            </w:r>
            <w:r>
              <w:rPr>
                <w:rFonts w:hint="eastAsia" w:ascii="宋体" w:hAnsi="宋体" w:eastAsia="宋体" w:cs="宋体"/>
                <w:b/>
                <w:bCs/>
                <w:spacing w:val="-2"/>
                <w:sz w:val="24"/>
                <w:szCs w:val="24"/>
                <w:lang w:eastAsia="zh-CN"/>
              </w:rPr>
              <w:t>招标文件</w:t>
            </w:r>
            <w:r>
              <w:rPr>
                <w:rFonts w:hint="eastAsia" w:ascii="宋体" w:hAnsi="宋体" w:eastAsia="宋体" w:cs="宋体"/>
                <w:b/>
                <w:bCs/>
                <w:spacing w:val="-2"/>
                <w:sz w:val="24"/>
                <w:szCs w:val="24"/>
              </w:rPr>
              <w:t>规定的投标文件递交截止时间前登录赢标电子招投标交易平台</w:t>
            </w:r>
            <w:r>
              <w:rPr>
                <w:rFonts w:hint="eastAsia" w:ascii="宋体" w:hAnsi="宋体" w:eastAsia="宋体" w:cs="宋体"/>
                <w:spacing w:val="3"/>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"http://hz.fzbidding.com/" </w:instrText>
            </w:r>
            <w:r>
              <w:rPr>
                <w:rFonts w:hint="eastAsia" w:ascii="宋体" w:hAnsi="宋体" w:eastAsia="宋体" w:cs="宋体"/>
                <w:sz w:val="24"/>
                <w:szCs w:val="24"/>
              </w:rPr>
              <w:fldChar w:fldCharType="separate"/>
            </w:r>
            <w:r>
              <w:rPr>
                <w:rFonts w:hint="eastAsia" w:ascii="宋体" w:hAnsi="宋体" w:eastAsia="宋体" w:cs="宋体"/>
                <w:b/>
                <w:bCs/>
                <w:spacing w:val="-2"/>
                <w:sz w:val="24"/>
                <w:szCs w:val="24"/>
              </w:rPr>
              <w:t>http://hz.fzbidding.com/</w:t>
            </w:r>
            <w:r>
              <w:rPr>
                <w:rFonts w:hint="eastAsia" w:ascii="宋体" w:hAnsi="宋体" w:eastAsia="宋体" w:cs="宋体"/>
                <w:b/>
                <w:bCs/>
                <w:spacing w:val="-2"/>
                <w:sz w:val="24"/>
                <w:szCs w:val="24"/>
              </w:rPr>
              <w:fldChar w:fldCharType="end"/>
            </w:r>
            <w:r>
              <w:rPr>
                <w:rFonts w:hint="eastAsia" w:ascii="宋体" w:hAnsi="宋体" w:eastAsia="宋体" w:cs="宋体"/>
                <w:b/>
                <w:bCs/>
                <w:spacing w:val="-2"/>
                <w:sz w:val="24"/>
                <w:szCs w:val="24"/>
              </w:rPr>
              <w:t>递交电子投标文件。</w:t>
            </w:r>
          </w:p>
          <w:p w14:paraId="0F9C881C">
            <w:pPr>
              <w:pStyle w:val="16"/>
              <w:spacing w:before="43" w:line="360" w:lineRule="auto"/>
              <w:ind w:right="175" w:firstLine="474" w:firstLineChars="200"/>
              <w:rPr>
                <w:rFonts w:hint="eastAsia" w:ascii="宋体" w:hAnsi="宋体" w:eastAsia="宋体" w:cs="宋体"/>
                <w:sz w:val="24"/>
                <w:szCs w:val="24"/>
              </w:rPr>
            </w:pPr>
            <w:r>
              <w:rPr>
                <w:rFonts w:hint="eastAsia" w:ascii="宋体" w:hAnsi="宋体" w:eastAsia="宋体" w:cs="宋体"/>
                <w:b/>
                <w:bCs/>
                <w:spacing w:val="-2"/>
                <w:sz w:val="24"/>
                <w:szCs w:val="24"/>
                <w:lang w:eastAsia="zh-CN"/>
              </w:rPr>
              <w:t>供应商</w:t>
            </w:r>
            <w:r>
              <w:rPr>
                <w:rFonts w:hint="eastAsia" w:ascii="宋体" w:hAnsi="宋体" w:eastAsia="宋体" w:cs="宋体"/>
                <w:b/>
                <w:bCs/>
                <w:spacing w:val="-2"/>
                <w:sz w:val="24"/>
                <w:szCs w:val="24"/>
              </w:rPr>
              <w:t>在递交投标文件之后、在规定的投标文件递交截止时间之前，可随时登录赢标电子招投标交易平台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"http://hz.fzbidding.com/" </w:instrText>
            </w:r>
            <w:r>
              <w:rPr>
                <w:rFonts w:hint="eastAsia" w:ascii="宋体" w:hAnsi="宋体" w:eastAsia="宋体" w:cs="宋体"/>
                <w:sz w:val="24"/>
                <w:szCs w:val="24"/>
              </w:rPr>
              <w:fldChar w:fldCharType="separate"/>
            </w:r>
            <w:r>
              <w:rPr>
                <w:rFonts w:hint="eastAsia" w:ascii="宋体" w:hAnsi="宋体" w:eastAsia="宋体" w:cs="宋体"/>
                <w:b/>
                <w:bCs/>
                <w:spacing w:val="-2"/>
                <w:sz w:val="24"/>
                <w:szCs w:val="24"/>
              </w:rPr>
              <w:t>http://hz.fzbidding.com/</w:t>
            </w:r>
            <w:r>
              <w:rPr>
                <w:rFonts w:hint="eastAsia" w:ascii="宋体" w:hAnsi="宋体" w:eastAsia="宋体" w:cs="宋体"/>
                <w:b/>
                <w:bCs/>
                <w:spacing w:val="-2"/>
                <w:sz w:val="24"/>
                <w:szCs w:val="24"/>
              </w:rPr>
              <w:fldChar w:fldCharType="end"/>
            </w:r>
            <w:r>
              <w:rPr>
                <w:rFonts w:hint="eastAsia" w:ascii="宋体" w:hAnsi="宋体" w:eastAsia="宋体" w:cs="宋体"/>
                <w:b/>
                <w:bCs/>
                <w:spacing w:val="-2"/>
                <w:sz w:val="24"/>
                <w:szCs w:val="24"/>
              </w:rPr>
              <w:t>撤回投标文件。需要补充或修改投标文件时，必须先撤回投标文件，修改后重新递交。重新递交的投标文件应按</w:t>
            </w:r>
            <w:r>
              <w:rPr>
                <w:rFonts w:hint="eastAsia" w:ascii="宋体" w:hAnsi="宋体" w:eastAsia="宋体" w:cs="宋体"/>
                <w:b/>
                <w:bCs/>
                <w:spacing w:val="-2"/>
                <w:sz w:val="24"/>
                <w:szCs w:val="24"/>
                <w:lang w:eastAsia="zh-CN"/>
              </w:rPr>
              <w:t>招标文件</w:t>
            </w:r>
            <w:r>
              <w:rPr>
                <w:rFonts w:hint="eastAsia" w:ascii="宋体" w:hAnsi="宋体" w:eastAsia="宋体" w:cs="宋体"/>
                <w:b/>
                <w:bCs/>
                <w:spacing w:val="-2"/>
                <w:sz w:val="24"/>
                <w:szCs w:val="24"/>
              </w:rPr>
              <w:t>的规定编制和CA加密。在投标文件递交截止时间后，不能修改或撤回投标文件。</w:t>
            </w:r>
          </w:p>
          <w:p w14:paraId="3DCA5A7A">
            <w:pPr>
              <w:pStyle w:val="16"/>
              <w:spacing w:before="3" w:line="360" w:lineRule="auto"/>
              <w:ind w:left="112" w:right="61" w:firstLine="480"/>
              <w:rPr>
                <w:rFonts w:hint="eastAsia" w:ascii="宋体" w:hAnsi="宋体" w:eastAsia="宋体" w:cs="宋体"/>
                <w:sz w:val="24"/>
                <w:szCs w:val="24"/>
              </w:rPr>
            </w:pPr>
            <w:r>
              <w:rPr>
                <w:rFonts w:hint="eastAsia" w:ascii="宋体" w:hAnsi="宋体" w:eastAsia="宋体" w:cs="宋体"/>
                <w:b/>
                <w:bCs/>
                <w:spacing w:val="-1"/>
                <w:sz w:val="24"/>
                <w:szCs w:val="24"/>
              </w:rPr>
              <w:t>本次开标为网上交易，</w:t>
            </w:r>
            <w:r>
              <w:rPr>
                <w:rFonts w:hint="eastAsia" w:ascii="宋体" w:hAnsi="宋体" w:eastAsia="宋体" w:cs="宋体"/>
                <w:b/>
                <w:bCs/>
                <w:spacing w:val="-1"/>
                <w:sz w:val="24"/>
                <w:szCs w:val="24"/>
                <w:lang w:eastAsia="zh-CN"/>
              </w:rPr>
              <w:t>供应商</w:t>
            </w:r>
            <w:r>
              <w:rPr>
                <w:rFonts w:hint="eastAsia" w:ascii="宋体" w:hAnsi="宋体" w:eastAsia="宋体" w:cs="宋体"/>
                <w:b/>
                <w:bCs/>
                <w:spacing w:val="-1"/>
                <w:sz w:val="24"/>
                <w:szCs w:val="24"/>
              </w:rPr>
              <w:t>无需到达开标现场，采购人按</w:t>
            </w:r>
            <w:r>
              <w:rPr>
                <w:rFonts w:hint="eastAsia" w:ascii="宋体" w:hAnsi="宋体" w:eastAsia="宋体" w:cs="宋体"/>
                <w:b/>
                <w:bCs/>
                <w:spacing w:val="-1"/>
                <w:sz w:val="24"/>
                <w:szCs w:val="24"/>
                <w:lang w:eastAsia="zh-CN"/>
              </w:rPr>
              <w:t>招标文件</w:t>
            </w:r>
            <w:r>
              <w:rPr>
                <w:rFonts w:hint="eastAsia" w:ascii="宋体" w:hAnsi="宋体" w:eastAsia="宋体" w:cs="宋体"/>
                <w:b/>
                <w:bCs/>
                <w:spacing w:val="-1"/>
                <w:sz w:val="24"/>
                <w:szCs w:val="24"/>
              </w:rPr>
              <w:t>中规定的时间公开</w:t>
            </w:r>
            <w:r>
              <w:rPr>
                <w:rFonts w:hint="eastAsia" w:ascii="宋体" w:hAnsi="宋体" w:eastAsia="宋体" w:cs="宋体"/>
                <w:b/>
                <w:bCs/>
                <w:spacing w:val="-8"/>
                <w:sz w:val="24"/>
                <w:szCs w:val="24"/>
              </w:rPr>
              <w:t>开标，</w:t>
            </w:r>
            <w:r>
              <w:rPr>
                <w:rFonts w:hint="eastAsia" w:ascii="宋体" w:hAnsi="宋体" w:eastAsia="宋体" w:cs="宋体"/>
                <w:b/>
                <w:bCs/>
                <w:spacing w:val="-8"/>
                <w:sz w:val="24"/>
                <w:szCs w:val="24"/>
                <w:lang w:eastAsia="zh-CN"/>
              </w:rPr>
              <w:t>供应商</w:t>
            </w:r>
            <w:r>
              <w:rPr>
                <w:rFonts w:hint="eastAsia" w:ascii="宋体" w:hAnsi="宋体" w:eastAsia="宋体" w:cs="宋体"/>
                <w:b/>
                <w:bCs/>
                <w:spacing w:val="-8"/>
                <w:sz w:val="24"/>
                <w:szCs w:val="24"/>
              </w:rPr>
              <w:t>必须准时在线参加开标并在投标截止时间前</w:t>
            </w:r>
            <w:r>
              <w:rPr>
                <w:rFonts w:hint="eastAsia" w:ascii="宋体" w:hAnsi="宋体" w:eastAsia="宋体" w:cs="宋体"/>
                <w:b/>
                <w:bCs/>
                <w:spacing w:val="-9"/>
                <w:sz w:val="24"/>
                <w:szCs w:val="24"/>
              </w:rPr>
              <w:t>网上签到，解密时间规定为</w:t>
            </w:r>
            <w:r>
              <w:rPr>
                <w:rFonts w:hint="eastAsia" w:ascii="宋体" w:hAnsi="宋体" w:eastAsia="宋体" w:cs="宋体"/>
                <w:spacing w:val="-44"/>
                <w:sz w:val="24"/>
                <w:szCs w:val="24"/>
              </w:rPr>
              <w:t xml:space="preserve"> </w:t>
            </w:r>
            <w:r>
              <w:rPr>
                <w:rFonts w:hint="eastAsia" w:ascii="宋体" w:hAnsi="宋体" w:eastAsia="宋体" w:cs="宋体"/>
                <w:spacing w:val="-44"/>
                <w:sz w:val="24"/>
                <w:szCs w:val="24"/>
                <w:lang w:val="en-US" w:eastAsia="zh-CN"/>
              </w:rPr>
              <w:t>6</w:t>
            </w:r>
            <w:r>
              <w:rPr>
                <w:rFonts w:hint="eastAsia" w:ascii="宋体" w:hAnsi="宋体" w:eastAsia="宋体" w:cs="宋体"/>
                <w:b/>
                <w:bCs/>
                <w:spacing w:val="-9"/>
                <w:sz w:val="24"/>
                <w:szCs w:val="24"/>
              </w:rPr>
              <w:t>0</w:t>
            </w:r>
            <w:r>
              <w:rPr>
                <w:rFonts w:hint="eastAsia" w:ascii="宋体" w:hAnsi="宋体" w:eastAsia="宋体" w:cs="宋体"/>
                <w:spacing w:val="-47"/>
                <w:sz w:val="24"/>
                <w:szCs w:val="24"/>
              </w:rPr>
              <w:t xml:space="preserve"> </w:t>
            </w:r>
            <w:r>
              <w:rPr>
                <w:rFonts w:hint="eastAsia" w:ascii="宋体" w:hAnsi="宋体" w:eastAsia="宋体" w:cs="宋体"/>
                <w:b/>
                <w:bCs/>
                <w:spacing w:val="-9"/>
                <w:sz w:val="24"/>
                <w:szCs w:val="24"/>
              </w:rPr>
              <w:t>分钟，</w:t>
            </w:r>
            <w:r>
              <w:rPr>
                <w:rFonts w:hint="eastAsia" w:ascii="宋体" w:hAnsi="宋体" w:eastAsia="宋体" w:cs="宋体"/>
                <w:sz w:val="24"/>
                <w:szCs w:val="24"/>
              </w:rPr>
              <w:t xml:space="preserve"> </w:t>
            </w:r>
            <w:r>
              <w:rPr>
                <w:rFonts w:hint="eastAsia" w:ascii="宋体" w:hAnsi="宋体" w:eastAsia="宋体" w:cs="宋体"/>
                <w:b/>
                <w:bCs/>
                <w:spacing w:val="-4"/>
                <w:sz w:val="24"/>
                <w:szCs w:val="24"/>
                <w:lang w:eastAsia="zh-CN"/>
              </w:rPr>
              <w:t>供应商</w:t>
            </w:r>
            <w:r>
              <w:rPr>
                <w:rFonts w:hint="eastAsia" w:ascii="宋体" w:hAnsi="宋体" w:eastAsia="宋体" w:cs="宋体"/>
                <w:b/>
                <w:bCs/>
                <w:spacing w:val="-4"/>
                <w:sz w:val="24"/>
                <w:szCs w:val="24"/>
              </w:rPr>
              <w:t>需使用</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CA</w:t>
            </w:r>
            <w:r>
              <w:rPr>
                <w:rFonts w:hint="eastAsia" w:ascii="宋体" w:hAnsi="宋体" w:eastAsia="宋体" w:cs="宋体"/>
                <w:spacing w:val="-50"/>
                <w:sz w:val="24"/>
                <w:szCs w:val="24"/>
              </w:rPr>
              <w:t xml:space="preserve"> </w:t>
            </w:r>
            <w:r>
              <w:rPr>
                <w:rFonts w:hint="eastAsia" w:ascii="宋体" w:hAnsi="宋体" w:eastAsia="宋体" w:cs="宋体"/>
                <w:b/>
                <w:bCs/>
                <w:spacing w:val="-4"/>
                <w:sz w:val="24"/>
                <w:szCs w:val="24"/>
              </w:rPr>
              <w:t>在规定的时间内自行完成解密，解密结束后对开标记录进行电子签名。</w:t>
            </w:r>
            <w:r>
              <w:rPr>
                <w:rFonts w:hint="eastAsia" w:ascii="宋体" w:hAnsi="宋体" w:eastAsia="宋体" w:cs="宋体"/>
                <w:b/>
                <w:bCs/>
                <w:spacing w:val="-5"/>
                <w:sz w:val="24"/>
                <w:szCs w:val="24"/>
              </w:rPr>
              <w:t>若</w:t>
            </w:r>
            <w:r>
              <w:rPr>
                <w:rFonts w:hint="eastAsia" w:ascii="宋体" w:hAnsi="宋体" w:eastAsia="宋体" w:cs="宋体"/>
                <w:b/>
                <w:bCs/>
                <w:spacing w:val="-5"/>
                <w:sz w:val="24"/>
                <w:szCs w:val="24"/>
                <w:lang w:eastAsia="zh-CN"/>
              </w:rPr>
              <w:t>供应商</w:t>
            </w:r>
            <w:r>
              <w:rPr>
                <w:rFonts w:hint="eastAsia" w:ascii="宋体" w:hAnsi="宋体" w:eastAsia="宋体" w:cs="宋体"/>
                <w:b/>
                <w:bCs/>
                <w:spacing w:val="-1"/>
                <w:sz w:val="24"/>
                <w:szCs w:val="24"/>
              </w:rPr>
              <w:t>在解密规定时间内未完成电子标解密操作，视为放弃该项目投标。电子交易过程出现故障时，按相关部门的规定处理。开标活动数据以电文为准，由于电脑或操作不当造成文件解</w:t>
            </w:r>
            <w:r>
              <w:rPr>
                <w:rFonts w:hint="eastAsia" w:ascii="宋体" w:hAnsi="宋体" w:eastAsia="宋体" w:cs="宋体"/>
                <w:b/>
                <w:bCs/>
                <w:spacing w:val="-3"/>
                <w:sz w:val="24"/>
                <w:szCs w:val="24"/>
              </w:rPr>
              <w:t>密、报价延误等一切后果由</w:t>
            </w:r>
            <w:r>
              <w:rPr>
                <w:rFonts w:hint="eastAsia" w:ascii="宋体" w:hAnsi="宋体" w:eastAsia="宋体" w:cs="宋体"/>
                <w:b/>
                <w:bCs/>
                <w:spacing w:val="-3"/>
                <w:sz w:val="24"/>
                <w:szCs w:val="24"/>
                <w:lang w:eastAsia="zh-CN"/>
              </w:rPr>
              <w:t>供应商</w:t>
            </w:r>
            <w:r>
              <w:rPr>
                <w:rFonts w:hint="eastAsia" w:ascii="宋体" w:hAnsi="宋体" w:eastAsia="宋体" w:cs="宋体"/>
                <w:b/>
                <w:bCs/>
                <w:spacing w:val="-3"/>
                <w:sz w:val="24"/>
                <w:szCs w:val="24"/>
              </w:rPr>
              <w:t>自负。</w:t>
            </w:r>
          </w:p>
          <w:p w14:paraId="5D9A9F12">
            <w:pPr>
              <w:pStyle w:val="16"/>
              <w:spacing w:before="41" w:line="360" w:lineRule="auto"/>
              <w:rPr>
                <w:rFonts w:hint="eastAsia" w:ascii="宋体" w:hAnsi="宋体" w:eastAsia="宋体" w:cs="宋体"/>
                <w:b/>
                <w:bCs/>
                <w:spacing w:val="-2"/>
                <w:sz w:val="24"/>
                <w:szCs w:val="24"/>
              </w:rPr>
            </w:pPr>
            <w:r>
              <w:rPr>
                <w:rFonts w:hint="eastAsia" w:ascii="宋体" w:hAnsi="宋体" w:eastAsia="宋体" w:cs="宋体"/>
                <w:b/>
                <w:bCs/>
                <w:spacing w:val="-6"/>
                <w:sz w:val="24"/>
                <w:szCs w:val="24"/>
              </w:rPr>
              <w:t>《操作手册》赢标平台菏泽专区</w:t>
            </w:r>
            <w:r>
              <w:rPr>
                <w:rFonts w:hint="eastAsia" w:ascii="宋体" w:hAnsi="宋体" w:eastAsia="宋体" w:cs="宋体"/>
                <w:spacing w:val="-52"/>
                <w:sz w:val="24"/>
                <w:szCs w:val="24"/>
              </w:rPr>
              <w:t xml:space="preserve"> </w:t>
            </w:r>
            <w:r>
              <w:rPr>
                <w:rFonts w:hint="eastAsia" w:ascii="宋体" w:hAnsi="宋体" w:eastAsia="宋体" w:cs="宋体"/>
                <w:b/>
                <w:bCs/>
                <w:spacing w:val="-6"/>
                <w:sz w:val="24"/>
                <w:szCs w:val="24"/>
              </w:rPr>
              <w:t>http://hz.fzbidding.com/“下载中心</w:t>
            </w:r>
            <w:r>
              <w:rPr>
                <w:rFonts w:hint="eastAsia" w:ascii="宋体" w:hAnsi="宋体" w:eastAsia="宋体" w:cs="宋体"/>
                <w:spacing w:val="-87"/>
                <w:sz w:val="24"/>
                <w:szCs w:val="24"/>
              </w:rPr>
              <w:t xml:space="preserve"> </w:t>
            </w:r>
            <w:r>
              <w:rPr>
                <w:rFonts w:hint="eastAsia" w:ascii="宋体" w:hAnsi="宋体" w:eastAsia="宋体" w:cs="宋体"/>
                <w:b/>
                <w:bCs/>
                <w:spacing w:val="-6"/>
                <w:sz w:val="24"/>
                <w:szCs w:val="24"/>
              </w:rPr>
              <w:t>”栏目进</w:t>
            </w:r>
            <w:r>
              <w:rPr>
                <w:rFonts w:hint="eastAsia" w:ascii="宋体" w:hAnsi="宋体" w:eastAsia="宋体" w:cs="宋体"/>
                <w:b/>
                <w:bCs/>
                <w:spacing w:val="-7"/>
                <w:sz w:val="24"/>
                <w:szCs w:val="24"/>
              </w:rPr>
              <w:t>行下载。</w:t>
            </w:r>
            <w:r>
              <w:rPr>
                <w:rFonts w:hint="eastAsia" w:ascii="宋体" w:hAnsi="宋体" w:eastAsia="宋体" w:cs="宋体"/>
                <w:b/>
                <w:bCs/>
                <w:spacing w:val="8"/>
                <w:sz w:val="24"/>
                <w:szCs w:val="24"/>
                <w:lang w:eastAsia="zh-CN"/>
              </w:rPr>
              <w:t>供应商</w:t>
            </w:r>
            <w:r>
              <w:rPr>
                <w:rFonts w:hint="eastAsia" w:ascii="宋体" w:hAnsi="宋体" w:eastAsia="宋体" w:cs="宋体"/>
                <w:b/>
                <w:bCs/>
                <w:spacing w:val="8"/>
                <w:sz w:val="24"/>
                <w:szCs w:val="24"/>
              </w:rPr>
              <w:t>在使用电子招标投标平台时，</w:t>
            </w:r>
            <w:r>
              <w:rPr>
                <w:rFonts w:hint="eastAsia" w:ascii="宋体" w:hAnsi="宋体" w:eastAsia="宋体" w:cs="宋体"/>
                <w:spacing w:val="-55"/>
                <w:sz w:val="24"/>
                <w:szCs w:val="24"/>
              </w:rPr>
              <w:t xml:space="preserve"> </w:t>
            </w:r>
            <w:r>
              <w:rPr>
                <w:rFonts w:hint="eastAsia" w:ascii="宋体" w:hAnsi="宋体" w:eastAsia="宋体" w:cs="宋体"/>
                <w:b/>
                <w:bCs/>
                <w:spacing w:val="8"/>
                <w:sz w:val="24"/>
                <w:szCs w:val="24"/>
              </w:rPr>
              <w:t>如有任何疑问，</w:t>
            </w:r>
            <w:r>
              <w:rPr>
                <w:rFonts w:hint="eastAsia" w:ascii="宋体" w:hAnsi="宋体" w:eastAsia="宋体" w:cs="宋体"/>
                <w:spacing w:val="-71"/>
                <w:sz w:val="24"/>
                <w:szCs w:val="24"/>
              </w:rPr>
              <w:t xml:space="preserve"> </w:t>
            </w:r>
            <w:r>
              <w:rPr>
                <w:rFonts w:hint="eastAsia" w:ascii="宋体" w:hAnsi="宋体" w:eastAsia="宋体" w:cs="宋体"/>
                <w:b/>
                <w:bCs/>
                <w:spacing w:val="8"/>
                <w:sz w:val="24"/>
                <w:szCs w:val="24"/>
              </w:rPr>
              <w:t>请拨打客服电话：</w:t>
            </w:r>
            <w:r>
              <w:rPr>
                <w:rFonts w:hint="eastAsia" w:ascii="宋体" w:hAnsi="宋体" w:eastAsia="宋体" w:cs="宋体"/>
                <w:spacing w:val="-52"/>
                <w:sz w:val="24"/>
                <w:szCs w:val="24"/>
              </w:rPr>
              <w:t xml:space="preserve"> </w:t>
            </w:r>
            <w:r>
              <w:rPr>
                <w:rFonts w:hint="eastAsia" w:ascii="宋体" w:hAnsi="宋体" w:eastAsia="宋体" w:cs="宋体"/>
                <w:b/>
                <w:bCs/>
                <w:spacing w:val="8"/>
                <w:sz w:val="24"/>
                <w:szCs w:val="24"/>
              </w:rPr>
              <w:t>15898683755</w:t>
            </w:r>
            <w:r>
              <w:rPr>
                <w:rFonts w:hint="eastAsia" w:ascii="宋体" w:hAnsi="宋体" w:eastAsia="宋体" w:cs="宋体"/>
                <w:spacing w:val="-53"/>
                <w:sz w:val="24"/>
                <w:szCs w:val="24"/>
              </w:rPr>
              <w:t xml:space="preserve"> </w:t>
            </w:r>
            <w:r>
              <w:rPr>
                <w:rFonts w:hint="eastAsia" w:ascii="宋体" w:hAnsi="宋体" w:eastAsia="宋体" w:cs="宋体"/>
                <w:b/>
                <w:bCs/>
                <w:spacing w:val="8"/>
                <w:sz w:val="24"/>
                <w:szCs w:val="24"/>
              </w:rPr>
              <w:t>、</w:t>
            </w:r>
            <w:r>
              <w:rPr>
                <w:rFonts w:hint="eastAsia" w:ascii="宋体" w:hAnsi="宋体" w:eastAsia="宋体" w:cs="宋体"/>
                <w:sz w:val="24"/>
                <w:szCs w:val="24"/>
              </w:rPr>
              <w:t xml:space="preserve">  </w:t>
            </w:r>
            <w:r>
              <w:rPr>
                <w:rFonts w:hint="eastAsia" w:ascii="宋体" w:hAnsi="宋体" w:eastAsia="宋体" w:cs="宋体"/>
                <w:b/>
                <w:bCs/>
                <w:spacing w:val="-3"/>
                <w:sz w:val="24"/>
                <w:szCs w:val="24"/>
              </w:rPr>
              <w:t>15552513997。</w:t>
            </w:r>
          </w:p>
        </w:tc>
      </w:tr>
      <w:tr w14:paraId="39CD3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9301" w:type="dxa"/>
            <w:gridSpan w:val="3"/>
            <w:vAlign w:val="top"/>
          </w:tcPr>
          <w:p w14:paraId="6A49DA8F">
            <w:pPr>
              <w:pStyle w:val="16"/>
              <w:spacing w:before="120" w:line="360" w:lineRule="auto"/>
              <w:ind w:left="140"/>
              <w:rPr>
                <w:rFonts w:hint="eastAsia" w:ascii="宋体" w:hAnsi="宋体" w:eastAsia="宋体" w:cs="宋体"/>
                <w:sz w:val="24"/>
                <w:szCs w:val="24"/>
              </w:rPr>
            </w:pPr>
            <w:r>
              <w:rPr>
                <w:rFonts w:hint="eastAsia" w:ascii="宋体" w:hAnsi="宋体" w:eastAsia="宋体" w:cs="宋体"/>
                <w:sz w:val="24"/>
                <w:szCs w:val="24"/>
              </w:rPr>
              <w:t>电子招投标的应急措施:</w:t>
            </w:r>
          </w:p>
          <w:p w14:paraId="566D60A7">
            <w:pPr>
              <w:pStyle w:val="16"/>
              <w:spacing w:before="181" w:line="360" w:lineRule="auto"/>
              <w:rPr>
                <w:rFonts w:hint="eastAsia" w:ascii="宋体" w:hAnsi="宋体" w:eastAsia="宋体" w:cs="宋体"/>
                <w:sz w:val="24"/>
                <w:szCs w:val="24"/>
              </w:rPr>
            </w:pPr>
            <w:r>
              <w:rPr>
                <w:rFonts w:hint="eastAsia" w:ascii="宋体" w:hAnsi="宋体" w:eastAsia="宋体" w:cs="宋体"/>
                <w:b/>
                <w:bCs/>
                <w:spacing w:val="-3"/>
                <w:sz w:val="24"/>
                <w:szCs w:val="24"/>
              </w:rPr>
              <w:t>电子评审如出现下列原因，导致系统无法正常运行或无法正常评审时，应采取应急措施：</w:t>
            </w:r>
          </w:p>
          <w:p w14:paraId="678C455A">
            <w:pPr>
              <w:pStyle w:val="16"/>
              <w:numPr>
                <w:ilvl w:val="0"/>
                <w:numId w:val="2"/>
              </w:numPr>
              <w:spacing w:before="182" w:line="360" w:lineRule="auto"/>
              <w:ind w:left="118"/>
              <w:rPr>
                <w:rFonts w:hint="eastAsia" w:ascii="宋体" w:hAnsi="宋体" w:eastAsia="宋体" w:cs="宋体"/>
                <w:b/>
                <w:bCs/>
                <w:spacing w:val="-3"/>
                <w:sz w:val="24"/>
                <w:szCs w:val="24"/>
              </w:rPr>
            </w:pPr>
            <w:r>
              <w:rPr>
                <w:rFonts w:hint="eastAsia" w:ascii="宋体" w:hAnsi="宋体" w:eastAsia="宋体" w:cs="宋体"/>
                <w:b/>
                <w:bCs/>
                <w:spacing w:val="-3"/>
                <w:sz w:val="24"/>
                <w:szCs w:val="24"/>
              </w:rPr>
              <w:t>系统服务器发生故障，无法访问或无法使用系统；</w:t>
            </w:r>
          </w:p>
          <w:p w14:paraId="507C70E5">
            <w:pPr>
              <w:pStyle w:val="16"/>
              <w:spacing w:before="115" w:line="360" w:lineRule="auto"/>
              <w:ind w:left="118"/>
              <w:rPr>
                <w:rFonts w:hint="eastAsia" w:ascii="宋体" w:hAnsi="宋体" w:eastAsia="宋体" w:cs="宋体"/>
                <w:sz w:val="24"/>
                <w:szCs w:val="24"/>
              </w:rPr>
            </w:pPr>
            <w:r>
              <w:rPr>
                <w:rFonts w:hint="eastAsia" w:ascii="宋体" w:hAnsi="宋体" w:eastAsia="宋体" w:cs="宋体"/>
                <w:b/>
                <w:bCs/>
                <w:spacing w:val="-3"/>
                <w:sz w:val="24"/>
                <w:szCs w:val="24"/>
              </w:rPr>
              <w:t>（2）系统的软件或数据库出现错误，不能进行正常操作；</w:t>
            </w:r>
          </w:p>
          <w:p w14:paraId="00358748">
            <w:pPr>
              <w:pStyle w:val="16"/>
              <w:spacing w:before="182" w:line="360" w:lineRule="auto"/>
              <w:ind w:left="118"/>
              <w:rPr>
                <w:rFonts w:hint="eastAsia" w:ascii="宋体" w:hAnsi="宋体" w:eastAsia="宋体" w:cs="宋体"/>
                <w:sz w:val="24"/>
                <w:szCs w:val="24"/>
              </w:rPr>
            </w:pPr>
            <w:r>
              <w:rPr>
                <w:rFonts w:hint="eastAsia" w:ascii="宋体" w:hAnsi="宋体" w:eastAsia="宋体" w:cs="宋体"/>
                <w:b/>
                <w:bCs/>
                <w:spacing w:val="-3"/>
                <w:sz w:val="24"/>
                <w:szCs w:val="24"/>
              </w:rPr>
              <w:t>（3）系统发现有安全漏洞，有潜在的泄密危险；</w:t>
            </w:r>
          </w:p>
          <w:p w14:paraId="6D27F201">
            <w:pPr>
              <w:pStyle w:val="16"/>
              <w:spacing w:before="181" w:line="360" w:lineRule="auto"/>
              <w:ind w:left="118"/>
              <w:rPr>
                <w:rFonts w:hint="eastAsia" w:ascii="宋体" w:hAnsi="宋体" w:eastAsia="宋体" w:cs="宋体"/>
                <w:sz w:val="24"/>
                <w:szCs w:val="24"/>
              </w:rPr>
            </w:pPr>
            <w:r>
              <w:rPr>
                <w:rFonts w:hint="eastAsia" w:ascii="宋体" w:hAnsi="宋体" w:eastAsia="宋体" w:cs="宋体"/>
                <w:b/>
                <w:bCs/>
                <w:spacing w:val="-3"/>
                <w:sz w:val="24"/>
                <w:szCs w:val="24"/>
              </w:rPr>
              <w:t>（4）病毒发作或受到外来病毒的攻击；</w:t>
            </w:r>
          </w:p>
          <w:p w14:paraId="48C0A4CE">
            <w:pPr>
              <w:pStyle w:val="16"/>
              <w:spacing w:before="182" w:line="360" w:lineRule="auto"/>
              <w:ind w:left="118"/>
              <w:rPr>
                <w:rFonts w:hint="eastAsia" w:ascii="宋体" w:hAnsi="宋体" w:eastAsia="宋体" w:cs="宋体"/>
                <w:sz w:val="24"/>
                <w:szCs w:val="24"/>
              </w:rPr>
            </w:pPr>
            <w:r>
              <w:rPr>
                <w:rFonts w:hint="eastAsia" w:ascii="宋体" w:hAnsi="宋体" w:eastAsia="宋体" w:cs="宋体"/>
                <w:b/>
                <w:bCs/>
                <w:spacing w:val="-3"/>
                <w:sz w:val="24"/>
                <w:szCs w:val="24"/>
              </w:rPr>
              <w:t>（5）代理机构的</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CA</w:t>
            </w:r>
            <w:r>
              <w:rPr>
                <w:rFonts w:hint="eastAsia" w:ascii="宋体" w:hAnsi="宋体" w:eastAsia="宋体" w:cs="宋体"/>
                <w:spacing w:val="-42"/>
                <w:sz w:val="24"/>
                <w:szCs w:val="24"/>
              </w:rPr>
              <w:t xml:space="preserve"> </w:t>
            </w:r>
            <w:r>
              <w:rPr>
                <w:rFonts w:hint="eastAsia" w:ascii="宋体" w:hAnsi="宋体" w:eastAsia="宋体" w:cs="宋体"/>
                <w:b/>
                <w:bCs/>
                <w:spacing w:val="-3"/>
                <w:sz w:val="24"/>
                <w:szCs w:val="24"/>
              </w:rPr>
              <w:t>锁失效等原因导致无法解密的；</w:t>
            </w:r>
          </w:p>
          <w:p w14:paraId="337FB1C9">
            <w:pPr>
              <w:pStyle w:val="16"/>
              <w:spacing w:before="182" w:line="360" w:lineRule="auto"/>
              <w:ind w:left="118"/>
              <w:rPr>
                <w:rFonts w:hint="eastAsia" w:ascii="宋体" w:hAnsi="宋体" w:eastAsia="宋体" w:cs="宋体"/>
                <w:sz w:val="24"/>
                <w:szCs w:val="24"/>
              </w:rPr>
            </w:pPr>
            <w:r>
              <w:rPr>
                <w:rFonts w:hint="eastAsia" w:ascii="宋体" w:hAnsi="宋体" w:eastAsia="宋体" w:cs="宋体"/>
                <w:b/>
                <w:bCs/>
                <w:spacing w:val="-2"/>
                <w:sz w:val="24"/>
                <w:szCs w:val="24"/>
              </w:rPr>
              <w:t>（6）其他不可抗拒的客观原因造成开评标系统</w:t>
            </w:r>
            <w:r>
              <w:rPr>
                <w:rFonts w:hint="eastAsia" w:ascii="宋体" w:hAnsi="宋体" w:eastAsia="宋体" w:cs="宋体"/>
                <w:b/>
                <w:bCs/>
                <w:spacing w:val="-3"/>
                <w:sz w:val="24"/>
                <w:szCs w:val="24"/>
              </w:rPr>
              <w:t>无法正常使用。</w:t>
            </w:r>
          </w:p>
          <w:p w14:paraId="195B0B9D">
            <w:pPr>
              <w:pStyle w:val="16"/>
              <w:numPr>
                <w:ilvl w:val="0"/>
                <w:numId w:val="0"/>
              </w:numPr>
              <w:kinsoku w:val="0"/>
              <w:autoSpaceDE w:val="0"/>
              <w:autoSpaceDN w:val="0"/>
              <w:adjustRightInd w:val="0"/>
              <w:snapToGrid w:val="0"/>
              <w:spacing w:before="182" w:line="360" w:lineRule="auto"/>
              <w:jc w:val="left"/>
              <w:textAlignment w:val="baseline"/>
              <w:rPr>
                <w:rFonts w:hint="eastAsia" w:ascii="宋体" w:hAnsi="宋体" w:eastAsia="宋体" w:cs="宋体"/>
                <w:b/>
                <w:bCs/>
                <w:spacing w:val="-3"/>
                <w:sz w:val="24"/>
                <w:szCs w:val="24"/>
              </w:rPr>
            </w:pPr>
            <w:r>
              <w:rPr>
                <w:rFonts w:hint="eastAsia" w:ascii="宋体" w:hAnsi="宋体" w:eastAsia="宋体" w:cs="宋体"/>
                <w:b/>
                <w:bCs/>
                <w:spacing w:val="-1"/>
                <w:sz w:val="24"/>
                <w:szCs w:val="24"/>
              </w:rPr>
              <w:t>出现上述情况时，对于未开标的项目应暂停开标，对已在系统内评审的，也应</w:t>
            </w:r>
            <w:r>
              <w:rPr>
                <w:rFonts w:hint="eastAsia" w:ascii="宋体" w:hAnsi="宋体" w:eastAsia="宋体" w:cs="宋体"/>
                <w:b/>
                <w:bCs/>
                <w:spacing w:val="-2"/>
                <w:sz w:val="24"/>
                <w:szCs w:val="24"/>
              </w:rPr>
              <w:t>立即停止。交</w:t>
            </w:r>
            <w:r>
              <w:rPr>
                <w:rFonts w:hint="eastAsia" w:ascii="宋体" w:hAnsi="宋体" w:eastAsia="宋体" w:cs="宋体"/>
                <w:b/>
                <w:bCs/>
                <w:spacing w:val="-1"/>
                <w:sz w:val="24"/>
                <w:szCs w:val="24"/>
              </w:rPr>
              <w:t>易中心确认问题原因，视情况提议，并经评审小组会同意后，对于非系统原因的可将系统内加密版电子文件评审改为系统内导入非加密版电子文件评审；对于系统原因造成项目无法评</w:t>
            </w:r>
            <w:r>
              <w:rPr>
                <w:rFonts w:hint="eastAsia" w:ascii="宋体" w:hAnsi="宋体" w:eastAsia="宋体" w:cs="宋体"/>
                <w:b/>
                <w:bCs/>
                <w:sz w:val="24"/>
                <w:szCs w:val="24"/>
              </w:rPr>
              <w:t>审，可将系统内评审改为</w:t>
            </w:r>
            <w:r>
              <w:rPr>
                <w:rFonts w:hint="eastAsia" w:ascii="宋体" w:hAnsi="宋体" w:eastAsia="宋体" w:cs="宋体"/>
                <w:spacing w:val="-51"/>
                <w:sz w:val="24"/>
                <w:szCs w:val="24"/>
              </w:rPr>
              <w:t xml:space="preserve"> </w:t>
            </w:r>
            <w:r>
              <w:rPr>
                <w:rFonts w:hint="eastAsia" w:ascii="宋体" w:hAnsi="宋体" w:eastAsia="宋体" w:cs="宋体"/>
                <w:b/>
                <w:bCs/>
                <w:sz w:val="24"/>
                <w:szCs w:val="24"/>
              </w:rPr>
              <w:t>PDF</w:t>
            </w:r>
            <w:r>
              <w:rPr>
                <w:rFonts w:hint="eastAsia" w:ascii="宋体" w:hAnsi="宋体" w:eastAsia="宋体" w:cs="宋体"/>
                <w:spacing w:val="-43"/>
                <w:sz w:val="24"/>
                <w:szCs w:val="24"/>
              </w:rPr>
              <w:t xml:space="preserve"> </w:t>
            </w:r>
            <w:r>
              <w:rPr>
                <w:rFonts w:hint="eastAsia" w:ascii="宋体" w:hAnsi="宋体" w:eastAsia="宋体" w:cs="宋体"/>
                <w:b/>
                <w:bCs/>
                <w:sz w:val="24"/>
                <w:szCs w:val="24"/>
              </w:rPr>
              <w:t>版文件（U</w:t>
            </w:r>
            <w:r>
              <w:rPr>
                <w:rFonts w:hint="eastAsia" w:ascii="宋体" w:hAnsi="宋体" w:eastAsia="宋体" w:cs="宋体"/>
                <w:spacing w:val="-44"/>
                <w:sz w:val="24"/>
                <w:szCs w:val="24"/>
              </w:rPr>
              <w:t xml:space="preserve"> </w:t>
            </w:r>
            <w:r>
              <w:rPr>
                <w:rFonts w:hint="eastAsia" w:ascii="宋体" w:hAnsi="宋体" w:eastAsia="宋体" w:cs="宋体"/>
                <w:b/>
                <w:bCs/>
                <w:sz w:val="24"/>
                <w:szCs w:val="24"/>
              </w:rPr>
              <w:t>盘）评审。采取应急措施时</w:t>
            </w:r>
            <w:r>
              <w:rPr>
                <w:rFonts w:hint="eastAsia" w:ascii="宋体" w:hAnsi="宋体" w:eastAsia="宋体" w:cs="宋体"/>
                <w:b/>
                <w:bCs/>
                <w:spacing w:val="-1"/>
                <w:sz w:val="24"/>
                <w:szCs w:val="24"/>
              </w:rPr>
              <w:t>，必须对原有资料及信</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息作妥善保密处理。</w:t>
            </w:r>
          </w:p>
        </w:tc>
      </w:tr>
    </w:tbl>
    <w:p w14:paraId="180358E3">
      <w:pPr>
        <w:pStyle w:val="5"/>
        <w:spacing w:line="360" w:lineRule="auto"/>
      </w:pPr>
    </w:p>
    <w:p w14:paraId="0A86C4A0">
      <w:pPr>
        <w:spacing w:line="360" w:lineRule="auto"/>
        <w:sectPr>
          <w:footerReference r:id="rId8" w:type="default"/>
          <w:pgSz w:w="11906" w:h="16839"/>
          <w:pgMar w:top="1417" w:right="1134" w:bottom="1134" w:left="1417" w:header="0" w:footer="956" w:gutter="0"/>
          <w:pgNumType w:fmt="decimal"/>
          <w:cols w:space="720" w:num="1"/>
        </w:sectPr>
      </w:pPr>
    </w:p>
    <w:p w14:paraId="4DDC1061">
      <w:pPr>
        <w:spacing w:before="124" w:line="360" w:lineRule="auto"/>
        <w:ind w:left="17"/>
        <w:outlineLvl w:val="1"/>
        <w:rPr>
          <w:rFonts w:hint="eastAsia" w:ascii="宋体" w:hAnsi="宋体" w:eastAsia="宋体" w:cs="宋体"/>
          <w:sz w:val="24"/>
          <w:szCs w:val="24"/>
        </w:rPr>
      </w:pPr>
      <w:r>
        <w:rPr>
          <w:rFonts w:hint="eastAsia" w:ascii="宋体" w:hAnsi="宋体" w:eastAsia="宋体" w:cs="宋体"/>
          <w:spacing w:val="-10"/>
          <w:sz w:val="24"/>
          <w:szCs w:val="24"/>
        </w:rPr>
        <w:t>1、总则</w:t>
      </w:r>
    </w:p>
    <w:p w14:paraId="656A192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 项目概况</w:t>
      </w:r>
    </w:p>
    <w:p w14:paraId="7ABEF6F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1.1.1 根据《中华人民共和国政府采购法》、《政府采购法实施条例》等有关法律、法规和规章的规定， 本招标项目已具备采购招标条件，现对本项目进行公开招标。</w:t>
      </w:r>
    </w:p>
    <w:p w14:paraId="6EFE3D2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1.1.2 本招标项目采购人：见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783880D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1.1.3 本项目采购代理机构：见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3CB07F2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1.1.4 本招标项目名称：见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321BB4D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1.2 资金来源和落实情况</w:t>
      </w:r>
    </w:p>
    <w:p w14:paraId="6650A1E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1.2.1 本招标项目的资金来源：见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0BBC5BA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1.2.2 本招标项目的资金落实情况：见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5BE9057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1.3 招标范围</w:t>
      </w:r>
    </w:p>
    <w:p w14:paraId="3B6E929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1.3.1 本次招标范围：见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3AE7B2D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1.3.2 本招标项目服务期限求：见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7F72030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1.3.3 本招标项目的服务标准：符合国家、行业标准及采购人要求。</w:t>
      </w:r>
    </w:p>
    <w:p w14:paraId="4D584A1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eastAsia="zh-CN"/>
        </w:rPr>
        <w:t>供应商</w:t>
      </w:r>
      <w:r>
        <w:rPr>
          <w:rFonts w:hint="eastAsia" w:ascii="宋体" w:hAnsi="宋体" w:eastAsia="宋体" w:cs="宋体"/>
          <w:sz w:val="24"/>
          <w:szCs w:val="24"/>
        </w:rPr>
        <w:t>资格要求</w:t>
      </w:r>
    </w:p>
    <w:p w14:paraId="73BEBB6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1.4.1 </w:t>
      </w:r>
      <w:r>
        <w:rPr>
          <w:rFonts w:hint="eastAsia" w:ascii="宋体" w:hAnsi="宋体" w:eastAsia="宋体" w:cs="宋体"/>
          <w:sz w:val="24"/>
          <w:szCs w:val="24"/>
          <w:lang w:eastAsia="zh-CN"/>
        </w:rPr>
        <w:t>供应商</w:t>
      </w:r>
      <w:r>
        <w:rPr>
          <w:rFonts w:hint="eastAsia" w:ascii="宋体" w:hAnsi="宋体" w:eastAsia="宋体" w:cs="宋体"/>
          <w:sz w:val="24"/>
          <w:szCs w:val="24"/>
        </w:rPr>
        <w:t>应具备承担本项目服务的资质条件、能力和信誉。</w:t>
      </w:r>
    </w:p>
    <w:p w14:paraId="3D548F4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（1）资质条件：见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04AC26A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（2）本项目是否接受联合体投标：见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190727C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（3）其他要求：见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084D7EE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1.5 费用承担</w:t>
      </w:r>
    </w:p>
    <w:p w14:paraId="49D8D45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准备和参加投标活动发生的费用自理。</w:t>
      </w:r>
    </w:p>
    <w:p w14:paraId="2363492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1.6 保密</w:t>
      </w:r>
    </w:p>
    <w:p w14:paraId="646AABD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参与招标投标活动的各方应对</w:t>
      </w:r>
      <w:r>
        <w:rPr>
          <w:rFonts w:hint="eastAsia" w:ascii="宋体" w:hAnsi="宋体" w:eastAsia="宋体" w:cs="宋体"/>
          <w:sz w:val="24"/>
          <w:szCs w:val="24"/>
          <w:lang w:eastAsia="zh-CN"/>
        </w:rPr>
        <w:t>招标文件</w:t>
      </w:r>
      <w:r>
        <w:rPr>
          <w:rFonts w:hint="eastAsia" w:ascii="宋体" w:hAnsi="宋体" w:eastAsia="宋体" w:cs="宋体"/>
          <w:sz w:val="24"/>
          <w:szCs w:val="24"/>
        </w:rPr>
        <w:t>和投标文件中的商业和技术等秘密保密，违者应对由此造成的后果承担法律责任。</w:t>
      </w:r>
    </w:p>
    <w:p w14:paraId="17773BA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1.7 语言文字</w:t>
      </w:r>
    </w:p>
    <w:p w14:paraId="38C2D06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14:paraId="34DC04E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1.8 计量单位</w:t>
      </w:r>
    </w:p>
    <w:p w14:paraId="65FBEF5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1151585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1.9 踏勘现场</w:t>
      </w:r>
    </w:p>
    <w:p w14:paraId="26F2221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1.9.1 </w:t>
      </w:r>
      <w:r>
        <w:rPr>
          <w:rFonts w:hint="eastAsia" w:ascii="宋体" w:hAnsi="宋体" w:eastAsia="宋体" w:cs="宋体"/>
          <w:sz w:val="24"/>
          <w:szCs w:val="24"/>
          <w:lang w:eastAsia="zh-CN"/>
        </w:rPr>
        <w:t>供应商</w:t>
      </w:r>
      <w:r>
        <w:rPr>
          <w:rFonts w:hint="eastAsia" w:ascii="宋体" w:hAnsi="宋体" w:eastAsia="宋体" w:cs="宋体"/>
          <w:sz w:val="24"/>
          <w:szCs w:val="24"/>
        </w:rPr>
        <w:t>可自行踏勘项目现场，踏勘现场前，</w:t>
      </w:r>
      <w:r>
        <w:rPr>
          <w:rFonts w:hint="eastAsia" w:ascii="宋体" w:hAnsi="宋体" w:eastAsia="宋体" w:cs="宋体"/>
          <w:sz w:val="24"/>
          <w:szCs w:val="24"/>
          <w:lang w:eastAsia="zh-CN"/>
        </w:rPr>
        <w:t>供应商</w:t>
      </w:r>
      <w:r>
        <w:rPr>
          <w:rFonts w:hint="eastAsia" w:ascii="宋体" w:hAnsi="宋体" w:eastAsia="宋体" w:cs="宋体"/>
          <w:sz w:val="24"/>
          <w:szCs w:val="24"/>
        </w:rPr>
        <w:t>应提前告知采购人，以便采购人提供踏勘条件</w:t>
      </w:r>
    </w:p>
    <w:p w14:paraId="2EE0621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1.9.2 </w:t>
      </w:r>
      <w:r>
        <w:rPr>
          <w:rFonts w:hint="eastAsia" w:ascii="宋体" w:hAnsi="宋体" w:eastAsia="宋体" w:cs="宋体"/>
          <w:sz w:val="24"/>
          <w:szCs w:val="24"/>
          <w:lang w:eastAsia="zh-CN"/>
        </w:rPr>
        <w:t>供应商</w:t>
      </w:r>
      <w:r>
        <w:rPr>
          <w:rFonts w:hint="eastAsia" w:ascii="宋体" w:hAnsi="宋体" w:eastAsia="宋体" w:cs="宋体"/>
          <w:sz w:val="24"/>
          <w:szCs w:val="24"/>
        </w:rPr>
        <w:t>踏勘现场发生的费用自理。</w:t>
      </w:r>
    </w:p>
    <w:p w14:paraId="765861D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1.9.3 除采购人的原因外，</w:t>
      </w:r>
      <w:r>
        <w:rPr>
          <w:rFonts w:hint="eastAsia" w:ascii="宋体" w:hAnsi="宋体" w:eastAsia="宋体" w:cs="宋体"/>
          <w:sz w:val="24"/>
          <w:szCs w:val="24"/>
          <w:lang w:eastAsia="zh-CN"/>
        </w:rPr>
        <w:t>供应商</w:t>
      </w:r>
      <w:r>
        <w:rPr>
          <w:rFonts w:hint="eastAsia" w:ascii="宋体" w:hAnsi="宋体" w:eastAsia="宋体" w:cs="宋体"/>
          <w:sz w:val="24"/>
          <w:szCs w:val="24"/>
        </w:rPr>
        <w:t>自行负责在踏勘现场中所发生的人员伤亡和财产损失。</w:t>
      </w:r>
    </w:p>
    <w:p w14:paraId="110F53E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1.9.4 采购人在踏勘现场中介绍的服务地区和相关的周边环境情况，</w:t>
      </w:r>
      <w:r>
        <w:rPr>
          <w:rFonts w:hint="eastAsia" w:ascii="宋体" w:hAnsi="宋体" w:eastAsia="宋体" w:cs="宋体"/>
          <w:sz w:val="24"/>
          <w:szCs w:val="24"/>
          <w:lang w:eastAsia="zh-CN"/>
        </w:rPr>
        <w:t>供应商</w:t>
      </w:r>
      <w:r>
        <w:rPr>
          <w:rFonts w:hint="eastAsia" w:ascii="宋体" w:hAnsi="宋体" w:eastAsia="宋体" w:cs="宋体"/>
          <w:sz w:val="24"/>
          <w:szCs w:val="24"/>
        </w:rPr>
        <w:t>在编制投标文件时参考，采购人不对</w:t>
      </w:r>
      <w:r>
        <w:rPr>
          <w:rFonts w:hint="eastAsia" w:ascii="宋体" w:hAnsi="宋体" w:eastAsia="宋体" w:cs="宋体"/>
          <w:sz w:val="24"/>
          <w:szCs w:val="24"/>
          <w:lang w:eastAsia="zh-CN"/>
        </w:rPr>
        <w:t>供应商</w:t>
      </w:r>
      <w:r>
        <w:rPr>
          <w:rFonts w:hint="eastAsia" w:ascii="宋体" w:hAnsi="宋体" w:eastAsia="宋体" w:cs="宋体"/>
          <w:sz w:val="24"/>
          <w:szCs w:val="24"/>
        </w:rPr>
        <w:t>据此作出的判断和决策负责。</w:t>
      </w:r>
    </w:p>
    <w:p w14:paraId="612FE75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1.10 投标预备会</w:t>
      </w:r>
    </w:p>
    <w:p w14:paraId="148FD5A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1.10.1 不召开投标预备会。</w:t>
      </w:r>
    </w:p>
    <w:p w14:paraId="089052C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1.11 分包</w:t>
      </w:r>
    </w:p>
    <w:p w14:paraId="1A5B997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本项目不允许转包；</w:t>
      </w:r>
    </w:p>
    <w:p w14:paraId="0C2E179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1.12 偏离</w:t>
      </w:r>
    </w:p>
    <w:p w14:paraId="0EDDA78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投标文件应符合</w:t>
      </w:r>
      <w:r>
        <w:rPr>
          <w:rFonts w:hint="eastAsia" w:ascii="宋体" w:hAnsi="宋体" w:eastAsia="宋体" w:cs="宋体"/>
          <w:sz w:val="24"/>
          <w:szCs w:val="24"/>
          <w:lang w:eastAsia="zh-CN"/>
        </w:rPr>
        <w:t>招标文件</w:t>
      </w:r>
      <w:r>
        <w:rPr>
          <w:rFonts w:hint="eastAsia" w:ascii="宋体" w:hAnsi="宋体" w:eastAsia="宋体" w:cs="宋体"/>
          <w:sz w:val="24"/>
          <w:szCs w:val="24"/>
        </w:rPr>
        <w:t>的实质性要求，不得有重大偏离。</w:t>
      </w:r>
    </w:p>
    <w:p w14:paraId="7792D2E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1.12.1 开标和评标过程中，若发现投标文件出现重大偏离，将作无效投标予以否决。</w:t>
      </w:r>
    </w:p>
    <w:p w14:paraId="01E2E5D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1.12.2 签订合同、实施和结算期间，若发现投标文件出现偏离，采购人应认为</w:t>
      </w:r>
      <w:r>
        <w:rPr>
          <w:rFonts w:hint="eastAsia" w:ascii="宋体" w:hAnsi="宋体" w:eastAsia="宋体" w:cs="宋体"/>
          <w:sz w:val="24"/>
          <w:szCs w:val="24"/>
          <w:lang w:eastAsia="zh-CN"/>
        </w:rPr>
        <w:t>供应商</w:t>
      </w:r>
      <w:r>
        <w:rPr>
          <w:rFonts w:hint="eastAsia" w:ascii="宋体" w:hAnsi="宋体" w:eastAsia="宋体" w:cs="宋体"/>
          <w:sz w:val="24"/>
          <w:szCs w:val="24"/>
        </w:rPr>
        <w:t>的投标文件是严格按照本项目</w:t>
      </w:r>
      <w:r>
        <w:rPr>
          <w:rFonts w:hint="eastAsia" w:ascii="宋体" w:hAnsi="宋体" w:eastAsia="宋体" w:cs="宋体"/>
          <w:sz w:val="24"/>
          <w:szCs w:val="24"/>
          <w:lang w:eastAsia="zh-CN"/>
        </w:rPr>
        <w:t>招标文件</w:t>
      </w:r>
      <w:r>
        <w:rPr>
          <w:rFonts w:hint="eastAsia" w:ascii="宋体" w:hAnsi="宋体" w:eastAsia="宋体" w:cs="宋体"/>
          <w:sz w:val="24"/>
          <w:szCs w:val="24"/>
        </w:rPr>
        <w:t>及补充资料做出的，投标总价不予变更。</w:t>
      </w:r>
    </w:p>
    <w:p w14:paraId="5A9CB40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1.12.3 在项目实施过程中，成交</w:t>
      </w:r>
      <w:r>
        <w:rPr>
          <w:rFonts w:hint="eastAsia" w:ascii="宋体" w:hAnsi="宋体" w:eastAsia="宋体" w:cs="宋体"/>
          <w:sz w:val="24"/>
          <w:szCs w:val="24"/>
          <w:lang w:eastAsia="zh-CN"/>
        </w:rPr>
        <w:t>供应商</w:t>
      </w:r>
      <w:r>
        <w:rPr>
          <w:rFonts w:hint="eastAsia" w:ascii="宋体" w:hAnsi="宋体" w:eastAsia="宋体" w:cs="宋体"/>
          <w:sz w:val="24"/>
          <w:szCs w:val="24"/>
        </w:rPr>
        <w:t>如有违反合同或其他违法、违规行为，采购可随时终止合同，并依法追究</w:t>
      </w:r>
      <w:r>
        <w:rPr>
          <w:rFonts w:hint="eastAsia" w:ascii="宋体" w:hAnsi="宋体" w:eastAsia="宋体" w:cs="宋体"/>
          <w:sz w:val="24"/>
          <w:szCs w:val="24"/>
          <w:lang w:val="en-US" w:eastAsia="zh-CN"/>
        </w:rPr>
        <w:t>中标</w:t>
      </w:r>
      <w:r>
        <w:rPr>
          <w:rFonts w:hint="eastAsia" w:ascii="宋体" w:hAnsi="宋体" w:eastAsia="宋体" w:cs="宋体"/>
          <w:sz w:val="24"/>
          <w:szCs w:val="24"/>
          <w:lang w:eastAsia="zh-CN"/>
        </w:rPr>
        <w:t>供应商</w:t>
      </w:r>
      <w:r>
        <w:rPr>
          <w:rFonts w:hint="eastAsia" w:ascii="宋体" w:hAnsi="宋体" w:eastAsia="宋体" w:cs="宋体"/>
          <w:sz w:val="24"/>
          <w:szCs w:val="24"/>
        </w:rPr>
        <w:t>的责任。</w:t>
      </w:r>
    </w:p>
    <w:p w14:paraId="4390DFE0">
      <w:pPr>
        <w:spacing w:line="360" w:lineRule="auto"/>
        <w:ind w:left="15"/>
        <w:outlineLvl w:val="1"/>
        <w:rPr>
          <w:rFonts w:hint="eastAsia" w:ascii="宋体" w:hAnsi="宋体" w:eastAsia="宋体" w:cs="宋体"/>
          <w:sz w:val="24"/>
          <w:szCs w:val="24"/>
          <w:lang w:eastAsia="zh-CN"/>
        </w:rPr>
      </w:pPr>
      <w:r>
        <w:rPr>
          <w:rFonts w:hint="eastAsia" w:ascii="宋体" w:hAnsi="宋体" w:eastAsia="宋体" w:cs="宋体"/>
          <w:b/>
          <w:bCs/>
          <w:spacing w:val="-1"/>
          <w:sz w:val="24"/>
          <w:szCs w:val="24"/>
        </w:rPr>
        <w:t>2、</w:t>
      </w:r>
      <w:r>
        <w:rPr>
          <w:rFonts w:hint="eastAsia" w:ascii="宋体" w:hAnsi="宋体" w:eastAsia="宋体" w:cs="宋体"/>
          <w:b/>
          <w:bCs/>
          <w:spacing w:val="-1"/>
          <w:sz w:val="24"/>
          <w:szCs w:val="24"/>
          <w:lang w:eastAsia="zh-CN"/>
        </w:rPr>
        <w:t>招标文件</w:t>
      </w:r>
    </w:p>
    <w:p w14:paraId="565A3EC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eastAsia="zh-CN"/>
        </w:rPr>
        <w:t>招标文件</w:t>
      </w:r>
      <w:r>
        <w:rPr>
          <w:rFonts w:hint="eastAsia" w:ascii="宋体" w:hAnsi="宋体" w:eastAsia="宋体" w:cs="宋体"/>
          <w:sz w:val="24"/>
          <w:szCs w:val="24"/>
        </w:rPr>
        <w:t>的组成</w:t>
      </w:r>
    </w:p>
    <w:p w14:paraId="54AF223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招标文件</w:t>
      </w:r>
      <w:r>
        <w:rPr>
          <w:rFonts w:hint="eastAsia" w:ascii="宋体" w:hAnsi="宋体" w:eastAsia="宋体" w:cs="宋体"/>
          <w:sz w:val="24"/>
          <w:szCs w:val="24"/>
        </w:rPr>
        <w:t>包括：</w:t>
      </w:r>
    </w:p>
    <w:p w14:paraId="4C83CD9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招标</w:t>
      </w:r>
      <w:r>
        <w:rPr>
          <w:rFonts w:hint="eastAsia" w:ascii="宋体" w:hAnsi="宋体" w:eastAsia="宋体" w:cs="宋体"/>
          <w:sz w:val="24"/>
          <w:szCs w:val="24"/>
        </w:rPr>
        <w:t>公告；</w:t>
      </w:r>
    </w:p>
    <w:p w14:paraId="1187FE8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须知；</w:t>
      </w:r>
    </w:p>
    <w:p w14:paraId="09CB81A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（3）评标办法；</w:t>
      </w:r>
    </w:p>
    <w:p w14:paraId="2E77B4E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（4）合同条款及格式；</w:t>
      </w:r>
    </w:p>
    <w:p w14:paraId="5E8958B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服务内容及</w:t>
      </w:r>
      <w:r>
        <w:rPr>
          <w:rFonts w:hint="eastAsia" w:ascii="宋体" w:hAnsi="宋体" w:eastAsia="宋体" w:cs="宋体"/>
          <w:sz w:val="24"/>
          <w:szCs w:val="24"/>
        </w:rPr>
        <w:t>要求；</w:t>
      </w:r>
    </w:p>
    <w:p w14:paraId="6369B07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（6）投标文件格式。</w:t>
      </w:r>
    </w:p>
    <w:p w14:paraId="54A9E80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根据本章要求对</w:t>
      </w:r>
      <w:r>
        <w:rPr>
          <w:rFonts w:hint="eastAsia" w:ascii="宋体" w:hAnsi="宋体" w:eastAsia="宋体" w:cs="宋体"/>
          <w:sz w:val="24"/>
          <w:szCs w:val="24"/>
          <w:lang w:eastAsia="zh-CN"/>
        </w:rPr>
        <w:t>招标文件</w:t>
      </w:r>
      <w:r>
        <w:rPr>
          <w:rFonts w:hint="eastAsia" w:ascii="宋体" w:hAnsi="宋体" w:eastAsia="宋体" w:cs="宋体"/>
          <w:sz w:val="24"/>
          <w:szCs w:val="24"/>
        </w:rPr>
        <w:t>所作的澄清、修改，构成</w:t>
      </w:r>
      <w:r>
        <w:rPr>
          <w:rFonts w:hint="eastAsia" w:ascii="宋体" w:hAnsi="宋体" w:eastAsia="宋体" w:cs="宋体"/>
          <w:sz w:val="24"/>
          <w:szCs w:val="24"/>
          <w:lang w:eastAsia="zh-CN"/>
        </w:rPr>
        <w:t>招标文件</w:t>
      </w:r>
      <w:r>
        <w:rPr>
          <w:rFonts w:hint="eastAsia" w:ascii="宋体" w:hAnsi="宋体" w:eastAsia="宋体" w:cs="宋体"/>
          <w:sz w:val="24"/>
          <w:szCs w:val="24"/>
        </w:rPr>
        <w:t>的组成部分。</w:t>
      </w:r>
    </w:p>
    <w:p w14:paraId="1017A2C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2.2 质疑</w:t>
      </w:r>
    </w:p>
    <w:p w14:paraId="591925A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2.2.1 </w:t>
      </w:r>
      <w:r>
        <w:rPr>
          <w:rFonts w:hint="eastAsia" w:ascii="宋体" w:hAnsi="宋体" w:eastAsia="宋体" w:cs="宋体"/>
          <w:sz w:val="24"/>
          <w:szCs w:val="24"/>
          <w:lang w:eastAsia="zh-CN"/>
        </w:rPr>
        <w:t>供应商</w:t>
      </w:r>
      <w:r>
        <w:rPr>
          <w:rFonts w:hint="eastAsia" w:ascii="宋体" w:hAnsi="宋体" w:eastAsia="宋体" w:cs="宋体"/>
          <w:sz w:val="24"/>
          <w:szCs w:val="24"/>
        </w:rPr>
        <w:t>认为</w:t>
      </w:r>
      <w:r>
        <w:rPr>
          <w:rFonts w:hint="eastAsia" w:ascii="宋体" w:hAnsi="宋体" w:eastAsia="宋体" w:cs="宋体"/>
          <w:sz w:val="24"/>
          <w:szCs w:val="24"/>
          <w:lang w:eastAsia="zh-CN"/>
        </w:rPr>
        <w:t>招标文件</w:t>
      </w:r>
      <w:r>
        <w:rPr>
          <w:rFonts w:hint="eastAsia" w:ascii="宋体" w:hAnsi="宋体" w:eastAsia="宋体" w:cs="宋体"/>
          <w:sz w:val="24"/>
          <w:szCs w:val="24"/>
        </w:rPr>
        <w:t>使自己的合法权益受到损害的，应当知道其权益受到损害之日起 7 个工作日内，以书面形式向采购人和采购代理机构提出质疑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"mailto:%E6%88%96%E4%BB%A5%E7%94%B5%E5%AD%90%E7%89%88%E5%8F%91%E9%80%81%E5%88%B0sdfz9996@163.com"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并同时将电子版发送到 </w:t>
      </w:r>
      <w:r>
        <w:rPr>
          <w:rFonts w:hint="eastAsia" w:ascii="宋体" w:hAnsi="宋体" w:eastAsia="宋体" w:cs="宋体"/>
          <w:sz w:val="24"/>
          <w:szCs w:val="24"/>
          <w:lang w:val="en-US" w:eastAsia="zh-CN"/>
        </w:rPr>
        <w:t>sdysgs2024@163.com</w:t>
      </w:r>
      <w:r>
        <w:rPr>
          <w:rFonts w:hint="eastAsia" w:ascii="宋体" w:hAnsi="宋体" w:eastAsia="宋体" w:cs="宋体"/>
          <w:sz w:val="24"/>
          <w:szCs w:val="24"/>
        </w:rPr>
        <w:fldChar w:fldCharType="end"/>
      </w:r>
      <w:r>
        <w:rPr>
          <w:rFonts w:hint="eastAsia" w:ascii="宋体" w:hAnsi="宋体" w:eastAsia="宋体" w:cs="宋体"/>
          <w:sz w:val="24"/>
          <w:szCs w:val="24"/>
        </w:rPr>
        <w:t>，并电话告知采购代理机构。</w:t>
      </w:r>
    </w:p>
    <w:p w14:paraId="033A3CE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2.2.2 采购人在收到</w:t>
      </w:r>
      <w:r>
        <w:rPr>
          <w:rFonts w:hint="eastAsia" w:ascii="宋体" w:hAnsi="宋体" w:eastAsia="宋体" w:cs="宋体"/>
          <w:sz w:val="24"/>
          <w:szCs w:val="24"/>
          <w:lang w:eastAsia="zh-CN"/>
        </w:rPr>
        <w:t>供应商</w:t>
      </w:r>
      <w:r>
        <w:rPr>
          <w:rFonts w:hint="eastAsia" w:ascii="宋体" w:hAnsi="宋体" w:eastAsia="宋体" w:cs="宋体"/>
          <w:sz w:val="24"/>
          <w:szCs w:val="24"/>
        </w:rPr>
        <w:t>疑问后对</w:t>
      </w:r>
      <w:r>
        <w:rPr>
          <w:rFonts w:hint="eastAsia" w:ascii="宋体" w:hAnsi="宋体" w:eastAsia="宋体" w:cs="宋体"/>
          <w:sz w:val="24"/>
          <w:szCs w:val="24"/>
          <w:lang w:eastAsia="zh-CN"/>
        </w:rPr>
        <w:t>供应商</w:t>
      </w:r>
      <w:r>
        <w:rPr>
          <w:rFonts w:hint="eastAsia" w:ascii="宋体" w:hAnsi="宋体" w:eastAsia="宋体" w:cs="宋体"/>
          <w:sz w:val="24"/>
          <w:szCs w:val="24"/>
        </w:rPr>
        <w:t>所提问题的澄清，将以书面方式发至</w:t>
      </w:r>
      <w:r>
        <w:rPr>
          <w:rFonts w:hint="eastAsia" w:ascii="宋体" w:hAnsi="宋体" w:eastAsia="宋体" w:cs="宋体"/>
          <w:sz w:val="24"/>
          <w:szCs w:val="24"/>
          <w:lang w:eastAsia="zh-CN"/>
        </w:rPr>
        <w:t>供应商</w:t>
      </w:r>
      <w:r>
        <w:rPr>
          <w:rFonts w:hint="eastAsia" w:ascii="宋体" w:hAnsi="宋体" w:eastAsia="宋体" w:cs="宋体"/>
          <w:sz w:val="24"/>
          <w:szCs w:val="24"/>
        </w:rPr>
        <w:t>，该澄清内容为</w:t>
      </w:r>
      <w:r>
        <w:rPr>
          <w:rFonts w:hint="eastAsia" w:ascii="宋体" w:hAnsi="宋体" w:eastAsia="宋体" w:cs="宋体"/>
          <w:sz w:val="24"/>
          <w:szCs w:val="24"/>
          <w:lang w:eastAsia="zh-CN"/>
        </w:rPr>
        <w:t>招标文件</w:t>
      </w:r>
      <w:r>
        <w:rPr>
          <w:rFonts w:hint="eastAsia" w:ascii="宋体" w:hAnsi="宋体" w:eastAsia="宋体" w:cs="宋体"/>
          <w:sz w:val="24"/>
          <w:szCs w:val="24"/>
        </w:rPr>
        <w:t>的组成部分。</w:t>
      </w:r>
    </w:p>
    <w:p w14:paraId="446F30A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eastAsia="zh-CN"/>
        </w:rPr>
        <w:t>招标文件</w:t>
      </w:r>
      <w:r>
        <w:rPr>
          <w:rFonts w:hint="eastAsia" w:ascii="宋体" w:hAnsi="宋体" w:eastAsia="宋体" w:cs="宋体"/>
          <w:sz w:val="24"/>
          <w:szCs w:val="24"/>
        </w:rPr>
        <w:t>的修改</w:t>
      </w:r>
    </w:p>
    <w:p w14:paraId="2C25CA5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2.3.1 在投标截止时间15天前，采购人可以修改</w:t>
      </w:r>
      <w:r>
        <w:rPr>
          <w:rFonts w:hint="eastAsia" w:ascii="宋体" w:hAnsi="宋体" w:eastAsia="宋体" w:cs="宋体"/>
          <w:sz w:val="24"/>
          <w:szCs w:val="24"/>
          <w:lang w:eastAsia="zh-CN"/>
        </w:rPr>
        <w:t>招标文件</w:t>
      </w:r>
      <w:r>
        <w:rPr>
          <w:rFonts w:hint="eastAsia" w:ascii="宋体" w:hAnsi="宋体" w:eastAsia="宋体" w:cs="宋体"/>
          <w:sz w:val="24"/>
          <w:szCs w:val="24"/>
        </w:rPr>
        <w:t>，当</w:t>
      </w:r>
      <w:r>
        <w:rPr>
          <w:rFonts w:hint="eastAsia" w:ascii="宋体" w:hAnsi="宋体" w:eastAsia="宋体" w:cs="宋体"/>
          <w:sz w:val="24"/>
          <w:szCs w:val="24"/>
          <w:lang w:eastAsia="zh-CN"/>
        </w:rPr>
        <w:t>招标文件</w:t>
      </w:r>
      <w:r>
        <w:rPr>
          <w:rFonts w:hint="eastAsia" w:ascii="宋体" w:hAnsi="宋体" w:eastAsia="宋体" w:cs="宋体"/>
          <w:sz w:val="24"/>
          <w:szCs w:val="24"/>
        </w:rPr>
        <w:t>、</w:t>
      </w:r>
      <w:r>
        <w:rPr>
          <w:rFonts w:hint="eastAsia" w:ascii="宋体" w:hAnsi="宋体" w:eastAsia="宋体" w:cs="宋体"/>
          <w:sz w:val="24"/>
          <w:szCs w:val="24"/>
          <w:lang w:eastAsia="zh-CN"/>
        </w:rPr>
        <w:t>招标文件</w:t>
      </w:r>
      <w:r>
        <w:rPr>
          <w:rFonts w:hint="eastAsia" w:ascii="宋体" w:hAnsi="宋体" w:eastAsia="宋体" w:cs="宋体"/>
          <w:sz w:val="24"/>
          <w:szCs w:val="24"/>
        </w:rPr>
        <w:t>的澄清、修改、补充等在同一内容的表述上不一致时，以最后各相应网站发出的通知为准；</w:t>
      </w:r>
      <w:r>
        <w:rPr>
          <w:rFonts w:hint="eastAsia" w:ascii="宋体" w:hAnsi="宋体" w:eastAsia="宋体" w:cs="宋体"/>
          <w:sz w:val="24"/>
          <w:szCs w:val="24"/>
          <w:lang w:eastAsia="zh-CN"/>
        </w:rPr>
        <w:t>供应商</w:t>
      </w:r>
      <w:r>
        <w:rPr>
          <w:rFonts w:hint="eastAsia" w:ascii="宋体" w:hAnsi="宋体" w:eastAsia="宋体" w:cs="宋体"/>
          <w:sz w:val="24"/>
          <w:szCs w:val="24"/>
        </w:rPr>
        <w:t>自行查阅网站信息，或于开标前向采购代理机构电话询问确认，未按要求查阅者自行承担相应后果，恕不予单独告知。</w:t>
      </w:r>
    </w:p>
    <w:p w14:paraId="341CEE9E">
      <w:pPr>
        <w:pStyle w:val="1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投标截止日期</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39784C4A">
      <w:pPr>
        <w:spacing w:before="2" w:line="360" w:lineRule="auto"/>
        <w:ind w:left="11"/>
        <w:outlineLvl w:val="1"/>
        <w:rPr>
          <w:rFonts w:hint="eastAsia" w:ascii="宋体" w:hAnsi="宋体" w:eastAsia="宋体" w:cs="宋体"/>
          <w:sz w:val="24"/>
          <w:szCs w:val="24"/>
        </w:rPr>
      </w:pPr>
      <w:r>
        <w:rPr>
          <w:rFonts w:hint="eastAsia" w:ascii="宋体" w:hAnsi="宋体" w:eastAsia="宋体" w:cs="宋体"/>
          <w:b/>
          <w:bCs/>
          <w:spacing w:val="-1"/>
          <w:sz w:val="24"/>
          <w:szCs w:val="24"/>
        </w:rPr>
        <w:t>3、投标文件</w:t>
      </w:r>
    </w:p>
    <w:p w14:paraId="60AA264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3.1 投标文件的组成</w:t>
      </w:r>
    </w:p>
    <w:p w14:paraId="3E2E81D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3.1.1 投标文件应包括下列内容：</w:t>
      </w:r>
    </w:p>
    <w:p w14:paraId="7A605DA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一、投标函</w:t>
      </w:r>
    </w:p>
    <w:p w14:paraId="330F248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二、法定代表人身份证明</w:t>
      </w:r>
    </w:p>
    <w:p w14:paraId="3EF8F94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三、法人授权委托书</w:t>
      </w:r>
    </w:p>
    <w:p w14:paraId="4E782FE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四、开标一览表</w:t>
      </w:r>
    </w:p>
    <w:p w14:paraId="49C0548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五、报价明细表</w:t>
      </w:r>
    </w:p>
    <w:p w14:paraId="63410E9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供应商</w:t>
      </w:r>
      <w:r>
        <w:rPr>
          <w:rFonts w:hint="eastAsia" w:ascii="宋体" w:hAnsi="宋体" w:eastAsia="宋体" w:cs="宋体"/>
          <w:sz w:val="24"/>
          <w:szCs w:val="24"/>
        </w:rPr>
        <w:t>基本情况表</w:t>
      </w:r>
    </w:p>
    <w:p w14:paraId="1E13EA6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七、商务及技术条款偏离表</w:t>
      </w:r>
    </w:p>
    <w:p w14:paraId="180AA42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八、技术部分</w:t>
      </w:r>
    </w:p>
    <w:p w14:paraId="07B098F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九、政府采购政策证明材料</w:t>
      </w:r>
    </w:p>
    <w:p w14:paraId="4F44D06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十、参加政府采购活动前三年内在经营活动中没有重大违法记录的书面声明</w:t>
      </w:r>
    </w:p>
    <w:p w14:paraId="5458490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十一、书面承诺</w:t>
      </w:r>
    </w:p>
    <w:p w14:paraId="600EB6D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十二、资格证明文件</w:t>
      </w:r>
    </w:p>
    <w:p w14:paraId="36C91B7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十三、其他资料</w:t>
      </w:r>
    </w:p>
    <w:p w14:paraId="48E386E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none"/>
        </w:rPr>
        <w:t>.2 投标报价</w:t>
      </w:r>
    </w:p>
    <w:p w14:paraId="018E925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3.2.1 本次报价一次性报价，报价币种为人民币。投标报价为服务内的</w:t>
      </w:r>
      <w:r>
        <w:rPr>
          <w:rFonts w:hint="eastAsia" w:ascii="宋体" w:hAnsi="宋体" w:eastAsia="宋体" w:cs="宋体"/>
          <w:sz w:val="24"/>
          <w:szCs w:val="24"/>
          <w:lang w:val="en-US" w:eastAsia="zh-CN"/>
        </w:rPr>
        <w:t>全部</w:t>
      </w:r>
      <w:r>
        <w:rPr>
          <w:rFonts w:hint="eastAsia" w:ascii="宋体" w:hAnsi="宋体" w:eastAsia="宋体" w:cs="宋体"/>
          <w:sz w:val="24"/>
          <w:szCs w:val="24"/>
        </w:rPr>
        <w:t>报价，</w:t>
      </w:r>
      <w:r>
        <w:rPr>
          <w:rFonts w:hint="eastAsia" w:ascii="宋体" w:hAnsi="宋体" w:eastAsia="宋体" w:cs="宋体"/>
          <w:sz w:val="24"/>
          <w:szCs w:val="24"/>
          <w:lang w:val="en-US" w:eastAsia="zh-CN"/>
        </w:rPr>
        <w:t>包括并不限于每年度与提供服务相关的租赁、装修、人工、设备、保险、税费、售后服务、验收及知识产权、政策性文件的规定等完成采购项目所需的费用。供应商应充分考虑本项目合同实施期间可能发生的费用，并承担由此而带来的风险。凡供应商在投标中未列明但又为本次招标所必备的项目或遗漏项目，招标人将一律视为已包括在其投标中，在合同执行中将不予考虑。所报价格在合同实施期间不因人工、材料、等市场因素变化而变动，供应商在计算报价时应考虑一定的风险系数。供应商应根据市场价格、自身技术装备、管理水平及资金条件、预期利润等情况自行报价，由此进行的测算和报价采购人不承担任何责任</w:t>
      </w:r>
      <w:r>
        <w:rPr>
          <w:rFonts w:hint="eastAsia" w:ascii="宋体" w:hAnsi="宋体" w:eastAsia="宋体" w:cs="宋体"/>
          <w:sz w:val="24"/>
          <w:szCs w:val="24"/>
        </w:rPr>
        <w:t>，本项目不接受备选方案和备选报价。</w:t>
      </w:r>
    </w:p>
    <w:p w14:paraId="0B4EDB3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3.2.2 </w:t>
      </w:r>
      <w:r>
        <w:rPr>
          <w:rFonts w:hint="eastAsia" w:ascii="宋体" w:hAnsi="宋体" w:eastAsia="宋体" w:cs="宋体"/>
          <w:sz w:val="24"/>
          <w:szCs w:val="24"/>
          <w:lang w:eastAsia="zh-CN"/>
        </w:rPr>
        <w:t>供应商</w:t>
      </w:r>
      <w:r>
        <w:rPr>
          <w:rFonts w:hint="eastAsia" w:ascii="宋体" w:hAnsi="宋体" w:eastAsia="宋体" w:cs="宋体"/>
          <w:sz w:val="24"/>
          <w:szCs w:val="24"/>
        </w:rPr>
        <w:t>的投标报价不得低于成本价，明显低于成本价的，有可能影响商品质量和不能诚信履约的，评标委员会有权要求其在规定的时间内提供书面文件予以解释说明，并提交相关证明材料；否则，评标委员会可以取消该</w:t>
      </w:r>
      <w:r>
        <w:rPr>
          <w:rFonts w:hint="eastAsia" w:ascii="宋体" w:hAnsi="宋体" w:eastAsia="宋体" w:cs="宋体"/>
          <w:sz w:val="24"/>
          <w:szCs w:val="24"/>
          <w:lang w:eastAsia="zh-CN"/>
        </w:rPr>
        <w:t>供应商</w:t>
      </w:r>
      <w:r>
        <w:rPr>
          <w:rFonts w:hint="eastAsia" w:ascii="宋体" w:hAnsi="宋体" w:eastAsia="宋体" w:cs="宋体"/>
          <w:sz w:val="24"/>
          <w:szCs w:val="24"/>
        </w:rPr>
        <w:t>的中标候选资格。</w:t>
      </w:r>
    </w:p>
    <w:p w14:paraId="675D786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3.2.3 投标货币：</w:t>
      </w:r>
      <w:r>
        <w:rPr>
          <w:rFonts w:hint="eastAsia" w:ascii="宋体" w:hAnsi="宋体" w:eastAsia="宋体" w:cs="宋体"/>
          <w:sz w:val="24"/>
          <w:szCs w:val="24"/>
          <w:u w:val="single"/>
        </w:rPr>
        <w:t>人民币报价</w:t>
      </w:r>
      <w:r>
        <w:rPr>
          <w:rFonts w:hint="eastAsia" w:ascii="宋体" w:hAnsi="宋体" w:eastAsia="宋体" w:cs="宋体"/>
          <w:sz w:val="24"/>
          <w:szCs w:val="24"/>
        </w:rPr>
        <w:t>。</w:t>
      </w:r>
    </w:p>
    <w:p w14:paraId="0761CFB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3.3 投标有效期</w:t>
      </w:r>
    </w:p>
    <w:p w14:paraId="1FA95C3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3.3.1 在</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须知前附表规定的投标有效期内，</w:t>
      </w:r>
      <w:r>
        <w:rPr>
          <w:rFonts w:hint="eastAsia" w:ascii="宋体" w:hAnsi="宋体" w:eastAsia="宋体" w:cs="宋体"/>
          <w:sz w:val="24"/>
          <w:szCs w:val="24"/>
          <w:lang w:eastAsia="zh-CN"/>
        </w:rPr>
        <w:t>供应商</w:t>
      </w:r>
      <w:r>
        <w:rPr>
          <w:rFonts w:hint="eastAsia" w:ascii="宋体" w:hAnsi="宋体" w:eastAsia="宋体" w:cs="宋体"/>
          <w:sz w:val="24"/>
          <w:szCs w:val="24"/>
        </w:rPr>
        <w:t>不得要求撤销或修改其投标文件。</w:t>
      </w:r>
    </w:p>
    <w:p w14:paraId="5DF41E0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3.3.2 出现特殊情况需要延长投标有效期的，采购人以书面形式通知所有</w:t>
      </w:r>
      <w:r>
        <w:rPr>
          <w:rFonts w:hint="eastAsia" w:ascii="宋体" w:hAnsi="宋体" w:eastAsia="宋体" w:cs="宋体"/>
          <w:sz w:val="24"/>
          <w:szCs w:val="24"/>
          <w:lang w:eastAsia="zh-CN"/>
        </w:rPr>
        <w:t>供应商</w:t>
      </w:r>
      <w:r>
        <w:rPr>
          <w:rFonts w:hint="eastAsia" w:ascii="宋体" w:hAnsi="宋体" w:eastAsia="宋体" w:cs="宋体"/>
          <w:sz w:val="24"/>
          <w:szCs w:val="24"/>
        </w:rPr>
        <w:t>延长投标有效期。</w:t>
      </w:r>
      <w:r>
        <w:rPr>
          <w:rFonts w:hint="eastAsia" w:ascii="宋体" w:hAnsi="宋体" w:eastAsia="宋体" w:cs="宋体"/>
          <w:sz w:val="24"/>
          <w:szCs w:val="24"/>
          <w:lang w:eastAsia="zh-CN"/>
        </w:rPr>
        <w:t>供应商</w:t>
      </w:r>
      <w:r>
        <w:rPr>
          <w:rFonts w:hint="eastAsia" w:ascii="宋体" w:hAnsi="宋体" w:eastAsia="宋体" w:cs="宋体"/>
          <w:sz w:val="24"/>
          <w:szCs w:val="24"/>
        </w:rPr>
        <w:t>同意延长的，应相应延长其投标保证金的有效期，但不得要求或被允许修改或撤销其投标文件；</w:t>
      </w:r>
      <w:r>
        <w:rPr>
          <w:rFonts w:hint="eastAsia" w:ascii="宋体" w:hAnsi="宋体" w:eastAsia="宋体" w:cs="宋体"/>
          <w:sz w:val="24"/>
          <w:szCs w:val="24"/>
          <w:lang w:eastAsia="zh-CN"/>
        </w:rPr>
        <w:t>供应商</w:t>
      </w:r>
      <w:r>
        <w:rPr>
          <w:rFonts w:hint="eastAsia" w:ascii="宋体" w:hAnsi="宋体" w:eastAsia="宋体" w:cs="宋体"/>
          <w:sz w:val="24"/>
          <w:szCs w:val="24"/>
        </w:rPr>
        <w:t>拒绝延长的，其投标失效。</w:t>
      </w:r>
    </w:p>
    <w:p w14:paraId="6F4C24B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3.4 投标保证金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无。</w:t>
      </w:r>
    </w:p>
    <w:p w14:paraId="7D59775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3.5 资格审查资料</w:t>
      </w:r>
    </w:p>
    <w:p w14:paraId="7EB0631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在编制投标文件时，应按最新情况提供资料。</w:t>
      </w:r>
    </w:p>
    <w:p w14:paraId="0BCF18F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在采购过程中，</w:t>
      </w:r>
      <w:r>
        <w:rPr>
          <w:rFonts w:hint="eastAsia" w:ascii="宋体" w:hAnsi="宋体" w:eastAsia="宋体" w:cs="宋体"/>
          <w:sz w:val="24"/>
          <w:szCs w:val="24"/>
          <w:lang w:eastAsia="zh-CN"/>
        </w:rPr>
        <w:t>供应商</w:t>
      </w:r>
      <w:r>
        <w:rPr>
          <w:rFonts w:hint="eastAsia" w:ascii="宋体" w:hAnsi="宋体" w:eastAsia="宋体" w:cs="宋体"/>
          <w:sz w:val="24"/>
          <w:szCs w:val="24"/>
        </w:rPr>
        <w:t>名称发生变更的，必须提供企业所在地工商行政管理部门出具的相关证明，否则其投标将被拒绝；更换</w:t>
      </w:r>
      <w:r>
        <w:rPr>
          <w:rFonts w:hint="eastAsia" w:ascii="宋体" w:hAnsi="宋体" w:eastAsia="宋体" w:cs="宋体"/>
          <w:sz w:val="24"/>
          <w:szCs w:val="24"/>
          <w:lang w:eastAsia="zh-CN"/>
        </w:rPr>
        <w:t>供应商</w:t>
      </w:r>
      <w:r>
        <w:rPr>
          <w:rFonts w:hint="eastAsia" w:ascii="宋体" w:hAnsi="宋体" w:eastAsia="宋体" w:cs="宋体"/>
          <w:sz w:val="24"/>
          <w:szCs w:val="24"/>
        </w:rPr>
        <w:t>的，作无效标予以否决处理。</w:t>
      </w:r>
    </w:p>
    <w:p w14:paraId="5EB8578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3.6 备选投标方案</w:t>
      </w:r>
    </w:p>
    <w:p w14:paraId="0F6577E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采购人不接受备选投标方案。采购人不接受可选择的投标方案和投标报价。任何有选择的或可调的投标方案和投标报价将被视为非响应性投标而被拒绝。</w:t>
      </w:r>
    </w:p>
    <w:p w14:paraId="0BE9BDF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3.7 投标文件的编制</w:t>
      </w:r>
    </w:p>
    <w:p w14:paraId="2CBDE8F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3.7.1 电子投标文件应按照统一的“ 电子投标文件制作工具 ”以及</w:t>
      </w:r>
      <w:r>
        <w:rPr>
          <w:rFonts w:hint="eastAsia" w:ascii="宋体" w:hAnsi="宋体" w:eastAsia="宋体" w:cs="宋体"/>
          <w:sz w:val="24"/>
          <w:szCs w:val="24"/>
          <w:lang w:eastAsia="zh-CN"/>
        </w:rPr>
        <w:t>招标文件</w:t>
      </w:r>
      <w:r>
        <w:rPr>
          <w:rFonts w:hint="eastAsia" w:ascii="宋体" w:hAnsi="宋体" w:eastAsia="宋体" w:cs="宋体"/>
          <w:sz w:val="24"/>
          <w:szCs w:val="24"/>
        </w:rPr>
        <w:t>要求进行制作编制。投标文件制作时，应按照</w:t>
      </w:r>
      <w:r>
        <w:rPr>
          <w:rFonts w:hint="eastAsia" w:ascii="宋体" w:hAnsi="宋体" w:eastAsia="宋体" w:cs="宋体"/>
          <w:sz w:val="24"/>
          <w:szCs w:val="24"/>
          <w:lang w:eastAsia="zh-CN"/>
        </w:rPr>
        <w:t>招标文件</w:t>
      </w:r>
      <w:r>
        <w:rPr>
          <w:rFonts w:hint="eastAsia" w:ascii="宋体" w:hAnsi="宋体" w:eastAsia="宋体" w:cs="宋体"/>
          <w:sz w:val="24"/>
          <w:szCs w:val="24"/>
        </w:rPr>
        <w:t>中明确的投标文件目录和格式进行编制，保证目录清晰、内容完整，不同内容按标签提示导入。</w:t>
      </w:r>
    </w:p>
    <w:p w14:paraId="6182346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3.7.2 电子投标文件须按照</w:t>
      </w:r>
      <w:r>
        <w:rPr>
          <w:rFonts w:hint="eastAsia" w:ascii="宋体" w:hAnsi="宋体" w:eastAsia="宋体" w:cs="宋体"/>
          <w:sz w:val="24"/>
          <w:szCs w:val="24"/>
          <w:lang w:eastAsia="zh-CN"/>
        </w:rPr>
        <w:t>招标文件</w:t>
      </w:r>
      <w:r>
        <w:rPr>
          <w:rFonts w:hint="eastAsia" w:ascii="宋体" w:hAnsi="宋体" w:eastAsia="宋体" w:cs="宋体"/>
          <w:sz w:val="24"/>
          <w:szCs w:val="24"/>
        </w:rPr>
        <w:t>要求加盖</w:t>
      </w:r>
      <w:r>
        <w:rPr>
          <w:rFonts w:hint="eastAsia" w:ascii="宋体" w:hAnsi="宋体" w:eastAsia="宋体" w:cs="宋体"/>
          <w:sz w:val="24"/>
          <w:szCs w:val="24"/>
          <w:lang w:eastAsia="zh-CN"/>
        </w:rPr>
        <w:t>供应商</w:t>
      </w:r>
      <w:r>
        <w:rPr>
          <w:rFonts w:hint="eastAsia" w:ascii="宋体" w:hAnsi="宋体" w:eastAsia="宋体" w:cs="宋体"/>
          <w:sz w:val="24"/>
          <w:szCs w:val="24"/>
        </w:rPr>
        <w:t>公章以及法定代表人签章，否则将导致其投标被拒绝。</w:t>
      </w:r>
    </w:p>
    <w:p w14:paraId="264669C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3.7.3 电子</w:t>
      </w:r>
      <w:r>
        <w:rPr>
          <w:rFonts w:hint="eastAsia" w:ascii="宋体" w:hAnsi="宋体" w:eastAsia="宋体" w:cs="宋体"/>
          <w:sz w:val="24"/>
          <w:szCs w:val="24"/>
          <w:lang w:eastAsia="zh-CN"/>
        </w:rPr>
        <w:t>招标文件</w:t>
      </w:r>
      <w:r>
        <w:rPr>
          <w:rFonts w:hint="eastAsia" w:ascii="宋体" w:hAnsi="宋体" w:eastAsia="宋体" w:cs="宋体"/>
          <w:sz w:val="24"/>
          <w:szCs w:val="24"/>
        </w:rPr>
        <w:t>、电子投标文件具有法律效力，与其他形式的</w:t>
      </w:r>
      <w:r>
        <w:rPr>
          <w:rFonts w:hint="eastAsia" w:ascii="宋体" w:hAnsi="宋体" w:eastAsia="宋体" w:cs="宋体"/>
          <w:sz w:val="24"/>
          <w:szCs w:val="24"/>
          <w:lang w:eastAsia="zh-CN"/>
        </w:rPr>
        <w:t>招标文件</w:t>
      </w:r>
      <w:r>
        <w:rPr>
          <w:rFonts w:hint="eastAsia" w:ascii="宋体" w:hAnsi="宋体" w:eastAsia="宋体" w:cs="宋体"/>
          <w:sz w:val="24"/>
          <w:szCs w:val="24"/>
        </w:rPr>
        <w:t>、投标文件在内容和格式上等同，若投标文件与</w:t>
      </w:r>
      <w:r>
        <w:rPr>
          <w:rFonts w:hint="eastAsia" w:ascii="宋体" w:hAnsi="宋体" w:eastAsia="宋体" w:cs="宋体"/>
          <w:sz w:val="24"/>
          <w:szCs w:val="24"/>
          <w:lang w:eastAsia="zh-CN"/>
        </w:rPr>
        <w:t>招标文件</w:t>
      </w:r>
      <w:r>
        <w:rPr>
          <w:rFonts w:hint="eastAsia" w:ascii="宋体" w:hAnsi="宋体" w:eastAsia="宋体" w:cs="宋体"/>
          <w:sz w:val="24"/>
          <w:szCs w:val="24"/>
        </w:rPr>
        <w:t>要求不一致，其内容影响中标结果时，责任由</w:t>
      </w:r>
      <w:r>
        <w:rPr>
          <w:rFonts w:hint="eastAsia" w:ascii="宋体" w:hAnsi="宋体" w:eastAsia="宋体" w:cs="宋体"/>
          <w:sz w:val="24"/>
          <w:szCs w:val="24"/>
          <w:lang w:eastAsia="zh-CN"/>
        </w:rPr>
        <w:t>供应商</w:t>
      </w:r>
      <w:r>
        <w:rPr>
          <w:rFonts w:hint="eastAsia" w:ascii="宋体" w:hAnsi="宋体" w:eastAsia="宋体" w:cs="宋体"/>
          <w:sz w:val="24"/>
          <w:szCs w:val="24"/>
        </w:rPr>
        <w:t>自行承担。</w:t>
      </w:r>
      <w:r>
        <w:rPr>
          <w:rFonts w:hint="eastAsia" w:ascii="宋体" w:hAnsi="宋体" w:eastAsia="宋体" w:cs="宋体"/>
          <w:sz w:val="24"/>
          <w:szCs w:val="24"/>
          <w:lang w:eastAsia="zh-CN"/>
        </w:rPr>
        <w:t>供应商</w:t>
      </w:r>
      <w:r>
        <w:rPr>
          <w:rFonts w:hint="eastAsia" w:ascii="宋体" w:hAnsi="宋体" w:eastAsia="宋体" w:cs="宋体"/>
          <w:sz w:val="24"/>
          <w:szCs w:val="24"/>
        </w:rPr>
        <w:t>递交的电子投标文件因</w:t>
      </w:r>
      <w:r>
        <w:rPr>
          <w:rFonts w:hint="eastAsia" w:ascii="宋体" w:hAnsi="宋体" w:eastAsia="宋体" w:cs="宋体"/>
          <w:sz w:val="24"/>
          <w:szCs w:val="24"/>
          <w:lang w:eastAsia="zh-CN"/>
        </w:rPr>
        <w:t>供应商</w:t>
      </w:r>
      <w:r>
        <w:rPr>
          <w:rFonts w:hint="eastAsia" w:ascii="宋体" w:hAnsi="宋体" w:eastAsia="宋体" w:cs="宋体"/>
          <w:sz w:val="24"/>
          <w:szCs w:val="24"/>
        </w:rPr>
        <w:t>自身原因而导致无法导入电子辅助评标系统的，该投标文件视为无效投标文件，将导致其报价被拒绝。</w:t>
      </w:r>
    </w:p>
    <w:p w14:paraId="2BD3C31F">
      <w:pPr>
        <w:spacing w:before="211" w:line="360" w:lineRule="auto"/>
        <w:ind w:left="6"/>
        <w:outlineLvl w:val="1"/>
        <w:rPr>
          <w:rFonts w:hint="eastAsia" w:ascii="宋体" w:hAnsi="宋体" w:eastAsia="宋体" w:cs="宋体"/>
          <w:b/>
          <w:bCs/>
          <w:spacing w:val="1"/>
          <w:sz w:val="24"/>
          <w:szCs w:val="24"/>
        </w:rPr>
      </w:pPr>
      <w:r>
        <w:rPr>
          <w:rFonts w:hint="eastAsia" w:ascii="宋体" w:hAnsi="宋体" w:eastAsia="宋体" w:cs="宋体"/>
          <w:b/>
          <w:bCs/>
          <w:spacing w:val="1"/>
          <w:sz w:val="24"/>
          <w:szCs w:val="24"/>
        </w:rPr>
        <w:t>4、投标</w:t>
      </w:r>
    </w:p>
    <w:p w14:paraId="6B5213EE">
      <w:pPr>
        <w:spacing w:before="211" w:line="360" w:lineRule="auto"/>
        <w:ind w:left="6" w:firstLine="480" w:firstLineChars="200"/>
        <w:outlineLvl w:val="1"/>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投标文件的递交</w:t>
      </w:r>
    </w:p>
    <w:p w14:paraId="1431130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.1 </w:t>
      </w:r>
      <w:r>
        <w:rPr>
          <w:rFonts w:hint="eastAsia" w:ascii="宋体" w:hAnsi="宋体" w:eastAsia="宋体" w:cs="宋体"/>
          <w:sz w:val="24"/>
          <w:szCs w:val="24"/>
          <w:lang w:eastAsia="zh-CN"/>
        </w:rPr>
        <w:t>供应商</w:t>
      </w:r>
      <w:r>
        <w:rPr>
          <w:rFonts w:hint="eastAsia" w:ascii="宋体" w:hAnsi="宋体" w:eastAsia="宋体" w:cs="宋体"/>
          <w:sz w:val="24"/>
          <w:szCs w:val="24"/>
        </w:rPr>
        <w:t>应在本投标须知前附表规定的投标截止时间前</w:t>
      </w:r>
      <w:r>
        <w:rPr>
          <w:rFonts w:hint="eastAsia" w:ascii="宋体" w:hAnsi="宋体" w:eastAsia="宋体" w:cs="宋体"/>
          <w:sz w:val="24"/>
          <w:szCs w:val="24"/>
          <w:lang w:val="en-US" w:eastAsia="zh-CN"/>
        </w:rPr>
        <w:t>上传</w:t>
      </w:r>
      <w:r>
        <w:rPr>
          <w:rFonts w:hint="eastAsia" w:ascii="宋体" w:hAnsi="宋体" w:eastAsia="宋体" w:cs="宋体"/>
          <w:sz w:val="24"/>
          <w:szCs w:val="24"/>
        </w:rPr>
        <w:t>投标文件。</w:t>
      </w:r>
    </w:p>
    <w:p w14:paraId="3F1FBA5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 </w:t>
      </w: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上传</w:t>
      </w:r>
      <w:r>
        <w:rPr>
          <w:rFonts w:hint="eastAsia" w:ascii="宋体" w:hAnsi="宋体" w:eastAsia="宋体" w:cs="宋体"/>
          <w:sz w:val="24"/>
          <w:szCs w:val="24"/>
        </w:rPr>
        <w:t>投标文件的地点：见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4873056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投标文件的修改与撤回</w:t>
      </w:r>
    </w:p>
    <w:p w14:paraId="3BD4935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sz w:val="24"/>
          <w:szCs w:val="24"/>
          <w:lang w:eastAsia="zh-CN"/>
        </w:rPr>
        <w:t>供应商</w:t>
      </w:r>
      <w:r>
        <w:rPr>
          <w:rFonts w:hint="eastAsia" w:ascii="宋体" w:hAnsi="宋体" w:eastAsia="宋体" w:cs="宋体"/>
          <w:sz w:val="24"/>
          <w:szCs w:val="24"/>
        </w:rPr>
        <w:t>在</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截止时间前，可以对其所</w:t>
      </w:r>
      <w:r>
        <w:rPr>
          <w:rFonts w:hint="eastAsia" w:ascii="宋体" w:hAnsi="宋体" w:eastAsia="宋体" w:cs="宋体"/>
          <w:sz w:val="24"/>
          <w:szCs w:val="24"/>
          <w:lang w:val="en-US" w:eastAsia="zh-CN"/>
        </w:rPr>
        <w:t>上传</w:t>
      </w:r>
      <w:r>
        <w:rPr>
          <w:rFonts w:hint="eastAsia" w:ascii="宋体" w:hAnsi="宋体" w:eastAsia="宋体" w:cs="宋体"/>
          <w:sz w:val="24"/>
          <w:szCs w:val="24"/>
        </w:rPr>
        <w:t>的投标文件进行撤销、修改并重新上传，但以投标截止时间前最后一次完成上传的投标文件为有效投标文件。逾期系统将自动关闭，未完成上传的投标文件视为逾期送达，将被拒绝。</w:t>
      </w:r>
    </w:p>
    <w:p w14:paraId="42C0183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.2 如有要求提交其他材料，</w:t>
      </w:r>
      <w:r>
        <w:rPr>
          <w:rFonts w:hint="eastAsia" w:ascii="宋体" w:hAnsi="宋体" w:eastAsia="宋体" w:cs="宋体"/>
          <w:sz w:val="24"/>
          <w:szCs w:val="24"/>
          <w:lang w:eastAsia="zh-CN"/>
        </w:rPr>
        <w:t>供应商</w:t>
      </w:r>
      <w:r>
        <w:rPr>
          <w:rFonts w:hint="eastAsia" w:ascii="宋体" w:hAnsi="宋体" w:eastAsia="宋体" w:cs="宋体"/>
          <w:sz w:val="24"/>
          <w:szCs w:val="24"/>
        </w:rPr>
        <w:t>可以在</w:t>
      </w:r>
      <w:r>
        <w:rPr>
          <w:rFonts w:hint="eastAsia" w:ascii="宋体" w:hAnsi="宋体" w:eastAsia="宋体" w:cs="宋体"/>
          <w:sz w:val="24"/>
          <w:szCs w:val="24"/>
          <w:lang w:val="en-US" w:eastAsia="zh-CN"/>
        </w:rPr>
        <w:t>上传</w:t>
      </w:r>
      <w:r>
        <w:rPr>
          <w:rFonts w:hint="eastAsia" w:ascii="宋体" w:hAnsi="宋体" w:eastAsia="宋体" w:cs="宋体"/>
          <w:sz w:val="24"/>
          <w:szCs w:val="24"/>
        </w:rPr>
        <w:t>投标文件后进行补充、修改或撤回，但这种补充、修改和撤回，必须在规定的投标截止时间前。在投标截止时间后，</w:t>
      </w:r>
      <w:r>
        <w:rPr>
          <w:rFonts w:hint="eastAsia" w:ascii="宋体" w:hAnsi="宋体" w:eastAsia="宋体" w:cs="宋体"/>
          <w:sz w:val="24"/>
          <w:szCs w:val="24"/>
          <w:lang w:eastAsia="zh-CN"/>
        </w:rPr>
        <w:t>供应商</w:t>
      </w:r>
      <w:r>
        <w:rPr>
          <w:rFonts w:hint="eastAsia" w:ascii="宋体" w:hAnsi="宋体" w:eastAsia="宋体" w:cs="宋体"/>
          <w:sz w:val="24"/>
          <w:szCs w:val="24"/>
        </w:rPr>
        <w:t>不得要求补充、修改或撤回。</w:t>
      </w:r>
    </w:p>
    <w:p w14:paraId="312C5137">
      <w:pPr>
        <w:spacing w:line="360" w:lineRule="auto"/>
        <w:ind w:left="15"/>
        <w:outlineLvl w:val="1"/>
        <w:rPr>
          <w:rFonts w:hint="eastAsia" w:ascii="宋体" w:hAnsi="宋体" w:eastAsia="宋体" w:cs="宋体"/>
          <w:sz w:val="24"/>
          <w:szCs w:val="24"/>
        </w:rPr>
      </w:pPr>
      <w:r>
        <w:rPr>
          <w:rFonts w:hint="eastAsia" w:ascii="宋体" w:hAnsi="宋体" w:eastAsia="宋体" w:cs="宋体"/>
          <w:b/>
          <w:bCs/>
          <w:spacing w:val="-1"/>
          <w:sz w:val="24"/>
          <w:szCs w:val="24"/>
        </w:rPr>
        <w:t>5、开标</w:t>
      </w:r>
    </w:p>
    <w:p w14:paraId="113E37D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5.1 开标时间和地点</w:t>
      </w:r>
    </w:p>
    <w:p w14:paraId="5AEA812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采购人在</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须知前附表规定的投标截止时间（开标时间）和地点公开开标。</w:t>
      </w:r>
    </w:p>
    <w:p w14:paraId="64B4932D">
      <w:pPr>
        <w:spacing w:before="32" w:line="360" w:lineRule="auto"/>
        <w:ind w:right="238" w:firstLine="424"/>
        <w:rPr>
          <w:rFonts w:hint="eastAsia" w:ascii="宋体" w:hAnsi="宋体" w:eastAsia="宋体" w:cs="宋体"/>
          <w:sz w:val="24"/>
          <w:szCs w:val="24"/>
          <w:lang w:val="en-US" w:eastAsia="zh-CN"/>
        </w:rPr>
      </w:pPr>
      <w:r>
        <w:rPr>
          <w:rFonts w:hint="eastAsia" w:ascii="宋体" w:hAnsi="宋体" w:eastAsia="宋体" w:cs="宋体"/>
          <w:sz w:val="24"/>
          <w:szCs w:val="24"/>
        </w:rPr>
        <w:t>5.2 开标程序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主持人按电子开标既定程序进行。</w:t>
      </w:r>
    </w:p>
    <w:p w14:paraId="2233B343">
      <w:pPr>
        <w:spacing w:before="1" w:line="360" w:lineRule="auto"/>
        <w:ind w:left="10"/>
        <w:outlineLvl w:val="1"/>
        <w:rPr>
          <w:rFonts w:hint="eastAsia" w:ascii="宋体" w:hAnsi="宋体" w:eastAsia="宋体" w:cs="宋体"/>
          <w:sz w:val="24"/>
          <w:szCs w:val="24"/>
        </w:rPr>
      </w:pPr>
      <w:r>
        <w:rPr>
          <w:rFonts w:hint="eastAsia" w:ascii="宋体" w:hAnsi="宋体" w:eastAsia="宋体" w:cs="宋体"/>
          <w:b/>
          <w:bCs/>
          <w:sz w:val="24"/>
          <w:szCs w:val="24"/>
        </w:rPr>
        <w:t>6、评标</w:t>
      </w:r>
    </w:p>
    <w:p w14:paraId="39C83F8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6.1 评标委员会</w:t>
      </w:r>
    </w:p>
    <w:p w14:paraId="062DBEF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6.1.1 评标由采购人依法组建的评标委员会负责。采购人将根据招标项目的特点依法组建评标委员会</w:t>
      </w:r>
      <w:r>
        <w:rPr>
          <w:rFonts w:hint="eastAsia" w:ascii="宋体" w:hAnsi="宋体" w:eastAsia="宋体" w:cs="宋体"/>
          <w:sz w:val="24"/>
          <w:szCs w:val="24"/>
          <w:lang w:eastAsia="zh-CN"/>
        </w:rPr>
        <w:t>，</w:t>
      </w:r>
      <w:r>
        <w:rPr>
          <w:rFonts w:hint="eastAsia" w:ascii="宋体" w:hAnsi="宋体" w:eastAsia="宋体" w:cs="宋体"/>
          <w:sz w:val="24"/>
          <w:szCs w:val="24"/>
        </w:rPr>
        <w:t>并接受有关主管部门的监督。</w:t>
      </w:r>
    </w:p>
    <w:p w14:paraId="7C80412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6.1.2 评标委员会成员有下列情形之一的，应当回避：</w:t>
      </w:r>
    </w:p>
    <w:p w14:paraId="44C9896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（1）采购人或</w:t>
      </w:r>
      <w:r>
        <w:rPr>
          <w:rFonts w:hint="eastAsia" w:ascii="宋体" w:hAnsi="宋体" w:eastAsia="宋体" w:cs="宋体"/>
          <w:sz w:val="24"/>
          <w:szCs w:val="24"/>
          <w:lang w:eastAsia="zh-CN"/>
        </w:rPr>
        <w:t>供应商</w:t>
      </w:r>
      <w:r>
        <w:rPr>
          <w:rFonts w:hint="eastAsia" w:ascii="宋体" w:hAnsi="宋体" w:eastAsia="宋体" w:cs="宋体"/>
          <w:sz w:val="24"/>
          <w:szCs w:val="24"/>
        </w:rPr>
        <w:t>的主要负责人的近亲属；</w:t>
      </w:r>
    </w:p>
    <w:p w14:paraId="13C6A57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（2）项目主管部门或者行政监督部门的人员；</w:t>
      </w:r>
    </w:p>
    <w:p w14:paraId="555E561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（3）与</w:t>
      </w:r>
      <w:r>
        <w:rPr>
          <w:rFonts w:hint="eastAsia" w:ascii="宋体" w:hAnsi="宋体" w:eastAsia="宋体" w:cs="宋体"/>
          <w:sz w:val="24"/>
          <w:szCs w:val="24"/>
          <w:lang w:eastAsia="zh-CN"/>
        </w:rPr>
        <w:t>供应商</w:t>
      </w:r>
      <w:r>
        <w:rPr>
          <w:rFonts w:hint="eastAsia" w:ascii="宋体" w:hAnsi="宋体" w:eastAsia="宋体" w:cs="宋体"/>
          <w:sz w:val="24"/>
          <w:szCs w:val="24"/>
        </w:rPr>
        <w:t>有经济利益关系，可能影响对投标公正评审的；</w:t>
      </w:r>
    </w:p>
    <w:p w14:paraId="79F981F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14:paraId="0A963D4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 评标原则</w:t>
      </w:r>
    </w:p>
    <w:p w14:paraId="3C8E979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6.2.1 客观性原则：评标委员会将严格按照</w:t>
      </w:r>
      <w:r>
        <w:rPr>
          <w:rFonts w:hint="eastAsia" w:ascii="宋体" w:hAnsi="宋体" w:eastAsia="宋体" w:cs="宋体"/>
          <w:sz w:val="24"/>
          <w:szCs w:val="24"/>
          <w:lang w:eastAsia="zh-CN"/>
        </w:rPr>
        <w:t>招标文件</w:t>
      </w:r>
      <w:r>
        <w:rPr>
          <w:rFonts w:hint="eastAsia" w:ascii="宋体" w:hAnsi="宋体" w:eastAsia="宋体" w:cs="宋体"/>
          <w:sz w:val="24"/>
          <w:szCs w:val="24"/>
        </w:rPr>
        <w:t>的要求，对</w:t>
      </w:r>
      <w:r>
        <w:rPr>
          <w:rFonts w:hint="eastAsia" w:ascii="宋体" w:hAnsi="宋体" w:eastAsia="宋体" w:cs="宋体"/>
          <w:sz w:val="24"/>
          <w:szCs w:val="24"/>
          <w:lang w:eastAsia="zh-CN"/>
        </w:rPr>
        <w:t>供应商</w:t>
      </w:r>
      <w:r>
        <w:rPr>
          <w:rFonts w:hint="eastAsia" w:ascii="宋体" w:hAnsi="宋体" w:eastAsia="宋体" w:cs="宋体"/>
          <w:sz w:val="24"/>
          <w:szCs w:val="24"/>
        </w:rPr>
        <w:t>的投标文件进行认真评审；评标委员会对投标文件的评审仅依据投标文件本身，而不依据投标文件以外的任何因素。</w:t>
      </w:r>
    </w:p>
    <w:p w14:paraId="65063AF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6.2.2 统一性原则：评标委员会将按照统一的评标方法，用同一标准进行评标。</w:t>
      </w:r>
    </w:p>
    <w:p w14:paraId="446F2BE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6.2.3 独立性原则：评标工作在评标委员会内部独立进行，不受外界任何因素的干扰和影响。评委对出具的评标意见承担个人责任。</w:t>
      </w:r>
    </w:p>
    <w:p w14:paraId="3809A21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6.2.4 保密性原则：评标委员会及有关工作人员，应当对评标过程及</w:t>
      </w:r>
      <w:r>
        <w:rPr>
          <w:rFonts w:hint="eastAsia" w:ascii="宋体" w:hAnsi="宋体" w:eastAsia="宋体" w:cs="宋体"/>
          <w:sz w:val="24"/>
          <w:szCs w:val="24"/>
          <w:lang w:eastAsia="zh-CN"/>
        </w:rPr>
        <w:t>供应商</w:t>
      </w:r>
      <w:r>
        <w:rPr>
          <w:rFonts w:hint="eastAsia" w:ascii="宋体" w:hAnsi="宋体" w:eastAsia="宋体" w:cs="宋体"/>
          <w:sz w:val="24"/>
          <w:szCs w:val="24"/>
        </w:rPr>
        <w:t>的商业和技术秘密予以保密。</w:t>
      </w:r>
    </w:p>
    <w:p w14:paraId="3C42799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6.2.5 综合性原则：评标委员会将综合分析、评审</w:t>
      </w:r>
      <w:r>
        <w:rPr>
          <w:rFonts w:hint="eastAsia" w:ascii="宋体" w:hAnsi="宋体" w:eastAsia="宋体" w:cs="宋体"/>
          <w:sz w:val="24"/>
          <w:szCs w:val="24"/>
          <w:lang w:eastAsia="zh-CN"/>
        </w:rPr>
        <w:t>供应商</w:t>
      </w:r>
      <w:r>
        <w:rPr>
          <w:rFonts w:hint="eastAsia" w:ascii="宋体" w:hAnsi="宋体" w:eastAsia="宋体" w:cs="宋体"/>
          <w:sz w:val="24"/>
          <w:szCs w:val="24"/>
        </w:rPr>
        <w:t>的各项指标，而不以单项指标的优劣进行评审。</w:t>
      </w:r>
    </w:p>
    <w:p w14:paraId="7AAD308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6.3 评标</w:t>
      </w:r>
    </w:p>
    <w:p w14:paraId="5471D8F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评标委员会按照第三章“评标办法 ”规定的方法、评审因素、标准和程序对投标文件进行评审。第三章“评标办法 ”没有规定的方法、评审因素和标准，不作为评标依据。</w:t>
      </w:r>
    </w:p>
    <w:p w14:paraId="6AB42B0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6.4 评标内容的保密</w:t>
      </w:r>
    </w:p>
    <w:p w14:paraId="2A28837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6.4.1 开标后</w:t>
      </w:r>
      <w:r>
        <w:rPr>
          <w:rFonts w:hint="eastAsia" w:ascii="宋体" w:hAnsi="宋体" w:eastAsia="宋体" w:cs="宋体"/>
          <w:sz w:val="24"/>
          <w:szCs w:val="24"/>
          <w:lang w:eastAsia="zh-CN"/>
        </w:rPr>
        <w:t>，</w:t>
      </w:r>
      <w:r>
        <w:rPr>
          <w:rFonts w:hint="eastAsia" w:ascii="宋体" w:hAnsi="宋体" w:eastAsia="宋体" w:cs="宋体"/>
          <w:sz w:val="24"/>
          <w:szCs w:val="24"/>
        </w:rPr>
        <w:t>直至授予中标人合同为止，凡属于对投标文件的审查、澄清、评价和比较有关的所有资料以及中标候选人的推荐的信息，与评标有关的其他任何情况均需保密，都不应向</w:t>
      </w:r>
      <w:r>
        <w:rPr>
          <w:rFonts w:hint="eastAsia" w:ascii="宋体" w:hAnsi="宋体" w:eastAsia="宋体" w:cs="宋体"/>
          <w:sz w:val="24"/>
          <w:szCs w:val="24"/>
          <w:lang w:eastAsia="zh-CN"/>
        </w:rPr>
        <w:t>供应商</w:t>
      </w:r>
      <w:r>
        <w:rPr>
          <w:rFonts w:hint="eastAsia" w:ascii="宋体" w:hAnsi="宋体" w:eastAsia="宋体" w:cs="宋体"/>
          <w:sz w:val="24"/>
          <w:szCs w:val="24"/>
        </w:rPr>
        <w:t>或与评标无关的其他人泄露。</w:t>
      </w:r>
    </w:p>
    <w:p w14:paraId="33241CD3">
      <w:pPr>
        <w:spacing w:before="32" w:line="360" w:lineRule="auto"/>
        <w:ind w:right="238" w:firstLine="424"/>
        <w:rPr>
          <w:rFonts w:hint="eastAsia" w:ascii="宋体" w:hAnsi="宋体" w:eastAsia="宋体" w:cs="宋体"/>
          <w:sz w:val="24"/>
          <w:szCs w:val="24"/>
          <w:lang w:eastAsia="zh-CN"/>
        </w:rPr>
      </w:pPr>
      <w:r>
        <w:rPr>
          <w:rFonts w:hint="eastAsia" w:ascii="宋体" w:hAnsi="宋体" w:eastAsia="宋体" w:cs="宋体"/>
          <w:sz w:val="24"/>
          <w:szCs w:val="24"/>
        </w:rPr>
        <w:t>6.4.2 在投标文件的审查、澄清、评价和比较以及授予合同过程中，</w:t>
      </w:r>
      <w:r>
        <w:rPr>
          <w:rFonts w:hint="eastAsia" w:ascii="宋体" w:hAnsi="宋体" w:eastAsia="宋体" w:cs="宋体"/>
          <w:sz w:val="24"/>
          <w:szCs w:val="24"/>
          <w:lang w:eastAsia="zh-CN"/>
        </w:rPr>
        <w:t>供应商</w:t>
      </w:r>
      <w:r>
        <w:rPr>
          <w:rFonts w:hint="eastAsia" w:ascii="宋体" w:hAnsi="宋体" w:eastAsia="宋体" w:cs="宋体"/>
          <w:sz w:val="24"/>
          <w:szCs w:val="24"/>
        </w:rPr>
        <w:t>对采购人和评标委员会或评标领导小组成员施加影响的任何行为，都将导致取消其投标资格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6.4.3 中标人确定后，采购人不对未中标人就评标过程以及未能中标原因作出任何解释。未中标人不得向评标委员会组成人员或其他有关人员索问评标过程的情况和材料</w:t>
      </w:r>
      <w:r>
        <w:rPr>
          <w:rFonts w:hint="eastAsia" w:ascii="宋体" w:hAnsi="宋体" w:eastAsia="宋体" w:cs="宋体"/>
          <w:sz w:val="24"/>
          <w:szCs w:val="24"/>
          <w:lang w:eastAsia="zh-CN"/>
        </w:rPr>
        <w:t>。</w:t>
      </w:r>
    </w:p>
    <w:p w14:paraId="0045277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6.5.投标文件的澄清</w:t>
      </w:r>
    </w:p>
    <w:p w14:paraId="5F3ADE2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6.5.1 评标委员会有权要求</w:t>
      </w:r>
      <w:r>
        <w:rPr>
          <w:rFonts w:hint="eastAsia" w:ascii="宋体" w:hAnsi="宋体" w:eastAsia="宋体" w:cs="宋体"/>
          <w:sz w:val="24"/>
          <w:szCs w:val="24"/>
          <w:lang w:eastAsia="zh-CN"/>
        </w:rPr>
        <w:t>供应商</w:t>
      </w:r>
      <w:r>
        <w:rPr>
          <w:rFonts w:hint="eastAsia" w:ascii="宋体" w:hAnsi="宋体" w:eastAsia="宋体" w:cs="宋体"/>
          <w:sz w:val="24"/>
          <w:szCs w:val="24"/>
        </w:rPr>
        <w:t>对投标文件中含义不明确、对同类问题表述不一致或者有明显文字和计算错误等内容作必要的澄清、说明或者补正。该要求应当采用书面形式，并由评标委员会成员签字。</w:t>
      </w:r>
    </w:p>
    <w:p w14:paraId="342C70D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6.5.2 </w:t>
      </w:r>
      <w:r>
        <w:rPr>
          <w:rFonts w:hint="eastAsia" w:ascii="宋体" w:hAnsi="宋体" w:eastAsia="宋体" w:cs="宋体"/>
          <w:sz w:val="24"/>
          <w:szCs w:val="24"/>
          <w:lang w:eastAsia="zh-CN"/>
        </w:rPr>
        <w:t>供应商</w:t>
      </w:r>
      <w:r>
        <w:rPr>
          <w:rFonts w:hint="eastAsia" w:ascii="宋体" w:hAnsi="宋体" w:eastAsia="宋体" w:cs="宋体"/>
          <w:sz w:val="24"/>
          <w:szCs w:val="24"/>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宋体" w:hAnsi="宋体" w:eastAsia="宋体" w:cs="宋体"/>
          <w:sz w:val="24"/>
          <w:szCs w:val="24"/>
          <w:lang w:eastAsia="zh-CN"/>
        </w:rPr>
        <w:t>供应商</w:t>
      </w:r>
      <w:r>
        <w:rPr>
          <w:rFonts w:hint="eastAsia" w:ascii="宋体" w:hAnsi="宋体" w:eastAsia="宋体" w:cs="宋体"/>
          <w:sz w:val="24"/>
          <w:szCs w:val="24"/>
        </w:rPr>
        <w:t>拒不按照要求对投标文件进行澄清、说明或者补正的，评标委员会可拒绝该投标。</w:t>
      </w:r>
    </w:p>
    <w:p w14:paraId="08ADEC0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6.5.3 如评标委员会一致认为某个</w:t>
      </w:r>
      <w:r>
        <w:rPr>
          <w:rFonts w:hint="eastAsia" w:ascii="宋体" w:hAnsi="宋体" w:eastAsia="宋体" w:cs="宋体"/>
          <w:sz w:val="24"/>
          <w:szCs w:val="24"/>
          <w:lang w:eastAsia="zh-CN"/>
        </w:rPr>
        <w:t>供应商</w:t>
      </w:r>
      <w:r>
        <w:rPr>
          <w:rFonts w:hint="eastAsia" w:ascii="宋体" w:hAnsi="宋体" w:eastAsia="宋体" w:cs="宋体"/>
          <w:sz w:val="24"/>
          <w:szCs w:val="24"/>
        </w:rPr>
        <w:t>的投标明显不合理，有降低质量、不能诚信履行的可能时，评标委员会有权决定是否通知</w:t>
      </w:r>
      <w:r>
        <w:rPr>
          <w:rFonts w:hint="eastAsia" w:ascii="宋体" w:hAnsi="宋体" w:eastAsia="宋体" w:cs="宋体"/>
          <w:sz w:val="24"/>
          <w:szCs w:val="24"/>
          <w:lang w:eastAsia="zh-CN"/>
        </w:rPr>
        <w:t>供应商</w:t>
      </w:r>
      <w:r>
        <w:rPr>
          <w:rFonts w:hint="eastAsia" w:ascii="宋体" w:hAnsi="宋体" w:eastAsia="宋体" w:cs="宋体"/>
          <w:sz w:val="24"/>
          <w:szCs w:val="24"/>
        </w:rPr>
        <w:t>限期进行书面解释或提供相关证明材料。若已要求，而该</w:t>
      </w:r>
      <w:r>
        <w:rPr>
          <w:rFonts w:hint="eastAsia" w:ascii="宋体" w:hAnsi="宋体" w:eastAsia="宋体" w:cs="宋体"/>
          <w:sz w:val="24"/>
          <w:szCs w:val="24"/>
          <w:lang w:eastAsia="zh-CN"/>
        </w:rPr>
        <w:t>供应商</w:t>
      </w:r>
      <w:r>
        <w:rPr>
          <w:rFonts w:hint="eastAsia" w:ascii="宋体" w:hAnsi="宋体" w:eastAsia="宋体" w:cs="宋体"/>
          <w:sz w:val="24"/>
          <w:szCs w:val="24"/>
        </w:rPr>
        <w:t>在规定 期限内未做出解释、作出的解释不合理或不能提供证明材料的，经评标委员会取得一致意见后，可拒绝该投标。</w:t>
      </w:r>
    </w:p>
    <w:p w14:paraId="243CA4F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6.6.</w:t>
      </w:r>
      <w:r>
        <w:rPr>
          <w:rFonts w:hint="eastAsia" w:ascii="宋体" w:hAnsi="宋体" w:eastAsia="宋体" w:cs="宋体"/>
          <w:sz w:val="24"/>
          <w:szCs w:val="24"/>
          <w:lang w:eastAsia="zh-CN"/>
        </w:rPr>
        <w:t>供应商</w:t>
      </w:r>
      <w:r>
        <w:rPr>
          <w:rFonts w:hint="eastAsia" w:ascii="宋体" w:hAnsi="宋体" w:eastAsia="宋体" w:cs="宋体"/>
          <w:sz w:val="24"/>
          <w:szCs w:val="24"/>
        </w:rPr>
        <w:t>瑕疵滞后的处理</w:t>
      </w:r>
    </w:p>
    <w:p w14:paraId="5E78EEA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6.6.1 无论基于何种原因，各项本应作拒绝处理的情形即便未被及时发现而使该</w:t>
      </w:r>
      <w:r>
        <w:rPr>
          <w:rFonts w:hint="eastAsia" w:ascii="宋体" w:hAnsi="宋体" w:eastAsia="宋体" w:cs="宋体"/>
          <w:sz w:val="24"/>
          <w:szCs w:val="24"/>
          <w:lang w:eastAsia="zh-CN"/>
        </w:rPr>
        <w:t>供应商</w:t>
      </w:r>
      <w:r>
        <w:rPr>
          <w:rFonts w:hint="eastAsia" w:ascii="宋体" w:hAnsi="宋体" w:eastAsia="宋体" w:cs="宋体"/>
          <w:sz w:val="24"/>
          <w:szCs w:val="24"/>
        </w:rPr>
        <w:t>进入初审、综合评标或其它后续程序，包括已经签订合同的情形，一旦在任何时间被发现存在上述情形，则采购</w:t>
      </w:r>
      <w:r>
        <w:rPr>
          <w:rFonts w:hint="eastAsia" w:ascii="宋体" w:hAnsi="宋体" w:eastAsia="宋体" w:cs="宋体"/>
          <w:sz w:val="24"/>
          <w:szCs w:val="24"/>
          <w:lang w:val="en-US" w:eastAsia="zh-CN"/>
        </w:rPr>
        <w:t>人</w:t>
      </w:r>
      <w:r>
        <w:rPr>
          <w:rFonts w:hint="eastAsia" w:ascii="宋体" w:hAnsi="宋体" w:eastAsia="宋体" w:cs="宋体"/>
          <w:sz w:val="24"/>
          <w:szCs w:val="24"/>
        </w:rPr>
        <w:t>均有权随时视情形决定是否取消该</w:t>
      </w:r>
      <w:r>
        <w:rPr>
          <w:rFonts w:hint="eastAsia" w:ascii="宋体" w:hAnsi="宋体" w:eastAsia="宋体" w:cs="宋体"/>
          <w:sz w:val="24"/>
          <w:szCs w:val="24"/>
          <w:lang w:eastAsia="zh-CN"/>
        </w:rPr>
        <w:t>供应商</w:t>
      </w:r>
      <w:r>
        <w:rPr>
          <w:rFonts w:hint="eastAsia" w:ascii="宋体" w:hAnsi="宋体" w:eastAsia="宋体" w:cs="宋体"/>
          <w:sz w:val="24"/>
          <w:szCs w:val="24"/>
        </w:rPr>
        <w:t>的此前评议结果，或随时视情形决定是否对该投标予以拒绝，并有权决定采取相应的补救或纠正措施。一旦该</w:t>
      </w:r>
      <w:r>
        <w:rPr>
          <w:rFonts w:hint="eastAsia" w:ascii="宋体" w:hAnsi="宋体" w:eastAsia="宋体" w:cs="宋体"/>
          <w:sz w:val="24"/>
          <w:szCs w:val="24"/>
          <w:lang w:eastAsia="zh-CN"/>
        </w:rPr>
        <w:t>供应商</w:t>
      </w:r>
      <w:r>
        <w:rPr>
          <w:rFonts w:hint="eastAsia" w:ascii="宋体" w:hAnsi="宋体" w:eastAsia="宋体" w:cs="宋体"/>
          <w:sz w:val="24"/>
          <w:szCs w:val="24"/>
        </w:rPr>
        <w:t>被拒绝或被取消该</w:t>
      </w:r>
      <w:r>
        <w:rPr>
          <w:rFonts w:hint="eastAsia" w:ascii="宋体" w:hAnsi="宋体" w:eastAsia="宋体" w:cs="宋体"/>
          <w:sz w:val="24"/>
          <w:szCs w:val="24"/>
          <w:lang w:eastAsia="zh-CN"/>
        </w:rPr>
        <w:t>供应商</w:t>
      </w:r>
      <w:r>
        <w:rPr>
          <w:rFonts w:hint="eastAsia" w:ascii="宋体" w:hAnsi="宋体" w:eastAsia="宋体" w:cs="宋体"/>
          <w:sz w:val="24"/>
          <w:szCs w:val="24"/>
        </w:rPr>
        <w:t>的此前评议结果，其现有的位置将被其他</w:t>
      </w:r>
      <w:r>
        <w:rPr>
          <w:rFonts w:hint="eastAsia" w:ascii="宋体" w:hAnsi="宋体" w:eastAsia="宋体" w:cs="宋体"/>
          <w:sz w:val="24"/>
          <w:szCs w:val="24"/>
          <w:lang w:eastAsia="zh-CN"/>
        </w:rPr>
        <w:t>供应商</w:t>
      </w:r>
      <w:r>
        <w:rPr>
          <w:rFonts w:hint="eastAsia" w:ascii="宋体" w:hAnsi="宋体" w:eastAsia="宋体" w:cs="宋体"/>
          <w:sz w:val="24"/>
          <w:szCs w:val="24"/>
        </w:rPr>
        <w:t>依序替代，相关的一切损失均由该</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p w14:paraId="74498D2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6.6.2 若已经超过质疑期限而没有被发现且已经签订了相关的合同，之后才发现存在上述情形，经评标委员会再行审查认为其在技术、必要资质等方面并不存在问题而仅属于商务方面存在瑕疵的问题，且若一旦取消该</w:t>
      </w:r>
      <w:r>
        <w:rPr>
          <w:rFonts w:hint="eastAsia" w:ascii="宋体" w:hAnsi="宋体" w:eastAsia="宋体" w:cs="宋体"/>
          <w:sz w:val="24"/>
          <w:szCs w:val="24"/>
          <w:lang w:eastAsia="zh-CN"/>
        </w:rPr>
        <w:t>供应商</w:t>
      </w:r>
      <w:r>
        <w:rPr>
          <w:rFonts w:hint="eastAsia" w:ascii="宋体" w:hAnsi="宋体" w:eastAsia="宋体" w:cs="宋体"/>
          <w:sz w:val="24"/>
          <w:szCs w:val="24"/>
        </w:rPr>
        <w:t>的此前评议结果或采取类似效果的处理措施将对本次采购更为不利，在此情形下准备考虑维持结果，评标委员会有权要求该存在瑕疵的</w:t>
      </w:r>
      <w:r>
        <w:rPr>
          <w:rFonts w:hint="eastAsia" w:ascii="宋体" w:hAnsi="宋体" w:eastAsia="宋体" w:cs="宋体"/>
          <w:sz w:val="24"/>
          <w:szCs w:val="24"/>
          <w:lang w:eastAsia="zh-CN"/>
        </w:rPr>
        <w:t>供应商</w:t>
      </w:r>
      <w:r>
        <w:rPr>
          <w:rFonts w:hint="eastAsia" w:ascii="宋体" w:hAnsi="宋体" w:eastAsia="宋体" w:cs="宋体"/>
          <w:sz w:val="24"/>
          <w:szCs w:val="24"/>
        </w:rPr>
        <w:t>提供特别担保金用以承担可能产生的赔偿责任，若其拒绝提供该等担保或所实际提供的担保金额不足要求金额，评标委员会有权并且应当决定取消</w:t>
      </w:r>
      <w:r>
        <w:rPr>
          <w:rFonts w:hint="eastAsia" w:ascii="宋体" w:hAnsi="宋体" w:eastAsia="宋体" w:cs="宋体"/>
          <w:sz w:val="24"/>
          <w:szCs w:val="24"/>
          <w:lang w:eastAsia="zh-CN"/>
        </w:rPr>
        <w:t>供应商</w:t>
      </w:r>
      <w:r>
        <w:rPr>
          <w:rFonts w:hint="eastAsia" w:ascii="宋体" w:hAnsi="宋体" w:eastAsia="宋体" w:cs="宋体"/>
          <w:sz w:val="24"/>
          <w:szCs w:val="24"/>
        </w:rPr>
        <w:t>的此前评议结果或采取类似效果的措施。</w:t>
      </w:r>
    </w:p>
    <w:p w14:paraId="1AD15574">
      <w:pPr>
        <w:spacing w:before="262" w:line="360" w:lineRule="auto"/>
        <w:ind w:left="11"/>
        <w:outlineLvl w:val="1"/>
        <w:rPr>
          <w:rFonts w:hint="eastAsia" w:ascii="宋体" w:hAnsi="宋体" w:eastAsia="宋体" w:cs="宋体"/>
          <w:sz w:val="24"/>
          <w:szCs w:val="24"/>
        </w:rPr>
      </w:pPr>
      <w:r>
        <w:rPr>
          <w:rFonts w:hint="eastAsia" w:ascii="宋体" w:hAnsi="宋体" w:eastAsia="宋体" w:cs="宋体"/>
          <w:b/>
          <w:bCs/>
          <w:spacing w:val="-1"/>
          <w:sz w:val="24"/>
          <w:szCs w:val="24"/>
        </w:rPr>
        <w:t>7、合同授予</w:t>
      </w:r>
    </w:p>
    <w:p w14:paraId="3E72B16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7.1 定标方式</w:t>
      </w:r>
    </w:p>
    <w:p w14:paraId="0A9A055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采购人依据评标委员会推荐的中标候选人确定中标人，评标委员会推荐中标候选人的人数见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061D1C7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7.2 中标通知</w:t>
      </w:r>
    </w:p>
    <w:p w14:paraId="6CA4360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在本章第 3.3 款规定的投标有效期内，采购人以书面形式向成交</w:t>
      </w:r>
      <w:r>
        <w:rPr>
          <w:rFonts w:hint="eastAsia" w:ascii="宋体" w:hAnsi="宋体" w:eastAsia="宋体" w:cs="宋体"/>
          <w:sz w:val="24"/>
          <w:szCs w:val="24"/>
          <w:lang w:eastAsia="zh-CN"/>
        </w:rPr>
        <w:t>供应商</w:t>
      </w:r>
      <w:r>
        <w:rPr>
          <w:rFonts w:hint="eastAsia" w:ascii="宋体" w:hAnsi="宋体" w:eastAsia="宋体" w:cs="宋体"/>
          <w:sz w:val="24"/>
          <w:szCs w:val="24"/>
        </w:rPr>
        <w:t>发出成交通知书，同时将中标结果通过相应网站发布。</w:t>
      </w:r>
    </w:p>
    <w:p w14:paraId="2B430D7F">
      <w:pPr>
        <w:spacing w:before="32" w:line="360" w:lineRule="auto"/>
        <w:ind w:right="238" w:firstLine="424"/>
        <w:rPr>
          <w:rFonts w:hint="eastAsia" w:ascii="宋体" w:hAnsi="宋体" w:eastAsia="宋体" w:cs="宋体"/>
          <w:sz w:val="24"/>
          <w:szCs w:val="24"/>
          <w:lang w:val="en-US" w:eastAsia="zh-CN"/>
        </w:rPr>
      </w:pPr>
      <w:r>
        <w:rPr>
          <w:rFonts w:hint="eastAsia" w:ascii="宋体" w:hAnsi="宋体" w:eastAsia="宋体" w:cs="宋体"/>
          <w:sz w:val="24"/>
          <w:szCs w:val="24"/>
        </w:rPr>
        <w:t>7.3 履约担保</w:t>
      </w:r>
      <w:r>
        <w:rPr>
          <w:rFonts w:hint="eastAsia" w:ascii="宋体" w:hAnsi="宋体" w:eastAsia="宋体" w:cs="宋体"/>
          <w:sz w:val="24"/>
          <w:szCs w:val="24"/>
          <w:lang w:val="en-US" w:eastAsia="zh-CN"/>
        </w:rPr>
        <w:t xml:space="preserve">  无</w:t>
      </w:r>
    </w:p>
    <w:p w14:paraId="4D174CD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7.4 签订合同</w:t>
      </w:r>
    </w:p>
    <w:p w14:paraId="6AD916A8">
      <w:pPr>
        <w:spacing w:before="32" w:line="360" w:lineRule="auto"/>
        <w:ind w:right="238" w:firstLine="424"/>
        <w:rPr>
          <w:rFonts w:hint="eastAsia" w:ascii="宋体" w:hAnsi="宋体" w:eastAsia="宋体" w:cs="宋体"/>
          <w:sz w:val="24"/>
          <w:szCs w:val="24"/>
          <w:lang w:eastAsia="zh-CN"/>
        </w:rPr>
      </w:pPr>
      <w:r>
        <w:rPr>
          <w:rFonts w:hint="eastAsia" w:ascii="宋体" w:hAnsi="宋体" w:eastAsia="宋体" w:cs="宋体"/>
          <w:sz w:val="24"/>
          <w:szCs w:val="24"/>
        </w:rPr>
        <w:t>7.4.1 采购人和成交</w:t>
      </w:r>
      <w:r>
        <w:rPr>
          <w:rFonts w:hint="eastAsia" w:ascii="宋体" w:hAnsi="宋体" w:eastAsia="宋体" w:cs="宋体"/>
          <w:sz w:val="24"/>
          <w:szCs w:val="24"/>
          <w:lang w:eastAsia="zh-CN"/>
        </w:rPr>
        <w:t>供应商</w:t>
      </w:r>
      <w:r>
        <w:rPr>
          <w:rFonts w:hint="eastAsia" w:ascii="宋体" w:hAnsi="宋体" w:eastAsia="宋体" w:cs="宋体"/>
          <w:sz w:val="24"/>
          <w:szCs w:val="24"/>
        </w:rPr>
        <w:t>应当自成交通知书发出之日起 10 日内，根据</w:t>
      </w:r>
      <w:r>
        <w:rPr>
          <w:rFonts w:hint="eastAsia" w:ascii="宋体" w:hAnsi="宋体" w:eastAsia="宋体" w:cs="宋体"/>
          <w:sz w:val="24"/>
          <w:szCs w:val="24"/>
          <w:lang w:eastAsia="zh-CN"/>
        </w:rPr>
        <w:t>招标文件</w:t>
      </w:r>
      <w:r>
        <w:rPr>
          <w:rFonts w:hint="eastAsia" w:ascii="宋体" w:hAnsi="宋体" w:eastAsia="宋体" w:cs="宋体"/>
          <w:sz w:val="24"/>
          <w:szCs w:val="24"/>
        </w:rPr>
        <w:t>和</w:t>
      </w:r>
      <w:r>
        <w:rPr>
          <w:rFonts w:hint="eastAsia" w:ascii="宋体" w:hAnsi="宋体" w:eastAsia="宋体" w:cs="宋体"/>
          <w:sz w:val="24"/>
          <w:szCs w:val="24"/>
          <w:lang w:val="en-US" w:eastAsia="zh-CN"/>
        </w:rPr>
        <w:t>中标单位</w:t>
      </w:r>
      <w:r>
        <w:rPr>
          <w:rFonts w:hint="eastAsia" w:ascii="宋体" w:hAnsi="宋体" w:eastAsia="宋体" w:cs="宋体"/>
          <w:sz w:val="24"/>
          <w:szCs w:val="24"/>
        </w:rPr>
        <w:t>的投标文件订立书面合同。</w:t>
      </w:r>
      <w:r>
        <w:rPr>
          <w:rFonts w:hint="eastAsia" w:ascii="宋体" w:hAnsi="宋体" w:eastAsia="宋体" w:cs="宋体"/>
          <w:sz w:val="24"/>
          <w:szCs w:val="24"/>
          <w:lang w:val="en-US" w:eastAsia="zh-CN"/>
        </w:rPr>
        <w:t>中标单位</w:t>
      </w:r>
      <w:r>
        <w:rPr>
          <w:rFonts w:hint="eastAsia" w:ascii="宋体" w:hAnsi="宋体" w:eastAsia="宋体" w:cs="宋体"/>
          <w:sz w:val="24"/>
          <w:szCs w:val="24"/>
        </w:rPr>
        <w:t>无正当理由拒签合同的，采购人取消其中标资格，其投标保证金不予退还；</w:t>
      </w:r>
      <w:r>
        <w:rPr>
          <w:rFonts w:hint="eastAsia" w:ascii="宋体" w:hAnsi="宋体" w:eastAsia="宋体" w:cs="宋体"/>
          <w:spacing w:val="-1"/>
          <w:sz w:val="24"/>
          <w:szCs w:val="24"/>
        </w:rPr>
        <w:t>给采购人造成的损失超过投标保证金数额的，成交</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还应当对超过部分予以赔</w:t>
      </w:r>
      <w:r>
        <w:rPr>
          <w:rFonts w:hint="eastAsia" w:ascii="宋体" w:hAnsi="宋体" w:eastAsia="宋体" w:cs="宋体"/>
          <w:spacing w:val="-2"/>
          <w:sz w:val="24"/>
          <w:szCs w:val="24"/>
        </w:rPr>
        <w:t>偿</w:t>
      </w:r>
      <w:r>
        <w:rPr>
          <w:rFonts w:hint="eastAsia" w:ascii="宋体" w:hAnsi="宋体" w:eastAsia="宋体" w:cs="宋体"/>
          <w:spacing w:val="-2"/>
          <w:sz w:val="24"/>
          <w:szCs w:val="24"/>
          <w:lang w:eastAsia="zh-CN"/>
        </w:rPr>
        <w:t>。</w:t>
      </w:r>
    </w:p>
    <w:p w14:paraId="4BFC0A3E">
      <w:pPr>
        <w:spacing w:before="262" w:line="360" w:lineRule="auto"/>
        <w:ind w:left="11"/>
        <w:outlineLvl w:val="1"/>
        <w:rPr>
          <w:rFonts w:hint="eastAsia" w:ascii="宋体" w:hAnsi="宋体" w:eastAsia="宋体" w:cs="宋体"/>
          <w:b/>
          <w:bCs/>
          <w:spacing w:val="-1"/>
          <w:sz w:val="24"/>
          <w:szCs w:val="24"/>
        </w:rPr>
      </w:pPr>
      <w:r>
        <w:rPr>
          <w:rFonts w:hint="eastAsia" w:ascii="宋体" w:hAnsi="宋体" w:eastAsia="宋体" w:cs="宋体"/>
          <w:b/>
          <w:bCs/>
          <w:spacing w:val="-1"/>
          <w:sz w:val="24"/>
          <w:szCs w:val="24"/>
        </w:rPr>
        <w:t>8</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重新招标</w:t>
      </w:r>
    </w:p>
    <w:p w14:paraId="066ADA4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重新招标</w:t>
      </w:r>
    </w:p>
    <w:p w14:paraId="0B61A49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6205120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（1）投标截止时间止，</w:t>
      </w:r>
      <w:r>
        <w:rPr>
          <w:rFonts w:hint="eastAsia" w:ascii="宋体" w:hAnsi="宋体" w:eastAsia="宋体" w:cs="宋体"/>
          <w:sz w:val="24"/>
          <w:szCs w:val="24"/>
          <w:lang w:eastAsia="zh-CN"/>
        </w:rPr>
        <w:t>供应商</w:t>
      </w:r>
      <w:r>
        <w:rPr>
          <w:rFonts w:hint="eastAsia" w:ascii="宋体" w:hAnsi="宋体" w:eastAsia="宋体" w:cs="宋体"/>
          <w:sz w:val="24"/>
          <w:szCs w:val="24"/>
        </w:rPr>
        <w:t>少于 3 个的；</w:t>
      </w:r>
    </w:p>
    <w:p w14:paraId="43B405D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（2）经评标委员会评审，合格</w:t>
      </w:r>
      <w:r>
        <w:rPr>
          <w:rFonts w:hint="eastAsia" w:ascii="宋体" w:hAnsi="宋体" w:eastAsia="宋体" w:cs="宋体"/>
          <w:sz w:val="24"/>
          <w:szCs w:val="24"/>
          <w:lang w:eastAsia="zh-CN"/>
        </w:rPr>
        <w:t>供应商</w:t>
      </w:r>
      <w:r>
        <w:rPr>
          <w:rFonts w:hint="eastAsia" w:ascii="宋体" w:hAnsi="宋体" w:eastAsia="宋体" w:cs="宋体"/>
          <w:sz w:val="24"/>
          <w:szCs w:val="24"/>
        </w:rPr>
        <w:t>不足 3 个的，评标委员会应否决全部投标。由采购人依法重新组织招标。</w:t>
      </w:r>
    </w:p>
    <w:p w14:paraId="6797C98D">
      <w:pPr>
        <w:spacing w:before="260" w:line="360" w:lineRule="auto"/>
        <w:ind w:left="7"/>
        <w:outlineLvl w:val="1"/>
        <w:rPr>
          <w:rFonts w:hint="eastAsia" w:ascii="宋体" w:hAnsi="宋体" w:eastAsia="宋体" w:cs="宋体"/>
          <w:sz w:val="24"/>
          <w:szCs w:val="24"/>
        </w:rPr>
      </w:pPr>
      <w:r>
        <w:rPr>
          <w:rFonts w:hint="eastAsia" w:ascii="宋体" w:hAnsi="宋体" w:eastAsia="宋体" w:cs="宋体"/>
          <w:b/>
          <w:bCs/>
          <w:sz w:val="24"/>
          <w:szCs w:val="24"/>
        </w:rPr>
        <w:t>9、纪律和监督</w:t>
      </w:r>
    </w:p>
    <w:p w14:paraId="601D113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9.1 对采购人的纪律要求</w:t>
      </w:r>
    </w:p>
    <w:p w14:paraId="6A04843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采购人不得泄漏招标投标活动中应当保密的情况和资料，不得与</w:t>
      </w:r>
      <w:r>
        <w:rPr>
          <w:rFonts w:hint="eastAsia" w:ascii="宋体" w:hAnsi="宋体" w:eastAsia="宋体" w:cs="宋体"/>
          <w:sz w:val="24"/>
          <w:szCs w:val="24"/>
          <w:lang w:eastAsia="zh-CN"/>
        </w:rPr>
        <w:t>供应商</w:t>
      </w:r>
      <w:r>
        <w:rPr>
          <w:rFonts w:hint="eastAsia" w:ascii="宋体" w:hAnsi="宋体" w:eastAsia="宋体" w:cs="宋体"/>
          <w:sz w:val="24"/>
          <w:szCs w:val="24"/>
        </w:rPr>
        <w:t>串通损害国家利益、社会公共利益或者他人合法权益。</w:t>
      </w:r>
    </w:p>
    <w:p w14:paraId="0B6824E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9.2 对</w:t>
      </w:r>
      <w:r>
        <w:rPr>
          <w:rFonts w:hint="eastAsia" w:ascii="宋体" w:hAnsi="宋体" w:eastAsia="宋体" w:cs="宋体"/>
          <w:sz w:val="24"/>
          <w:szCs w:val="24"/>
          <w:lang w:eastAsia="zh-CN"/>
        </w:rPr>
        <w:t>供应商</w:t>
      </w:r>
      <w:r>
        <w:rPr>
          <w:rFonts w:hint="eastAsia" w:ascii="宋体" w:hAnsi="宋体" w:eastAsia="宋体" w:cs="宋体"/>
          <w:sz w:val="24"/>
          <w:szCs w:val="24"/>
        </w:rPr>
        <w:t>的纪律要求</w:t>
      </w:r>
    </w:p>
    <w:p w14:paraId="5191DF9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sz w:val="24"/>
          <w:szCs w:val="24"/>
          <w:lang w:eastAsia="zh-CN"/>
        </w:rPr>
        <w:t>供应商</w:t>
      </w:r>
      <w:r>
        <w:rPr>
          <w:rFonts w:hint="eastAsia" w:ascii="宋体" w:hAnsi="宋体" w:eastAsia="宋体" w:cs="宋体"/>
          <w:sz w:val="24"/>
          <w:szCs w:val="24"/>
        </w:rPr>
        <w:t>不得以任何方式干扰、影响评标工作。</w:t>
      </w:r>
    </w:p>
    <w:p w14:paraId="5918D8C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9.3 对评标委员会成员的纪律要求</w:t>
      </w:r>
    </w:p>
    <w:p w14:paraId="4947252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评标委员会成员不得收受他人的财物或者其他好处，不得向他人透漏对投标文件的评审和比较</w:t>
      </w:r>
      <w:r>
        <w:rPr>
          <w:rFonts w:hint="eastAsia" w:ascii="宋体" w:hAnsi="宋体" w:eastAsia="宋体" w:cs="宋体"/>
          <w:sz w:val="24"/>
          <w:szCs w:val="24"/>
          <w:lang w:eastAsia="zh-CN"/>
        </w:rPr>
        <w:t>、</w:t>
      </w:r>
      <w:r>
        <w:rPr>
          <w:rFonts w:hint="eastAsia" w:ascii="宋体" w:hAnsi="宋体" w:eastAsia="宋体" w:cs="宋体"/>
          <w:sz w:val="24"/>
          <w:szCs w:val="24"/>
        </w:rPr>
        <w:t>中标候选人的推荐情况以及评标有关的其他情况。在评标活动中，评标委员会成员不得擅离职守，影响评标程序正常进行，不得使用第三章“评标办法 ”没有规定的评审因素和标准进行评标。</w:t>
      </w:r>
    </w:p>
    <w:p w14:paraId="6EC0837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9.4 对与评标活动有关的工作人员的纪律要求</w:t>
      </w:r>
    </w:p>
    <w:p w14:paraId="24894FA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0DBFE6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9.5 投诉</w:t>
      </w:r>
    </w:p>
    <w:p w14:paraId="517065F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和其他利害关系人认为本次采购活动违反法律、法规和规章规定的，有权向有关行政监督部门投诉。</w:t>
      </w:r>
    </w:p>
    <w:p w14:paraId="24F170FB">
      <w:pPr>
        <w:spacing w:before="72" w:line="360" w:lineRule="auto"/>
        <w:ind w:left="20"/>
        <w:outlineLvl w:val="1"/>
        <w:rPr>
          <w:rFonts w:hint="eastAsia" w:ascii="宋体" w:hAnsi="宋体" w:eastAsia="宋体" w:cs="宋体"/>
          <w:sz w:val="24"/>
          <w:szCs w:val="24"/>
        </w:rPr>
      </w:pPr>
      <w:r>
        <w:rPr>
          <w:rFonts w:hint="eastAsia" w:ascii="宋体" w:hAnsi="宋体" w:eastAsia="宋体" w:cs="宋体"/>
          <w:b/>
          <w:bCs/>
          <w:sz w:val="24"/>
          <w:szCs w:val="24"/>
        </w:rPr>
        <w:t>10、需要补充的其他内容</w:t>
      </w:r>
    </w:p>
    <w:p w14:paraId="680449B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需要补充的其他内容：见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6927C690">
      <w:pPr>
        <w:spacing w:before="263" w:line="360" w:lineRule="auto"/>
        <w:ind w:left="20"/>
        <w:outlineLvl w:val="1"/>
        <w:rPr>
          <w:rFonts w:hint="eastAsia" w:ascii="宋体" w:hAnsi="宋体" w:eastAsia="宋体" w:cs="宋体"/>
          <w:sz w:val="24"/>
          <w:szCs w:val="24"/>
        </w:rPr>
      </w:pPr>
      <w:r>
        <w:rPr>
          <w:rFonts w:hint="eastAsia" w:ascii="宋体" w:hAnsi="宋体" w:eastAsia="宋体" w:cs="宋体"/>
          <w:b/>
          <w:bCs/>
          <w:spacing w:val="1"/>
          <w:sz w:val="24"/>
          <w:szCs w:val="24"/>
        </w:rPr>
        <w:t>11、无效投标</w:t>
      </w:r>
    </w:p>
    <w:p w14:paraId="1E997BF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有下列情况之一，其投标将被视为无效：</w:t>
      </w:r>
    </w:p>
    <w:p w14:paraId="5C9E622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（1）投标文件未按</w:t>
      </w:r>
      <w:r>
        <w:rPr>
          <w:rFonts w:hint="eastAsia" w:ascii="宋体" w:hAnsi="宋体" w:eastAsia="宋体" w:cs="宋体"/>
          <w:sz w:val="24"/>
          <w:szCs w:val="24"/>
          <w:lang w:eastAsia="zh-CN"/>
        </w:rPr>
        <w:t>招标文件</w:t>
      </w:r>
      <w:r>
        <w:rPr>
          <w:rFonts w:hint="eastAsia" w:ascii="宋体" w:hAnsi="宋体" w:eastAsia="宋体" w:cs="宋体"/>
          <w:sz w:val="24"/>
          <w:szCs w:val="24"/>
        </w:rPr>
        <w:t>的规定签署、盖章的；</w:t>
      </w:r>
    </w:p>
    <w:p w14:paraId="3F7D04D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）不具备</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中规定的资格要求的；</w:t>
      </w:r>
    </w:p>
    <w:p w14:paraId="1F9E059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）报价超过</w:t>
      </w:r>
      <w:r>
        <w:rPr>
          <w:rFonts w:hint="eastAsia" w:ascii="宋体" w:hAnsi="宋体" w:eastAsia="宋体" w:cs="宋体"/>
          <w:sz w:val="24"/>
          <w:szCs w:val="24"/>
          <w:lang w:eastAsia="zh-CN"/>
        </w:rPr>
        <w:t>招标文件</w:t>
      </w:r>
      <w:r>
        <w:rPr>
          <w:rFonts w:hint="eastAsia" w:ascii="宋体" w:hAnsi="宋体" w:eastAsia="宋体" w:cs="宋体"/>
          <w:sz w:val="24"/>
          <w:szCs w:val="24"/>
        </w:rPr>
        <w:t>规定的预算金额或最高限价的；</w:t>
      </w:r>
    </w:p>
    <w:p w14:paraId="576A33E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）投标文件中含有采购人不能接受的附加条件的；</w:t>
      </w:r>
    </w:p>
    <w:p w14:paraId="17638144">
      <w:pPr>
        <w:spacing w:before="32" w:line="360" w:lineRule="auto"/>
        <w:ind w:right="238" w:firstLine="424"/>
        <w:rPr>
          <w:rFonts w:hint="eastAsia" w:ascii="宋体" w:hAnsi="宋体" w:eastAsia="宋体" w:cs="宋体"/>
          <w:sz w:val="24"/>
          <w:szCs w:val="24"/>
          <w:lang w:eastAsia="zh-CN"/>
        </w:rPr>
        <w:sectPr>
          <w:footerReference r:id="rId9" w:type="default"/>
          <w:pgSz w:w="11906" w:h="16839"/>
          <w:pgMar w:top="1417" w:right="1134" w:bottom="1134" w:left="1417" w:header="0" w:footer="956" w:gutter="0"/>
          <w:pgNumType w:fmt="decimal"/>
          <w:cols w:space="720" w:num="1"/>
        </w:sect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）法律、法规和</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规定的其他无效情形</w:t>
      </w:r>
      <w:r>
        <w:rPr>
          <w:rFonts w:hint="eastAsia" w:ascii="宋体" w:hAnsi="宋体" w:eastAsia="宋体" w:cs="宋体"/>
          <w:sz w:val="24"/>
          <w:szCs w:val="24"/>
          <w:lang w:eastAsia="zh-CN"/>
        </w:rPr>
        <w:t>。</w:t>
      </w:r>
    </w:p>
    <w:p w14:paraId="71ACE87D">
      <w:pPr>
        <w:numPr>
          <w:ilvl w:val="0"/>
          <w:numId w:val="1"/>
        </w:numPr>
        <w:spacing w:before="163" w:line="360" w:lineRule="auto"/>
        <w:ind w:left="3150" w:leftChars="0" w:firstLineChars="0"/>
        <w:outlineLvl w:val="0"/>
        <w:rPr>
          <w:rFonts w:ascii="宋体" w:hAnsi="宋体" w:eastAsia="宋体" w:cs="宋体"/>
          <w:b/>
          <w:bCs/>
          <w:spacing w:val="-3"/>
          <w:sz w:val="32"/>
          <w:szCs w:val="32"/>
        </w:rPr>
      </w:pPr>
      <w:bookmarkStart w:id="11" w:name="bookmark6"/>
      <w:bookmarkEnd w:id="11"/>
      <w:bookmarkStart w:id="12" w:name="bookmark5"/>
      <w:bookmarkEnd w:id="12"/>
      <w:r>
        <w:rPr>
          <w:rFonts w:ascii="宋体" w:hAnsi="宋体" w:eastAsia="宋体" w:cs="宋体"/>
          <w:b/>
          <w:bCs/>
          <w:spacing w:val="-3"/>
          <w:sz w:val="32"/>
          <w:szCs w:val="32"/>
        </w:rPr>
        <w:t>评标办法</w:t>
      </w:r>
    </w:p>
    <w:p w14:paraId="00006418">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1、评标依据</w:t>
      </w:r>
    </w:p>
    <w:p w14:paraId="2AFF844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本项目采取公开招标方式选择</w:t>
      </w:r>
      <w:r>
        <w:rPr>
          <w:rFonts w:hint="eastAsia" w:ascii="宋体" w:hAnsi="宋体" w:eastAsia="宋体" w:cs="宋体"/>
          <w:sz w:val="24"/>
          <w:szCs w:val="24"/>
          <w:lang w:eastAsia="zh-CN"/>
        </w:rPr>
        <w:t>供应商</w:t>
      </w:r>
      <w:r>
        <w:rPr>
          <w:rFonts w:hint="eastAsia" w:ascii="宋体" w:hAnsi="宋体" w:eastAsia="宋体" w:cs="宋体"/>
          <w:sz w:val="24"/>
          <w:szCs w:val="24"/>
        </w:rPr>
        <w:t>。为了按计划、高效率的做好评标工作，依据《中华人民共和国政府采购法》等有关法律、法规，结合本项目</w:t>
      </w:r>
      <w:r>
        <w:rPr>
          <w:rFonts w:hint="eastAsia" w:ascii="宋体" w:hAnsi="宋体" w:eastAsia="宋体" w:cs="宋体"/>
          <w:sz w:val="24"/>
          <w:szCs w:val="24"/>
          <w:lang w:eastAsia="zh-CN"/>
        </w:rPr>
        <w:t>招标文件</w:t>
      </w:r>
      <w:r>
        <w:rPr>
          <w:rFonts w:hint="eastAsia" w:ascii="宋体" w:hAnsi="宋体" w:eastAsia="宋体" w:cs="宋体"/>
          <w:sz w:val="24"/>
          <w:szCs w:val="24"/>
        </w:rPr>
        <w:t>要求，特制定评标大纲。</w:t>
      </w:r>
    </w:p>
    <w:p w14:paraId="79884A18">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2、评标纪律</w:t>
      </w:r>
    </w:p>
    <w:p w14:paraId="6985981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(1)评标是招标工作的重要环节，评标工作在评标委员会内独立进行。评标委员会将按照评标原则的要求，公正、平等地对待所有</w:t>
      </w:r>
      <w:r>
        <w:rPr>
          <w:rFonts w:hint="eastAsia" w:ascii="宋体" w:hAnsi="宋体" w:eastAsia="宋体" w:cs="宋体"/>
          <w:sz w:val="24"/>
          <w:szCs w:val="24"/>
          <w:lang w:eastAsia="zh-CN"/>
        </w:rPr>
        <w:t>供应商</w:t>
      </w:r>
      <w:r>
        <w:rPr>
          <w:rFonts w:hint="eastAsia" w:ascii="宋体" w:hAnsi="宋体" w:eastAsia="宋体" w:cs="宋体"/>
          <w:sz w:val="24"/>
          <w:szCs w:val="24"/>
        </w:rPr>
        <w:t>。</w:t>
      </w:r>
    </w:p>
    <w:p w14:paraId="7EFCA4D4">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(2)评标委员会成员应忠于职守、廉洁自律、秉公办事、不徇私情。</w:t>
      </w:r>
    </w:p>
    <w:p w14:paraId="378D0B12">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(3)评标委员会成员应当客观、公正的履行职责，遵守职业道德，对所提出的评审意见承担个人责任。</w:t>
      </w:r>
    </w:p>
    <w:p w14:paraId="21E0EA7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(4)评标委员会成员不得接受或参加</w:t>
      </w:r>
      <w:r>
        <w:rPr>
          <w:rFonts w:hint="eastAsia" w:ascii="宋体" w:hAnsi="宋体" w:eastAsia="宋体" w:cs="宋体"/>
          <w:sz w:val="24"/>
          <w:szCs w:val="24"/>
          <w:lang w:eastAsia="zh-CN"/>
        </w:rPr>
        <w:t>供应商</w:t>
      </w:r>
      <w:r>
        <w:rPr>
          <w:rFonts w:hint="eastAsia" w:ascii="宋体" w:hAnsi="宋体" w:eastAsia="宋体" w:cs="宋体"/>
          <w:sz w:val="24"/>
          <w:szCs w:val="24"/>
        </w:rPr>
        <w:t>或与投标有关的单位、组织或个人的有碍公务的宴请、 娱乐等，不得以任何形式弄虚作假。</w:t>
      </w:r>
    </w:p>
    <w:p w14:paraId="4FAE270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(5)评标期间，评标委员会成员不得随意出入评标地点、与外界通讯、会客等。</w:t>
      </w:r>
    </w:p>
    <w:p w14:paraId="531F0D6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(6)为保证评标的公正性，在评标过程中，评委不得与任何</w:t>
      </w:r>
      <w:r>
        <w:rPr>
          <w:rFonts w:hint="eastAsia" w:ascii="宋体" w:hAnsi="宋体" w:eastAsia="宋体" w:cs="宋体"/>
          <w:sz w:val="24"/>
          <w:szCs w:val="24"/>
          <w:lang w:eastAsia="zh-CN"/>
        </w:rPr>
        <w:t>供应商</w:t>
      </w:r>
      <w:r>
        <w:rPr>
          <w:rFonts w:hint="eastAsia" w:ascii="宋体" w:hAnsi="宋体" w:eastAsia="宋体" w:cs="宋体"/>
          <w:sz w:val="24"/>
          <w:szCs w:val="24"/>
        </w:rPr>
        <w:t>或与招标结果有利害关系的人 进行私下接触。在评标工作结束后，凡与评标情况有接触的任何人，不得将评标情况扩散出评标委员会以外。</w:t>
      </w:r>
    </w:p>
    <w:p w14:paraId="44A9302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(7)在投标文件的审查、澄清、评价和比较过程中，</w:t>
      </w:r>
      <w:r>
        <w:rPr>
          <w:rFonts w:hint="eastAsia" w:ascii="宋体" w:hAnsi="宋体" w:eastAsia="宋体" w:cs="宋体"/>
          <w:sz w:val="24"/>
          <w:szCs w:val="24"/>
          <w:lang w:eastAsia="zh-CN"/>
        </w:rPr>
        <w:t>供应商</w:t>
      </w:r>
      <w:r>
        <w:rPr>
          <w:rFonts w:hint="eastAsia" w:ascii="宋体" w:hAnsi="宋体" w:eastAsia="宋体" w:cs="宋体"/>
          <w:sz w:val="24"/>
          <w:szCs w:val="24"/>
        </w:rPr>
        <w:t>对采购人、代理人及评标委员会其他成员施加影响的任何行为，都将导致被取消投标资格。</w:t>
      </w:r>
    </w:p>
    <w:p w14:paraId="166C145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(8)采购人与采购代理机构应对评标委员会成员名单、潜在</w:t>
      </w:r>
      <w:r>
        <w:rPr>
          <w:rFonts w:hint="eastAsia" w:ascii="宋体" w:hAnsi="宋体" w:eastAsia="宋体" w:cs="宋体"/>
          <w:sz w:val="24"/>
          <w:szCs w:val="24"/>
          <w:lang w:eastAsia="zh-CN"/>
        </w:rPr>
        <w:t>供应商</w:t>
      </w:r>
      <w:r>
        <w:rPr>
          <w:rFonts w:hint="eastAsia" w:ascii="宋体" w:hAnsi="宋体" w:eastAsia="宋体" w:cs="宋体"/>
          <w:sz w:val="24"/>
          <w:szCs w:val="24"/>
        </w:rPr>
        <w:t>名单、已购买</w:t>
      </w:r>
      <w:r>
        <w:rPr>
          <w:rFonts w:hint="eastAsia" w:ascii="宋体" w:hAnsi="宋体" w:eastAsia="宋体" w:cs="宋体"/>
          <w:sz w:val="24"/>
          <w:szCs w:val="24"/>
          <w:lang w:eastAsia="zh-CN"/>
        </w:rPr>
        <w:t>招标文件</w:t>
      </w:r>
      <w:r>
        <w:rPr>
          <w:rFonts w:hint="eastAsia" w:ascii="宋体" w:hAnsi="宋体" w:eastAsia="宋体" w:cs="宋体"/>
          <w:sz w:val="24"/>
          <w:szCs w:val="24"/>
        </w:rPr>
        <w:t>的潜在</w:t>
      </w:r>
      <w:r>
        <w:rPr>
          <w:rFonts w:hint="eastAsia" w:ascii="宋体" w:hAnsi="宋体" w:eastAsia="宋体" w:cs="宋体"/>
          <w:sz w:val="24"/>
          <w:szCs w:val="24"/>
          <w:lang w:eastAsia="zh-CN"/>
        </w:rPr>
        <w:t>供应商</w:t>
      </w:r>
      <w:r>
        <w:rPr>
          <w:rFonts w:hint="eastAsia" w:ascii="宋体" w:hAnsi="宋体" w:eastAsia="宋体" w:cs="宋体"/>
          <w:sz w:val="24"/>
          <w:szCs w:val="24"/>
        </w:rPr>
        <w:t>名单、评标过程、评标内容予以保密。</w:t>
      </w:r>
    </w:p>
    <w:p w14:paraId="6676BE4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(9)评标委员会对各</w:t>
      </w:r>
      <w:r>
        <w:rPr>
          <w:rFonts w:hint="eastAsia" w:ascii="宋体" w:hAnsi="宋体" w:eastAsia="宋体" w:cs="宋体"/>
          <w:sz w:val="24"/>
          <w:szCs w:val="24"/>
          <w:lang w:eastAsia="zh-CN"/>
        </w:rPr>
        <w:t>供应商</w:t>
      </w:r>
      <w:r>
        <w:rPr>
          <w:rFonts w:hint="eastAsia" w:ascii="宋体" w:hAnsi="宋体" w:eastAsia="宋体" w:cs="宋体"/>
          <w:sz w:val="24"/>
          <w:szCs w:val="24"/>
        </w:rPr>
        <w:t>的商业秘密予以严格保密。</w:t>
      </w:r>
    </w:p>
    <w:p w14:paraId="5925ED8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(10)评标结束后，各评标人员应将全部资料整理上交代理采购人，严禁将评标过程中的任何资料带出评标现场向</w:t>
      </w:r>
      <w:r>
        <w:rPr>
          <w:rFonts w:hint="eastAsia" w:ascii="宋体" w:hAnsi="宋体" w:eastAsia="宋体" w:cs="宋体"/>
          <w:sz w:val="24"/>
          <w:szCs w:val="24"/>
          <w:lang w:eastAsia="zh-CN"/>
        </w:rPr>
        <w:t>供应商</w:t>
      </w:r>
      <w:r>
        <w:rPr>
          <w:rFonts w:hint="eastAsia" w:ascii="宋体" w:hAnsi="宋体" w:eastAsia="宋体" w:cs="宋体"/>
          <w:sz w:val="24"/>
          <w:szCs w:val="24"/>
        </w:rPr>
        <w:t>或其他单位提供。</w:t>
      </w:r>
    </w:p>
    <w:p w14:paraId="628F63C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(11)在整个评标过程中，</w:t>
      </w:r>
      <w:r>
        <w:rPr>
          <w:rFonts w:hint="eastAsia" w:ascii="宋体" w:hAnsi="宋体" w:eastAsia="宋体" w:cs="宋体"/>
          <w:sz w:val="24"/>
          <w:szCs w:val="24"/>
          <w:lang w:eastAsia="zh-CN"/>
        </w:rPr>
        <w:t>供应商</w:t>
      </w:r>
      <w:r>
        <w:rPr>
          <w:rFonts w:hint="eastAsia" w:ascii="宋体" w:hAnsi="宋体" w:eastAsia="宋体" w:cs="宋体"/>
          <w:sz w:val="24"/>
          <w:szCs w:val="24"/>
        </w:rPr>
        <w:t>企图影响招标结果的任何活动，可能导致投标失败。如有违法行为，将依法追究法律责任。</w:t>
      </w:r>
    </w:p>
    <w:p w14:paraId="57DCA1DB">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3、评标程序</w:t>
      </w:r>
    </w:p>
    <w:p w14:paraId="65EE03A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3.1 宣布评标委员会成员名单并确定</w:t>
      </w:r>
      <w:r>
        <w:rPr>
          <w:rFonts w:hint="eastAsia" w:ascii="宋体" w:hAnsi="宋体" w:eastAsia="宋体" w:cs="宋体"/>
          <w:sz w:val="24"/>
          <w:szCs w:val="24"/>
          <w:lang w:val="en-US" w:eastAsia="zh-CN"/>
        </w:rPr>
        <w:t>组长</w:t>
      </w:r>
      <w:r>
        <w:rPr>
          <w:rFonts w:hint="eastAsia" w:ascii="宋体" w:hAnsi="宋体" w:eastAsia="宋体" w:cs="宋体"/>
          <w:sz w:val="24"/>
          <w:szCs w:val="24"/>
        </w:rPr>
        <w:t>，评标工作在</w:t>
      </w:r>
      <w:r>
        <w:rPr>
          <w:rFonts w:hint="eastAsia" w:ascii="宋体" w:hAnsi="宋体" w:eastAsia="宋体" w:cs="宋体"/>
          <w:sz w:val="24"/>
          <w:szCs w:val="24"/>
          <w:lang w:val="en-US" w:eastAsia="zh-CN"/>
        </w:rPr>
        <w:t>组长</w:t>
      </w:r>
      <w:r>
        <w:rPr>
          <w:rFonts w:hint="eastAsia" w:ascii="宋体" w:hAnsi="宋体" w:eastAsia="宋体" w:cs="宋体"/>
          <w:sz w:val="24"/>
          <w:szCs w:val="24"/>
        </w:rPr>
        <w:t>的主持下进行。</w:t>
      </w:r>
    </w:p>
    <w:p w14:paraId="0BDDED6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3.2 评标委员会对投标文件进行初评，书面提出需要</w:t>
      </w:r>
      <w:r>
        <w:rPr>
          <w:rFonts w:hint="eastAsia" w:ascii="宋体" w:hAnsi="宋体" w:eastAsia="宋体" w:cs="宋体"/>
          <w:sz w:val="24"/>
          <w:szCs w:val="24"/>
          <w:lang w:eastAsia="zh-CN"/>
        </w:rPr>
        <w:t>供应商</w:t>
      </w:r>
      <w:r>
        <w:rPr>
          <w:rFonts w:hint="eastAsia" w:ascii="宋体" w:hAnsi="宋体" w:eastAsia="宋体" w:cs="宋体"/>
          <w:sz w:val="24"/>
          <w:szCs w:val="24"/>
        </w:rPr>
        <w:t>澄清的问题。</w:t>
      </w:r>
    </w:p>
    <w:p w14:paraId="1E9ADD0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eastAsia="zh-CN"/>
        </w:rPr>
        <w:t>供应商</w:t>
      </w:r>
      <w:r>
        <w:rPr>
          <w:rFonts w:hint="eastAsia" w:ascii="宋体" w:hAnsi="宋体" w:eastAsia="宋体" w:cs="宋体"/>
          <w:sz w:val="24"/>
          <w:szCs w:val="24"/>
        </w:rPr>
        <w:t>以书面形式答复评标委员会提出的需要</w:t>
      </w:r>
      <w:r>
        <w:rPr>
          <w:rFonts w:hint="eastAsia" w:ascii="宋体" w:hAnsi="宋体" w:eastAsia="宋体" w:cs="宋体"/>
          <w:sz w:val="24"/>
          <w:szCs w:val="24"/>
          <w:lang w:eastAsia="zh-CN"/>
        </w:rPr>
        <w:t>供应商</w:t>
      </w:r>
      <w:r>
        <w:rPr>
          <w:rFonts w:hint="eastAsia" w:ascii="宋体" w:hAnsi="宋体" w:eastAsia="宋体" w:cs="宋体"/>
          <w:sz w:val="24"/>
          <w:szCs w:val="24"/>
        </w:rPr>
        <w:t>澄清的问题。</w:t>
      </w:r>
    </w:p>
    <w:p w14:paraId="16953DC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3.4 评标委员会成员分别对投标文件进行充分的评审，按照评分标准进行综合打分并签署姓名</w:t>
      </w:r>
      <w:r>
        <w:rPr>
          <w:rFonts w:hint="eastAsia" w:ascii="宋体" w:hAnsi="宋体" w:eastAsia="宋体" w:cs="宋体"/>
          <w:sz w:val="24"/>
          <w:szCs w:val="24"/>
          <w:lang w:eastAsia="zh-CN"/>
        </w:rPr>
        <w:t>。</w:t>
      </w:r>
    </w:p>
    <w:p w14:paraId="3E7DD5B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3.5 评标委员会根据</w:t>
      </w:r>
      <w:r>
        <w:rPr>
          <w:rFonts w:hint="eastAsia" w:ascii="宋体" w:hAnsi="宋体" w:eastAsia="宋体" w:cs="宋体"/>
          <w:sz w:val="24"/>
          <w:szCs w:val="24"/>
          <w:lang w:eastAsia="zh-CN"/>
        </w:rPr>
        <w:t>供应商</w:t>
      </w:r>
      <w:r>
        <w:rPr>
          <w:rFonts w:hint="eastAsia" w:ascii="宋体" w:hAnsi="宋体" w:eastAsia="宋体" w:cs="宋体"/>
          <w:sz w:val="24"/>
          <w:szCs w:val="24"/>
        </w:rPr>
        <w:t>得分的高低顺序向采购人推荐</w:t>
      </w:r>
      <w:r>
        <w:rPr>
          <w:rFonts w:hint="eastAsia" w:ascii="宋体" w:hAnsi="宋体" w:eastAsia="宋体" w:cs="宋体"/>
          <w:sz w:val="24"/>
          <w:szCs w:val="24"/>
          <w:lang w:val="en-US" w:eastAsia="zh-CN"/>
        </w:rPr>
        <w:t>前</w:t>
      </w:r>
      <w:r>
        <w:rPr>
          <w:rFonts w:hint="eastAsia" w:ascii="宋体" w:hAnsi="宋体" w:eastAsia="宋体" w:cs="宋体"/>
          <w:sz w:val="24"/>
          <w:szCs w:val="24"/>
        </w:rPr>
        <w:t>三名中标候选人。</w:t>
      </w:r>
    </w:p>
    <w:p w14:paraId="143641E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3.6 提出评标意见，编写评标报告。</w:t>
      </w:r>
    </w:p>
    <w:p w14:paraId="7CE1A5FC">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4、资格后审</w:t>
      </w:r>
    </w:p>
    <w:p w14:paraId="0D255C77">
      <w:pPr>
        <w:spacing w:before="201" w:line="360" w:lineRule="auto"/>
        <w:ind w:left="24" w:right="16" w:firstLine="397"/>
        <w:rPr>
          <w:rFonts w:hint="eastAsia" w:ascii="宋体" w:hAnsi="宋体" w:eastAsia="宋体" w:cs="宋体"/>
          <w:sz w:val="24"/>
          <w:szCs w:val="24"/>
        </w:rPr>
      </w:pPr>
      <w:r>
        <w:rPr>
          <w:rFonts w:hint="eastAsia" w:ascii="宋体" w:hAnsi="宋体" w:eastAsia="宋体" w:cs="宋体"/>
          <w:spacing w:val="2"/>
          <w:sz w:val="24"/>
          <w:szCs w:val="24"/>
        </w:rPr>
        <w:t>本项目资格后审实行合格制，</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应</w:t>
      </w:r>
      <w:r>
        <w:rPr>
          <w:rFonts w:hint="eastAsia" w:ascii="宋体" w:hAnsi="宋体" w:eastAsia="宋体" w:cs="宋体"/>
          <w:spacing w:val="2"/>
          <w:sz w:val="24"/>
          <w:szCs w:val="24"/>
          <w:lang w:val="en-US" w:eastAsia="zh-CN"/>
        </w:rPr>
        <w:t>按</w:t>
      </w:r>
      <w:r>
        <w:rPr>
          <w:rFonts w:hint="eastAsia" w:ascii="宋体" w:hAnsi="宋体" w:eastAsia="宋体" w:cs="宋体"/>
          <w:spacing w:val="2"/>
          <w:sz w:val="24"/>
          <w:szCs w:val="24"/>
        </w:rPr>
        <w:t>评标办法前附</w:t>
      </w:r>
      <w:r>
        <w:rPr>
          <w:rFonts w:hint="eastAsia" w:ascii="宋体" w:hAnsi="宋体" w:eastAsia="宋体" w:cs="宋体"/>
          <w:spacing w:val="1"/>
          <w:sz w:val="24"/>
          <w:szCs w:val="24"/>
        </w:rPr>
        <w:t>表“资格审查标准</w:t>
      </w:r>
      <w:r>
        <w:rPr>
          <w:rFonts w:hint="eastAsia" w:ascii="宋体" w:hAnsi="宋体" w:eastAsia="宋体" w:cs="宋体"/>
          <w:spacing w:val="-74"/>
          <w:sz w:val="24"/>
          <w:szCs w:val="24"/>
        </w:rPr>
        <w:t xml:space="preserve"> </w:t>
      </w:r>
      <w:r>
        <w:rPr>
          <w:rFonts w:hint="eastAsia" w:ascii="宋体" w:hAnsi="宋体" w:eastAsia="宋体" w:cs="宋体"/>
          <w:spacing w:val="1"/>
          <w:sz w:val="24"/>
          <w:szCs w:val="24"/>
        </w:rPr>
        <w:t>”的资料要求</w:t>
      </w:r>
      <w:r>
        <w:rPr>
          <w:rFonts w:hint="eastAsia" w:ascii="宋体" w:hAnsi="宋体" w:eastAsia="宋体" w:cs="宋体"/>
          <w:spacing w:val="2"/>
          <w:sz w:val="24"/>
          <w:szCs w:val="24"/>
        </w:rPr>
        <w:t>提交</w:t>
      </w:r>
      <w:r>
        <w:rPr>
          <w:rFonts w:hint="eastAsia" w:ascii="宋体" w:hAnsi="宋体" w:eastAsia="宋体" w:cs="宋体"/>
          <w:spacing w:val="1"/>
          <w:sz w:val="24"/>
          <w:szCs w:val="24"/>
          <w:lang w:val="en-US" w:eastAsia="zh-CN"/>
        </w:rPr>
        <w:t>材料</w:t>
      </w:r>
      <w:r>
        <w:rPr>
          <w:rFonts w:hint="eastAsia" w:ascii="宋体" w:hAnsi="宋体" w:eastAsia="宋体" w:cs="宋体"/>
          <w:spacing w:val="1"/>
          <w:sz w:val="24"/>
          <w:szCs w:val="24"/>
        </w:rPr>
        <w:t>，</w:t>
      </w:r>
      <w:r>
        <w:rPr>
          <w:rFonts w:hint="eastAsia" w:ascii="宋体" w:hAnsi="宋体" w:eastAsia="宋体" w:cs="宋体"/>
          <w:spacing w:val="-2"/>
          <w:sz w:val="24"/>
          <w:szCs w:val="24"/>
        </w:rPr>
        <w:t>以供采购人和采购代理机构进行评审，证件齐全且合格后，才能参与下一阶段的评标：</w:t>
      </w:r>
    </w:p>
    <w:p w14:paraId="2EE00CD8">
      <w:pPr>
        <w:spacing w:before="30" w:line="360" w:lineRule="auto"/>
        <w:ind w:right="179" w:firstLine="420"/>
        <w:rPr>
          <w:rFonts w:hint="eastAsia" w:ascii="宋体" w:hAnsi="宋体" w:eastAsia="宋体" w:cs="宋体"/>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名称发生变更的，必须提供企业所在地</w:t>
      </w:r>
      <w:r>
        <w:rPr>
          <w:rFonts w:hint="eastAsia" w:ascii="宋体" w:hAnsi="宋体" w:eastAsia="宋体" w:cs="宋体"/>
          <w:spacing w:val="-2"/>
          <w:sz w:val="24"/>
          <w:szCs w:val="24"/>
        </w:rPr>
        <w:t>工商行政管理部门出具的相关证明，否则其投标将被拒绝；更换</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的，作无效标予以否决处理。</w:t>
      </w:r>
    </w:p>
    <w:p w14:paraId="09E20260">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5、初步评审</w:t>
      </w:r>
    </w:p>
    <w:p w14:paraId="5F29DA0B">
      <w:pPr>
        <w:spacing w:before="200" w:line="360" w:lineRule="auto"/>
        <w:ind w:firstLine="425"/>
        <w:rPr>
          <w:rFonts w:hint="eastAsia" w:ascii="宋体" w:hAnsi="宋体" w:eastAsia="宋体" w:cs="宋体"/>
          <w:sz w:val="24"/>
          <w:szCs w:val="24"/>
        </w:rPr>
      </w:pPr>
      <w:r>
        <w:rPr>
          <w:rFonts w:hint="eastAsia" w:ascii="宋体" w:hAnsi="宋体" w:eastAsia="宋体" w:cs="宋体"/>
          <w:sz w:val="24"/>
          <w:szCs w:val="24"/>
        </w:rPr>
        <w:t>5.1、评标委员会将依据</w:t>
      </w:r>
      <w:r>
        <w:rPr>
          <w:rFonts w:hint="eastAsia" w:ascii="宋体" w:hAnsi="宋体" w:eastAsia="宋体" w:cs="宋体"/>
          <w:sz w:val="24"/>
          <w:szCs w:val="24"/>
          <w:lang w:eastAsia="zh-CN"/>
        </w:rPr>
        <w:t>招标文件</w:t>
      </w:r>
      <w:r>
        <w:rPr>
          <w:rFonts w:hint="eastAsia" w:ascii="宋体" w:hAnsi="宋体" w:eastAsia="宋体" w:cs="宋体"/>
          <w:sz w:val="24"/>
          <w:szCs w:val="24"/>
        </w:rPr>
        <w:t>的规定，从投</w:t>
      </w:r>
      <w:r>
        <w:rPr>
          <w:rFonts w:hint="eastAsia" w:ascii="宋体" w:hAnsi="宋体" w:eastAsia="宋体" w:cs="宋体"/>
          <w:spacing w:val="-1"/>
          <w:sz w:val="24"/>
          <w:szCs w:val="24"/>
        </w:rPr>
        <w:t>标文件的有效性、完整性和对</w:t>
      </w: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的响应程度进行审查，以确定是否对</w:t>
      </w:r>
      <w:r>
        <w:rPr>
          <w:rFonts w:hint="eastAsia" w:ascii="宋体" w:hAnsi="宋体" w:eastAsia="宋体" w:cs="宋体"/>
          <w:spacing w:val="-1"/>
          <w:sz w:val="24"/>
          <w:szCs w:val="24"/>
          <w:lang w:eastAsia="zh-CN"/>
        </w:rPr>
        <w:t>招标文件</w:t>
      </w:r>
      <w:r>
        <w:rPr>
          <w:rFonts w:hint="eastAsia" w:ascii="宋体" w:hAnsi="宋体" w:eastAsia="宋体" w:cs="宋体"/>
          <w:spacing w:val="-1"/>
          <w:sz w:val="24"/>
          <w:szCs w:val="24"/>
        </w:rPr>
        <w:t>的实质性要求做出响</w:t>
      </w:r>
      <w:r>
        <w:rPr>
          <w:rFonts w:hint="eastAsia" w:ascii="宋体" w:hAnsi="宋体" w:eastAsia="宋体" w:cs="宋体"/>
          <w:spacing w:val="-2"/>
          <w:sz w:val="24"/>
          <w:szCs w:val="24"/>
        </w:rPr>
        <w:t>应。实质性响应的报价应该是与</w:t>
      </w:r>
      <w:r>
        <w:rPr>
          <w:rFonts w:hint="eastAsia" w:ascii="宋体" w:hAnsi="宋体" w:eastAsia="宋体" w:cs="宋体"/>
          <w:spacing w:val="-2"/>
          <w:sz w:val="24"/>
          <w:szCs w:val="24"/>
          <w:lang w:eastAsia="zh-CN"/>
        </w:rPr>
        <w:t>招标文件</w:t>
      </w:r>
      <w:r>
        <w:rPr>
          <w:rFonts w:hint="eastAsia" w:ascii="宋体" w:hAnsi="宋体" w:eastAsia="宋体" w:cs="宋体"/>
          <w:spacing w:val="-2"/>
          <w:sz w:val="24"/>
          <w:szCs w:val="24"/>
        </w:rPr>
        <w:t>要</w:t>
      </w:r>
      <w:r>
        <w:rPr>
          <w:rFonts w:hint="eastAsia" w:ascii="宋体" w:hAnsi="宋体" w:eastAsia="宋体" w:cs="宋体"/>
          <w:spacing w:val="-4"/>
          <w:sz w:val="24"/>
          <w:szCs w:val="24"/>
        </w:rPr>
        <w:t>求的全部条款、条件和规格相符，没有重大偏离或保留的投标。所谓重大偏离或保留是指影响到采购文件规定的合同内容、服务质量， 或者在实质上与</w:t>
      </w:r>
      <w:r>
        <w:rPr>
          <w:rFonts w:hint="eastAsia" w:ascii="宋体" w:hAnsi="宋体" w:eastAsia="宋体" w:cs="宋体"/>
          <w:spacing w:val="-4"/>
          <w:sz w:val="24"/>
          <w:szCs w:val="24"/>
          <w:lang w:eastAsia="zh-CN"/>
        </w:rPr>
        <w:t>招标文件</w:t>
      </w:r>
      <w:r>
        <w:rPr>
          <w:rFonts w:hint="eastAsia" w:ascii="宋体" w:hAnsi="宋体" w:eastAsia="宋体" w:cs="宋体"/>
          <w:spacing w:val="-4"/>
          <w:sz w:val="24"/>
          <w:szCs w:val="24"/>
        </w:rPr>
        <w:t>不一致，而且限制了采购人的权利或供应</w:t>
      </w:r>
      <w:r>
        <w:rPr>
          <w:rFonts w:hint="eastAsia" w:ascii="宋体" w:hAnsi="宋体" w:eastAsia="宋体" w:cs="宋体"/>
          <w:spacing w:val="3"/>
          <w:sz w:val="24"/>
          <w:szCs w:val="24"/>
        </w:rPr>
        <w:t>商的义务，纠正这些偏离或保留将会对其他实质性响应要求的</w:t>
      </w:r>
      <w:r>
        <w:rPr>
          <w:rFonts w:hint="eastAsia" w:ascii="宋体" w:hAnsi="宋体" w:eastAsia="宋体" w:cs="宋体"/>
          <w:spacing w:val="3"/>
          <w:sz w:val="24"/>
          <w:szCs w:val="24"/>
          <w:lang w:eastAsia="zh-CN"/>
        </w:rPr>
        <w:t>供应商</w:t>
      </w:r>
      <w:r>
        <w:rPr>
          <w:rFonts w:hint="eastAsia" w:ascii="宋体" w:hAnsi="宋体" w:eastAsia="宋体" w:cs="宋体"/>
          <w:spacing w:val="2"/>
          <w:sz w:val="24"/>
          <w:szCs w:val="24"/>
        </w:rPr>
        <w:t>的竞争地位产生不公正的影响</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rPr>
        <w:t>评标委员会决定投标文件的响应性是根据投标文件本身的内容，不得寻求外部证据。</w:t>
      </w:r>
    </w:p>
    <w:p w14:paraId="789616D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5.2、如果投标文件实质上没有响应</w:t>
      </w:r>
      <w:r>
        <w:rPr>
          <w:rFonts w:hint="eastAsia" w:ascii="宋体" w:hAnsi="宋体" w:eastAsia="宋体" w:cs="宋体"/>
          <w:sz w:val="24"/>
          <w:szCs w:val="24"/>
          <w:lang w:eastAsia="zh-CN"/>
        </w:rPr>
        <w:t>招标文件</w:t>
      </w:r>
      <w:r>
        <w:rPr>
          <w:rFonts w:hint="eastAsia" w:ascii="宋体" w:hAnsi="宋体" w:eastAsia="宋体" w:cs="宋体"/>
          <w:spacing w:val="-1"/>
          <w:sz w:val="24"/>
          <w:szCs w:val="24"/>
        </w:rPr>
        <w:t>的要求，评标委员会有权拒绝其报价，</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不得通过修改或撤销不合理要求的偏离而使其报价成为实质性响</w:t>
      </w:r>
      <w:r>
        <w:rPr>
          <w:rFonts w:hint="eastAsia" w:ascii="宋体" w:hAnsi="宋体" w:eastAsia="宋体" w:cs="宋体"/>
          <w:spacing w:val="-2"/>
          <w:sz w:val="24"/>
          <w:szCs w:val="24"/>
        </w:rPr>
        <w:t>应的报价。</w:t>
      </w:r>
    </w:p>
    <w:p w14:paraId="5FE1168B">
      <w:pPr>
        <w:spacing w:before="32" w:line="360" w:lineRule="auto"/>
        <w:ind w:right="335" w:firstLine="424"/>
        <w:rPr>
          <w:rFonts w:hint="eastAsia" w:ascii="宋体" w:hAnsi="宋体" w:eastAsia="宋体" w:cs="宋体"/>
          <w:sz w:val="24"/>
          <w:szCs w:val="24"/>
        </w:rPr>
      </w:pPr>
      <w:r>
        <w:rPr>
          <w:rFonts w:hint="eastAsia" w:ascii="宋体" w:hAnsi="宋体" w:eastAsia="宋体" w:cs="宋体"/>
          <w:sz w:val="24"/>
          <w:szCs w:val="24"/>
        </w:rPr>
        <w:t>5.3、投标文件中未做详细描述导致评标委员会无法确认或理解</w:t>
      </w:r>
      <w:r>
        <w:rPr>
          <w:rFonts w:hint="eastAsia" w:ascii="宋体" w:hAnsi="宋体" w:eastAsia="宋体" w:cs="宋体"/>
          <w:spacing w:val="-1"/>
          <w:sz w:val="24"/>
          <w:szCs w:val="24"/>
        </w:rPr>
        <w:t>的内容，评标委员会将向对于</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不利的方向确认或理解。</w:t>
      </w:r>
    </w:p>
    <w:p w14:paraId="62EF7338">
      <w:pPr>
        <w:spacing w:before="32" w:line="360" w:lineRule="auto"/>
        <w:ind w:left="5" w:right="239" w:firstLine="420"/>
        <w:rPr>
          <w:rFonts w:hint="eastAsia" w:ascii="宋体" w:hAnsi="宋体" w:eastAsia="宋体" w:cs="宋体"/>
          <w:sz w:val="24"/>
          <w:szCs w:val="24"/>
        </w:rPr>
      </w:pPr>
      <w:r>
        <w:rPr>
          <w:rFonts w:hint="eastAsia" w:ascii="宋体" w:hAnsi="宋体" w:eastAsia="宋体" w:cs="宋体"/>
          <w:sz w:val="24"/>
          <w:szCs w:val="24"/>
        </w:rPr>
        <w:t>5.4、投标报价有算术错误的，评标委员会</w:t>
      </w:r>
      <w:r>
        <w:rPr>
          <w:rFonts w:hint="eastAsia" w:ascii="宋体" w:hAnsi="宋体" w:eastAsia="宋体" w:cs="宋体"/>
          <w:spacing w:val="-1"/>
          <w:sz w:val="24"/>
          <w:szCs w:val="24"/>
        </w:rPr>
        <w:t>按以下原则对投标报价进行修正，修正的价格经</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书面确认后具有约束力。</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不接受修正价格的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其报价作无效报</w:t>
      </w:r>
      <w:r>
        <w:rPr>
          <w:rFonts w:hint="eastAsia" w:ascii="宋体" w:hAnsi="宋体" w:eastAsia="宋体" w:cs="宋体"/>
          <w:spacing w:val="-2"/>
          <w:sz w:val="24"/>
          <w:szCs w:val="24"/>
        </w:rPr>
        <w:t>价予以否决。</w:t>
      </w:r>
    </w:p>
    <w:p w14:paraId="18F66D1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14:paraId="794E917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（2）总价金额与依据分项报价计算出的结果不一致的，以单价金额为准修正总价，但单价金额小数点有明显错误的除外。</w:t>
      </w:r>
    </w:p>
    <w:p w14:paraId="265993D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5.5、评标委员会将允许修正投标文件中不构成重大偏离的、微小的、非正规的、不一致的或不规则的地方，但这些修改不能影响任何</w:t>
      </w:r>
      <w:r>
        <w:rPr>
          <w:rFonts w:hint="eastAsia" w:ascii="宋体" w:hAnsi="宋体" w:eastAsia="宋体" w:cs="宋体"/>
          <w:sz w:val="24"/>
          <w:szCs w:val="24"/>
          <w:lang w:eastAsia="zh-CN"/>
        </w:rPr>
        <w:t>供应商</w:t>
      </w:r>
      <w:r>
        <w:rPr>
          <w:rFonts w:hint="eastAsia" w:ascii="宋体" w:hAnsi="宋体" w:eastAsia="宋体" w:cs="宋体"/>
          <w:sz w:val="24"/>
          <w:szCs w:val="24"/>
        </w:rPr>
        <w:t>相应的名次排列。</w:t>
      </w:r>
    </w:p>
    <w:p w14:paraId="633E4137">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6、详细评审</w:t>
      </w:r>
    </w:p>
    <w:p w14:paraId="79A892B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6.1 评标委员会对投标文件进行初审后，即进入详细评审阶段。评标委员会根据</w:t>
      </w:r>
      <w:r>
        <w:rPr>
          <w:rFonts w:hint="eastAsia" w:ascii="宋体" w:hAnsi="宋体" w:eastAsia="宋体" w:cs="宋体"/>
          <w:sz w:val="24"/>
          <w:szCs w:val="24"/>
          <w:lang w:eastAsia="zh-CN"/>
        </w:rPr>
        <w:t>招标文件</w:t>
      </w:r>
      <w:r>
        <w:rPr>
          <w:rFonts w:hint="eastAsia" w:ascii="宋体" w:hAnsi="宋体" w:eastAsia="宋体" w:cs="宋体"/>
          <w:sz w:val="24"/>
          <w:szCs w:val="24"/>
        </w:rPr>
        <w:t>规定的评标标准和评标办法对已确定为有效的投标文件进行综合评价。</w:t>
      </w:r>
      <w:r>
        <w:rPr>
          <w:rFonts w:hint="eastAsia" w:ascii="宋体" w:hAnsi="宋体" w:eastAsia="宋体" w:cs="宋体"/>
          <w:sz w:val="24"/>
          <w:szCs w:val="24"/>
          <w:lang w:eastAsia="zh-CN"/>
        </w:rPr>
        <w:t>供应商</w:t>
      </w:r>
      <w:r>
        <w:rPr>
          <w:rFonts w:hint="eastAsia" w:ascii="宋体" w:hAnsi="宋体" w:eastAsia="宋体" w:cs="宋体"/>
          <w:sz w:val="24"/>
          <w:szCs w:val="24"/>
        </w:rPr>
        <w:t>的最终得分以所有专家评分的算术平均值确定。（投标报价得分保留到小数点后</w:t>
      </w:r>
      <w:r>
        <w:rPr>
          <w:rFonts w:hint="eastAsia" w:ascii="宋体" w:hAnsi="宋体" w:eastAsia="宋体" w:cs="宋体"/>
          <w:sz w:val="24"/>
          <w:szCs w:val="24"/>
          <w:lang w:val="en-US" w:eastAsia="zh-CN"/>
        </w:rPr>
        <w:t>两</w:t>
      </w:r>
      <w:r>
        <w:rPr>
          <w:rFonts w:hint="eastAsia" w:ascii="宋体" w:hAnsi="宋体" w:eastAsia="宋体" w:cs="宋体"/>
          <w:sz w:val="24"/>
          <w:szCs w:val="24"/>
        </w:rPr>
        <w:t>位。）</w:t>
      </w:r>
    </w:p>
    <w:p w14:paraId="0D9FE15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6.2 评标方法：评标委员会对投标报价低于或等于招标控制价且满足</w:t>
      </w:r>
      <w:r>
        <w:rPr>
          <w:rFonts w:hint="eastAsia" w:ascii="宋体" w:hAnsi="宋体" w:eastAsia="宋体" w:cs="宋体"/>
          <w:sz w:val="24"/>
          <w:szCs w:val="24"/>
          <w:lang w:eastAsia="zh-CN"/>
        </w:rPr>
        <w:t>招标文件</w:t>
      </w:r>
      <w:r>
        <w:rPr>
          <w:rFonts w:hint="eastAsia" w:ascii="宋体" w:hAnsi="宋体" w:eastAsia="宋体" w:cs="宋体"/>
          <w:sz w:val="24"/>
          <w:szCs w:val="24"/>
        </w:rPr>
        <w:t>参数要求及实质性要求的投标文件，按照本章规定的评分标准进行打分,</w:t>
      </w:r>
      <w:r>
        <w:rPr>
          <w:rFonts w:hint="eastAsia" w:ascii="宋体" w:hAnsi="宋体" w:eastAsia="宋体" w:cs="宋体"/>
          <w:sz w:val="24"/>
          <w:szCs w:val="24"/>
          <w:lang w:eastAsia="zh-CN"/>
        </w:rPr>
        <w:t>供应商</w:t>
      </w:r>
      <w:r>
        <w:rPr>
          <w:rFonts w:hint="eastAsia" w:ascii="宋体" w:hAnsi="宋体" w:eastAsia="宋体" w:cs="宋体"/>
          <w:sz w:val="24"/>
          <w:szCs w:val="24"/>
        </w:rPr>
        <w:t>的最终得分以所有评委评分的算术平均值确定。评标结束后，评审委员会向采购人提出书面评审报告，并按最终得分由高到低的顺序</w:t>
      </w:r>
      <w:r>
        <w:rPr>
          <w:rFonts w:hint="eastAsia" w:ascii="宋体" w:hAnsi="宋体" w:eastAsia="宋体" w:cs="宋体"/>
          <w:sz w:val="24"/>
          <w:szCs w:val="24"/>
          <w:lang w:eastAsia="zh-CN"/>
        </w:rPr>
        <w:t>，</w:t>
      </w:r>
      <w:r>
        <w:rPr>
          <w:rFonts w:hint="eastAsia" w:ascii="宋体" w:hAnsi="宋体" w:eastAsia="宋体" w:cs="宋体"/>
          <w:sz w:val="24"/>
          <w:szCs w:val="24"/>
        </w:rPr>
        <w:t>推荐</w:t>
      </w:r>
      <w:r>
        <w:rPr>
          <w:rFonts w:hint="eastAsia" w:ascii="宋体" w:hAnsi="宋体" w:eastAsia="宋体" w:cs="宋体"/>
          <w:sz w:val="24"/>
          <w:szCs w:val="24"/>
          <w:lang w:val="en-US" w:eastAsia="zh-CN"/>
        </w:rPr>
        <w:t xml:space="preserve">前 </w:t>
      </w:r>
      <w:r>
        <w:rPr>
          <w:rFonts w:hint="eastAsia" w:ascii="宋体" w:hAnsi="宋体" w:eastAsia="宋体" w:cs="宋体"/>
          <w:sz w:val="24"/>
          <w:szCs w:val="24"/>
        </w:rPr>
        <w:t>3 名中标候选人。</w:t>
      </w:r>
    </w:p>
    <w:p w14:paraId="1A9E79DD">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6.3 评标委员会对各</w:t>
      </w:r>
      <w:r>
        <w:rPr>
          <w:rFonts w:hint="eastAsia" w:ascii="宋体" w:hAnsi="宋体" w:eastAsia="宋体" w:cs="宋体"/>
          <w:sz w:val="24"/>
          <w:szCs w:val="24"/>
          <w:lang w:eastAsia="zh-CN"/>
        </w:rPr>
        <w:t>供应商</w:t>
      </w:r>
      <w:r>
        <w:rPr>
          <w:rFonts w:hint="eastAsia" w:ascii="宋体" w:hAnsi="宋体" w:eastAsia="宋体" w:cs="宋体"/>
          <w:sz w:val="24"/>
          <w:szCs w:val="24"/>
        </w:rPr>
        <w:t>的报价进行评审，对超出项目预算的报价或低于成本价的报价予以淘汰。评标委员会认为</w:t>
      </w:r>
      <w:r>
        <w:rPr>
          <w:rFonts w:hint="eastAsia" w:ascii="宋体" w:hAnsi="宋体" w:eastAsia="宋体" w:cs="宋体"/>
          <w:sz w:val="24"/>
          <w:szCs w:val="24"/>
          <w:lang w:eastAsia="zh-CN"/>
        </w:rPr>
        <w:t>供应商</w:t>
      </w:r>
      <w:r>
        <w:rPr>
          <w:rFonts w:hint="eastAsia" w:ascii="宋体" w:hAnsi="宋体" w:eastAsia="宋体" w:cs="宋体"/>
          <w:sz w:val="24"/>
          <w:szCs w:val="24"/>
        </w:rPr>
        <w:t>的报价明显低于其他通过符合性审查</w:t>
      </w:r>
      <w:r>
        <w:rPr>
          <w:rFonts w:hint="eastAsia" w:ascii="宋体" w:hAnsi="宋体" w:eastAsia="宋体" w:cs="宋体"/>
          <w:sz w:val="24"/>
          <w:szCs w:val="24"/>
          <w:lang w:eastAsia="zh-CN"/>
        </w:rPr>
        <w:t>供应商</w:t>
      </w:r>
      <w:r>
        <w:rPr>
          <w:rFonts w:hint="eastAsia" w:ascii="宋体" w:hAnsi="宋体" w:eastAsia="宋体" w:cs="宋体"/>
          <w:sz w:val="24"/>
          <w:szCs w:val="24"/>
        </w:rPr>
        <w:t>的报价，有可能影响服务质量或者不能诚信履约的，应当要求其在评标现场合理的时间内提供书面说明，必要时提交相关证明材料</w:t>
      </w:r>
      <w:r>
        <w:rPr>
          <w:rFonts w:hint="eastAsia" w:ascii="宋体" w:hAnsi="宋体" w:eastAsia="宋体" w:cs="宋体"/>
          <w:sz w:val="24"/>
          <w:szCs w:val="24"/>
          <w:lang w:eastAsia="zh-CN"/>
        </w:rPr>
        <w:t>；供应商</w:t>
      </w:r>
      <w:r>
        <w:rPr>
          <w:rFonts w:hint="eastAsia" w:ascii="宋体" w:hAnsi="宋体" w:eastAsia="宋体" w:cs="宋体"/>
          <w:sz w:val="24"/>
          <w:szCs w:val="24"/>
        </w:rPr>
        <w:t>不能证明其报价合理性的，评标委员会应当将其作为无效投标处理。</w:t>
      </w:r>
    </w:p>
    <w:p w14:paraId="5F666B45">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7、投标文件的澄清和补正</w:t>
      </w:r>
    </w:p>
    <w:p w14:paraId="33297361">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（1）在评标过程中，评标委员会可以书面形式要求</w:t>
      </w:r>
      <w:r>
        <w:rPr>
          <w:rFonts w:hint="eastAsia" w:ascii="宋体" w:hAnsi="宋体" w:eastAsia="宋体" w:cs="宋体"/>
          <w:sz w:val="24"/>
          <w:szCs w:val="24"/>
          <w:lang w:eastAsia="zh-CN"/>
        </w:rPr>
        <w:t>供应商</w:t>
      </w:r>
      <w:r>
        <w:rPr>
          <w:rFonts w:hint="eastAsia" w:ascii="宋体" w:hAnsi="宋体" w:eastAsia="宋体" w:cs="宋体"/>
          <w:sz w:val="24"/>
          <w:szCs w:val="24"/>
        </w:rPr>
        <w:t>对所提交投标文件中不明确的内容进行书面澄清或说明，或者对细微偏差进行补正。评标委员会不接受</w:t>
      </w:r>
      <w:r>
        <w:rPr>
          <w:rFonts w:hint="eastAsia" w:ascii="宋体" w:hAnsi="宋体" w:eastAsia="宋体" w:cs="宋体"/>
          <w:sz w:val="24"/>
          <w:szCs w:val="24"/>
          <w:lang w:eastAsia="zh-CN"/>
        </w:rPr>
        <w:t>供应商</w:t>
      </w:r>
      <w:r>
        <w:rPr>
          <w:rFonts w:hint="eastAsia" w:ascii="宋体" w:hAnsi="宋体" w:eastAsia="宋体" w:cs="宋体"/>
          <w:sz w:val="24"/>
          <w:szCs w:val="24"/>
        </w:rPr>
        <w:t>主动提出的澄清、说明或补正。</w:t>
      </w:r>
    </w:p>
    <w:p w14:paraId="72801AB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（2）澄清、说明和补正不得改变投标文件实质性内容（算术性错误修正的除外）。</w:t>
      </w:r>
      <w:r>
        <w:rPr>
          <w:rFonts w:hint="eastAsia" w:ascii="宋体" w:hAnsi="宋体" w:eastAsia="宋体" w:cs="宋体"/>
          <w:sz w:val="24"/>
          <w:szCs w:val="24"/>
          <w:lang w:eastAsia="zh-CN"/>
        </w:rPr>
        <w:t>供应商</w:t>
      </w:r>
      <w:r>
        <w:rPr>
          <w:rFonts w:hint="eastAsia" w:ascii="宋体" w:hAnsi="宋体" w:eastAsia="宋体" w:cs="宋体"/>
          <w:sz w:val="24"/>
          <w:szCs w:val="24"/>
        </w:rPr>
        <w:t>的书面澄清、说明和补正属于投标文件的组成部分。</w:t>
      </w:r>
    </w:p>
    <w:p w14:paraId="598EE5B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（3）评标委员会对</w:t>
      </w:r>
      <w:r>
        <w:rPr>
          <w:rFonts w:hint="eastAsia" w:ascii="宋体" w:hAnsi="宋体" w:eastAsia="宋体" w:cs="宋体"/>
          <w:sz w:val="24"/>
          <w:szCs w:val="24"/>
          <w:lang w:eastAsia="zh-CN"/>
        </w:rPr>
        <w:t>供应商</w:t>
      </w:r>
      <w:r>
        <w:rPr>
          <w:rFonts w:hint="eastAsia" w:ascii="宋体" w:hAnsi="宋体" w:eastAsia="宋体" w:cs="宋体"/>
          <w:sz w:val="24"/>
          <w:szCs w:val="24"/>
        </w:rPr>
        <w:t>提交的澄清、说明或补正有疑问的，可以要求</w:t>
      </w:r>
      <w:r>
        <w:rPr>
          <w:rFonts w:hint="eastAsia" w:ascii="宋体" w:hAnsi="宋体" w:eastAsia="宋体" w:cs="宋体"/>
          <w:sz w:val="24"/>
          <w:szCs w:val="24"/>
          <w:lang w:eastAsia="zh-CN"/>
        </w:rPr>
        <w:t>供应商</w:t>
      </w:r>
      <w:r>
        <w:rPr>
          <w:rFonts w:hint="eastAsia" w:ascii="宋体" w:hAnsi="宋体" w:eastAsia="宋体" w:cs="宋体"/>
          <w:sz w:val="24"/>
          <w:szCs w:val="24"/>
        </w:rPr>
        <w:t>进一步澄清、说明或补正，直至满足评标委员会的要求。</w:t>
      </w:r>
    </w:p>
    <w:p w14:paraId="407FC562">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8、评标结果</w:t>
      </w:r>
    </w:p>
    <w:p w14:paraId="09C1BA3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评标委员会对投标报价低于招标控制价且满足</w:t>
      </w:r>
      <w:r>
        <w:rPr>
          <w:rFonts w:hint="eastAsia" w:ascii="宋体" w:hAnsi="宋体" w:eastAsia="宋体" w:cs="宋体"/>
          <w:sz w:val="24"/>
          <w:szCs w:val="24"/>
          <w:lang w:eastAsia="zh-CN"/>
        </w:rPr>
        <w:t>招标文件</w:t>
      </w:r>
      <w:r>
        <w:rPr>
          <w:rFonts w:hint="eastAsia" w:ascii="宋体" w:hAnsi="宋体" w:eastAsia="宋体" w:cs="宋体"/>
          <w:sz w:val="24"/>
          <w:szCs w:val="24"/>
        </w:rPr>
        <w:t>实质性要求的投标文件，按照本章规定的评分标准进行打分,</w:t>
      </w:r>
      <w:r>
        <w:rPr>
          <w:rFonts w:hint="eastAsia" w:ascii="宋体" w:hAnsi="宋体" w:eastAsia="宋体" w:cs="宋体"/>
          <w:sz w:val="24"/>
          <w:szCs w:val="24"/>
          <w:lang w:eastAsia="zh-CN"/>
        </w:rPr>
        <w:t>供应商</w:t>
      </w:r>
      <w:r>
        <w:rPr>
          <w:rFonts w:hint="eastAsia" w:ascii="宋体" w:hAnsi="宋体" w:eastAsia="宋体" w:cs="宋体"/>
          <w:sz w:val="24"/>
          <w:szCs w:val="24"/>
        </w:rPr>
        <w:t>的最终得分以所有评委评分的算术平均值确定。评标结束后，评审委员会向采购人提出书面评审报告，并按最终得分由高到低的顺序，推荐3名中标候选人。</w:t>
      </w:r>
    </w:p>
    <w:p w14:paraId="5319BC2B">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9、政策性功能</w:t>
      </w:r>
    </w:p>
    <w:p w14:paraId="7358ACB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本项目评审应执行节能环保及中小微企业的政府采购政策。综合评审打分时，需按以下要求计算、调整最后打分：</w:t>
      </w:r>
    </w:p>
    <w:p w14:paraId="40C2847C">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9.1、给予小型和微型企业价格扣除</w:t>
      </w:r>
    </w:p>
    <w:p w14:paraId="1F2F857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根据《政府采购促进中小企业发展管理办法》财库〔2020〕46 号的规定给予小型和微型企业报价15%的扣除，并按照给予价格扣除后的报价作为评审价。</w:t>
      </w:r>
    </w:p>
    <w:p w14:paraId="4C8EB81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9.2、给予监狱企业和戒毒企业价格扣除</w:t>
      </w:r>
    </w:p>
    <w:p w14:paraId="1733AF6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按照《关于政府采购支持监狱企业发展有关问题的通知》财库[2014]68 号文件规定</w:t>
      </w:r>
      <w:r>
        <w:rPr>
          <w:rFonts w:hint="eastAsia" w:ascii="宋体" w:hAnsi="宋体" w:eastAsia="宋体" w:cs="宋体"/>
          <w:sz w:val="24"/>
          <w:szCs w:val="24"/>
          <w:lang w:eastAsia="zh-CN"/>
        </w:rPr>
        <w:t>，</w:t>
      </w:r>
      <w:r>
        <w:rPr>
          <w:rFonts w:hint="eastAsia" w:ascii="宋体" w:hAnsi="宋体" w:eastAsia="宋体" w:cs="宋体"/>
          <w:sz w:val="24"/>
          <w:szCs w:val="24"/>
        </w:rPr>
        <w:t>在政府采购活动中，监狱企业视同</w:t>
      </w:r>
      <w:r>
        <w:rPr>
          <w:rFonts w:hint="eastAsia" w:ascii="宋体" w:hAnsi="宋体" w:eastAsia="宋体" w:cs="宋体"/>
          <w:sz w:val="24"/>
          <w:szCs w:val="24"/>
          <w:lang w:val="en-US" w:eastAsia="zh-CN"/>
        </w:rPr>
        <w:t>中</w:t>
      </w:r>
      <w:r>
        <w:rPr>
          <w:rFonts w:hint="eastAsia" w:ascii="宋体" w:hAnsi="宋体" w:eastAsia="宋体" w:cs="宋体"/>
          <w:sz w:val="24"/>
          <w:szCs w:val="24"/>
        </w:rPr>
        <w:t>小型企业，享受评审中价格扣除的政府采购政策。</w:t>
      </w:r>
    </w:p>
    <w:p w14:paraId="5EE75BBF">
      <w:pPr>
        <w:spacing w:before="32" w:line="360" w:lineRule="auto"/>
        <w:ind w:right="238" w:firstLine="424"/>
        <w:rPr>
          <w:rFonts w:hint="eastAsia" w:ascii="宋体" w:hAnsi="宋体" w:eastAsia="宋体" w:cs="宋体"/>
          <w:sz w:val="24"/>
          <w:szCs w:val="24"/>
          <w:lang w:val="en-US" w:eastAsia="zh-CN"/>
        </w:rPr>
      </w:pPr>
      <w:r>
        <w:rPr>
          <w:rFonts w:hint="eastAsia" w:ascii="宋体" w:hAnsi="宋体" w:eastAsia="宋体" w:cs="宋体"/>
          <w:sz w:val="24"/>
          <w:szCs w:val="24"/>
        </w:rPr>
        <w:t xml:space="preserve">监狱企业和戒毒企业参加政府采购活动时，应当提供由省级以上监狱管理局、戒毒管理局（含新疆生产建设兵团）出具的属于监狱企业的证明文件。 </w:t>
      </w:r>
      <w:r>
        <w:rPr>
          <w:rFonts w:hint="eastAsia" w:ascii="宋体" w:hAnsi="宋体" w:eastAsia="宋体" w:cs="宋体"/>
          <w:sz w:val="24"/>
          <w:szCs w:val="24"/>
          <w:lang w:val="en-US" w:eastAsia="zh-CN"/>
        </w:rPr>
        <w:t xml:space="preserve"> </w:t>
      </w:r>
    </w:p>
    <w:p w14:paraId="3558539F">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9.3、给予残疾人福利性单位价格扣除</w:t>
      </w:r>
    </w:p>
    <w:p w14:paraId="0555C4E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根据《财政部 民政部 中国残疾人联合会关于促进残疾人就业政府采购政策的通知》（财库〔2017〕141 号），残疾人福利性单位参与政府采购活动，均视同小型、微型企业，可给予 15%的价格扣除。</w:t>
      </w:r>
    </w:p>
    <w:p w14:paraId="661879A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符合条件的残疾人福利性单位在参加政府采购活动时，应当提供《残疾人福利性单位声明函》</w:t>
      </w:r>
      <w:r>
        <w:rPr>
          <w:rFonts w:hint="eastAsia" w:ascii="宋体" w:hAnsi="宋体" w:eastAsia="宋体" w:cs="宋体"/>
          <w:sz w:val="24"/>
          <w:szCs w:val="24"/>
          <w:lang w:eastAsia="zh-CN"/>
        </w:rPr>
        <w:t>；</w:t>
      </w:r>
      <w:r>
        <w:rPr>
          <w:rFonts w:hint="eastAsia" w:ascii="宋体" w:hAnsi="宋体" w:eastAsia="宋体" w:cs="宋体"/>
          <w:sz w:val="24"/>
          <w:szCs w:val="24"/>
        </w:rPr>
        <w:t>并对声明的真实性负责。在政府采购活动中，残疾人福利性单位视同小型、微型企业，享受预留份额、评审中价格扣除等促进中小企业发展的政府采购政策。残疾人福利性单位属于小型、微型企业的，不重复享受政策。</w:t>
      </w:r>
    </w:p>
    <w:p w14:paraId="1FF901AB">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9.4、政府采购优先采购：节能产品(强制类)</w:t>
      </w:r>
    </w:p>
    <w:p w14:paraId="1DCAC20E">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 xml:space="preserve">根据《财政部发展改革委生态环境部市场监管总局关于调整优化节能产品环境标志产品政府采购执行机制的通知》（财库〔2019〕9 号）规定，所投产品属于品目清单范围内的强制性采购的， </w:t>
      </w:r>
      <w:r>
        <w:rPr>
          <w:rFonts w:hint="eastAsia" w:ascii="宋体" w:hAnsi="宋体" w:eastAsia="宋体" w:cs="宋体"/>
          <w:sz w:val="24"/>
          <w:szCs w:val="24"/>
          <w:lang w:eastAsia="zh-CN"/>
        </w:rPr>
        <w:t>供应商</w:t>
      </w:r>
      <w:r>
        <w:rPr>
          <w:rFonts w:hint="eastAsia" w:ascii="宋体" w:hAnsi="宋体" w:eastAsia="宋体" w:cs="宋体"/>
          <w:sz w:val="24"/>
          <w:szCs w:val="24"/>
        </w:rPr>
        <w:t>必须使用品目清单内的产品，并提供国家确定的认证机构出具的处于有效期之内的节能产品认证证书，否则报价文件无效。</w:t>
      </w:r>
    </w:p>
    <w:p w14:paraId="168DCDB8">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9.5、政府采购优先采购：节能产品(非强制类)、环境标志产品</w:t>
      </w:r>
    </w:p>
    <w:p w14:paraId="1E35B377">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根据《财政部发展改革委 生态环境部 市场监管总局关于调整优化节能产品环境标志产品政府采购执行机制的通知》（财库〔2019〕9 号）规定，</w:t>
      </w:r>
      <w:r>
        <w:rPr>
          <w:rFonts w:hint="eastAsia" w:ascii="宋体" w:hAnsi="宋体" w:eastAsia="宋体" w:cs="宋体"/>
          <w:sz w:val="24"/>
          <w:szCs w:val="24"/>
          <w:lang w:eastAsia="zh-CN"/>
        </w:rPr>
        <w:t>供应商</w:t>
      </w:r>
      <w:r>
        <w:rPr>
          <w:rFonts w:hint="eastAsia" w:ascii="宋体" w:hAnsi="宋体" w:eastAsia="宋体" w:cs="宋体"/>
          <w:sz w:val="24"/>
          <w:szCs w:val="24"/>
        </w:rPr>
        <w:t>所报产品列入节能产品、环境标志产品品目清单以及具备处于有效期之内的节能产品、环境标志产品认证证书的：</w:t>
      </w:r>
    </w:p>
    <w:p w14:paraId="7878A589">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在价格评审时，对节能、环保产品分别给予价格加分</w:t>
      </w:r>
      <w:r>
        <w:rPr>
          <w:rFonts w:hint="eastAsia" w:ascii="宋体" w:hAnsi="宋体" w:eastAsia="宋体" w:cs="宋体"/>
          <w:sz w:val="24"/>
          <w:szCs w:val="24"/>
          <w:lang w:eastAsia="zh-CN"/>
        </w:rPr>
        <w:t>，</w:t>
      </w:r>
      <w:r>
        <w:rPr>
          <w:rFonts w:hint="eastAsia" w:ascii="宋体" w:hAnsi="宋体" w:eastAsia="宋体" w:cs="宋体"/>
          <w:sz w:val="24"/>
          <w:szCs w:val="24"/>
        </w:rPr>
        <w:t>（加分=价格评标总分值×5%×节能、环保产品价格在报价中所占比例）。</w:t>
      </w:r>
    </w:p>
    <w:p w14:paraId="6B40F9C5">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在技术评审时，对节能、环保产品分别给予技术加分，（加分=技术评标总分值×5%×节能、环保产品价格在报价中所占比例）。</w:t>
      </w:r>
    </w:p>
    <w:p w14:paraId="7AF5F060">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说明：本项计分以</w:t>
      </w:r>
      <w:r>
        <w:rPr>
          <w:rFonts w:hint="eastAsia" w:ascii="宋体" w:hAnsi="宋体" w:eastAsia="宋体" w:cs="宋体"/>
          <w:sz w:val="24"/>
          <w:szCs w:val="24"/>
          <w:lang w:eastAsia="zh-CN"/>
        </w:rPr>
        <w:t>供应商</w:t>
      </w:r>
      <w:r>
        <w:rPr>
          <w:rFonts w:hint="eastAsia" w:ascii="宋体" w:hAnsi="宋体" w:eastAsia="宋体" w:cs="宋体"/>
          <w:sz w:val="24"/>
          <w:szCs w:val="24"/>
        </w:rPr>
        <w:t>提供的处于有效期之内的节能产品、环境标志产品认证证书（扫描件） 为准，否则不给予价格、技术评审加分；</w:t>
      </w:r>
      <w:r>
        <w:rPr>
          <w:rFonts w:hint="eastAsia" w:ascii="宋体" w:hAnsi="宋体" w:eastAsia="宋体" w:cs="宋体"/>
          <w:sz w:val="24"/>
          <w:szCs w:val="24"/>
          <w:lang w:eastAsia="zh-CN"/>
        </w:rPr>
        <w:t>供应商</w:t>
      </w:r>
      <w:r>
        <w:rPr>
          <w:rFonts w:hint="eastAsia" w:ascii="宋体" w:hAnsi="宋体" w:eastAsia="宋体" w:cs="宋体"/>
          <w:sz w:val="24"/>
          <w:szCs w:val="24"/>
        </w:rPr>
        <w:t>所填写的内容必须真实、可靠，如有虚假或隐瞒，一经查实将导致报价被拒绝。</w:t>
      </w:r>
    </w:p>
    <w:p w14:paraId="69965A7E">
      <w:pPr>
        <w:spacing w:before="76" w:line="360" w:lineRule="auto"/>
        <w:ind w:left="7"/>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10、其它</w:t>
      </w:r>
    </w:p>
    <w:p w14:paraId="786D1EEA">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在招标活动中，出现下列情形的处理</w:t>
      </w:r>
      <w:r>
        <w:rPr>
          <w:rFonts w:hint="eastAsia" w:ascii="宋体" w:hAnsi="宋体" w:eastAsia="宋体" w:cs="宋体"/>
          <w:sz w:val="24"/>
          <w:szCs w:val="24"/>
          <w:lang w:val="en-US" w:eastAsia="zh-CN"/>
        </w:rPr>
        <w:t>方式</w:t>
      </w:r>
      <w:r>
        <w:rPr>
          <w:rFonts w:hint="eastAsia" w:ascii="宋体" w:hAnsi="宋体" w:eastAsia="宋体" w:cs="宋体"/>
          <w:sz w:val="24"/>
          <w:szCs w:val="24"/>
        </w:rPr>
        <w:t>：</w:t>
      </w:r>
    </w:p>
    <w:p w14:paraId="4C6BC3B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）出现影响采购公正的违法、违规行为的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作废标处理</w:t>
      </w:r>
      <w:r>
        <w:rPr>
          <w:rFonts w:hint="eastAsia" w:ascii="宋体" w:hAnsi="宋体" w:eastAsia="宋体" w:cs="宋体"/>
          <w:sz w:val="24"/>
          <w:szCs w:val="24"/>
        </w:rPr>
        <w:t>；</w:t>
      </w:r>
    </w:p>
    <w:p w14:paraId="28393CF3">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）投标人的报价均超过采购预算，采购人不能支付的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作废标处理</w:t>
      </w:r>
      <w:r>
        <w:rPr>
          <w:rFonts w:hint="eastAsia" w:ascii="宋体" w:hAnsi="宋体" w:eastAsia="宋体" w:cs="宋体"/>
          <w:sz w:val="24"/>
          <w:szCs w:val="24"/>
        </w:rPr>
        <w:t>；</w:t>
      </w:r>
    </w:p>
    <w:p w14:paraId="4C4EF0B6">
      <w:pPr>
        <w:spacing w:before="32" w:line="360" w:lineRule="auto"/>
        <w:ind w:right="238" w:firstLine="42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）因重大变故，采购任务取消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作废标处理；</w:t>
      </w:r>
    </w:p>
    <w:p w14:paraId="14FDB151">
      <w:pPr>
        <w:spacing w:before="32" w:line="360" w:lineRule="auto"/>
        <w:ind w:right="238" w:firstLine="424"/>
        <w:rPr>
          <w:rFonts w:hint="eastAsia" w:ascii="宋体" w:hAnsi="宋体" w:eastAsia="宋体" w:cs="宋体"/>
          <w:sz w:val="21"/>
          <w:szCs w:val="21"/>
          <w:lang w:val="en-US" w:eastAsia="zh-CN"/>
        </w:rPr>
      </w:pPr>
    </w:p>
    <w:p w14:paraId="6DC29C0B">
      <w:pPr>
        <w:spacing w:before="32" w:line="360" w:lineRule="auto"/>
        <w:ind w:right="238" w:firstLine="424"/>
        <w:rPr>
          <w:rFonts w:hint="eastAsia" w:ascii="宋体" w:hAnsi="宋体" w:eastAsia="宋体" w:cs="宋体"/>
          <w:sz w:val="21"/>
          <w:szCs w:val="21"/>
          <w:lang w:val="en-US" w:eastAsia="zh-CN"/>
        </w:rPr>
      </w:pPr>
    </w:p>
    <w:p w14:paraId="09723BA5">
      <w:pPr>
        <w:spacing w:before="32" w:line="360" w:lineRule="auto"/>
        <w:ind w:right="238" w:firstLine="424"/>
        <w:rPr>
          <w:rFonts w:hint="eastAsia" w:ascii="宋体" w:hAnsi="宋体" w:eastAsia="宋体" w:cs="宋体"/>
          <w:sz w:val="21"/>
          <w:szCs w:val="21"/>
          <w:lang w:val="en-US" w:eastAsia="zh-CN"/>
        </w:rPr>
      </w:pPr>
    </w:p>
    <w:p w14:paraId="6A7A30C7">
      <w:pPr>
        <w:spacing w:before="76" w:line="360" w:lineRule="auto"/>
        <w:ind w:left="7" w:firstLine="3935" w:firstLineChars="1400"/>
        <w:outlineLvl w:val="1"/>
        <w:rPr>
          <w:rFonts w:hint="eastAsia" w:asciiTheme="minorEastAsia" w:hAnsiTheme="minorEastAsia" w:eastAsiaTheme="minorEastAsia" w:cstheme="minorEastAsia"/>
          <w:b/>
          <w:bCs/>
          <w:sz w:val="28"/>
          <w:szCs w:val="28"/>
          <w:lang w:val="en-US" w:eastAsia="zh-CN"/>
        </w:rPr>
      </w:pPr>
    </w:p>
    <w:p w14:paraId="64BA6B3A">
      <w:pPr>
        <w:spacing w:before="76" w:line="360" w:lineRule="auto"/>
        <w:ind w:left="7" w:firstLine="3935" w:firstLineChars="1400"/>
        <w:outlineLvl w:val="1"/>
        <w:rPr>
          <w:rFonts w:hint="eastAsia" w:asciiTheme="minorEastAsia" w:hAnsiTheme="minorEastAsia" w:eastAsiaTheme="minorEastAsia" w:cstheme="minorEastAsia"/>
          <w:b/>
          <w:bCs/>
          <w:sz w:val="28"/>
          <w:szCs w:val="28"/>
          <w:lang w:val="en-US" w:eastAsia="zh-CN"/>
        </w:rPr>
      </w:pPr>
    </w:p>
    <w:p w14:paraId="743EE975">
      <w:pPr>
        <w:pStyle w:val="2"/>
        <w:rPr>
          <w:rFonts w:hint="eastAsia"/>
          <w:lang w:val="en-US" w:eastAsia="zh-CN"/>
        </w:rPr>
      </w:pPr>
    </w:p>
    <w:p w14:paraId="10E5DBE7">
      <w:pPr>
        <w:pStyle w:val="2"/>
        <w:rPr>
          <w:rFonts w:hint="eastAsia"/>
          <w:lang w:val="en-US" w:eastAsia="zh-CN"/>
        </w:rPr>
      </w:pPr>
    </w:p>
    <w:p w14:paraId="672321AC">
      <w:pPr>
        <w:pStyle w:val="2"/>
        <w:rPr>
          <w:rFonts w:hint="eastAsia"/>
          <w:lang w:val="en-US" w:eastAsia="zh-CN"/>
        </w:rPr>
      </w:pPr>
    </w:p>
    <w:p w14:paraId="2A3408AD">
      <w:pPr>
        <w:pStyle w:val="2"/>
        <w:rPr>
          <w:rFonts w:hint="eastAsia"/>
          <w:lang w:val="en-US" w:eastAsia="zh-CN"/>
        </w:rPr>
      </w:pPr>
    </w:p>
    <w:p w14:paraId="46F7CDE4">
      <w:pPr>
        <w:spacing w:before="76" w:line="360" w:lineRule="auto"/>
        <w:ind w:left="7" w:firstLine="3935" w:firstLineChars="1400"/>
        <w:outlineLvl w:val="1"/>
        <w:rPr>
          <w:rFonts w:hint="eastAsia" w:asciiTheme="minorEastAsia" w:hAnsiTheme="minorEastAsia" w:eastAsiaTheme="minorEastAsia" w:cstheme="minorEastAsia"/>
          <w:b/>
          <w:bCs/>
          <w:sz w:val="28"/>
          <w:szCs w:val="28"/>
          <w:lang w:val="en-US" w:eastAsia="zh-CN"/>
        </w:rPr>
      </w:pPr>
    </w:p>
    <w:p w14:paraId="533AC757">
      <w:pPr>
        <w:pStyle w:val="2"/>
        <w:rPr>
          <w:rFonts w:hint="eastAsia"/>
          <w:lang w:val="en-US" w:eastAsia="zh-CN"/>
        </w:rPr>
      </w:pPr>
    </w:p>
    <w:p w14:paraId="1BE848A5">
      <w:pPr>
        <w:spacing w:before="76" w:line="360" w:lineRule="auto"/>
        <w:ind w:left="7" w:firstLine="3935" w:firstLineChars="1400"/>
        <w:outlineLvl w:val="1"/>
        <w:rPr>
          <w:rFonts w:hint="eastAsia" w:asciiTheme="minorEastAsia" w:hAnsiTheme="minorEastAsia" w:eastAsiaTheme="minorEastAsia" w:cstheme="minorEastAsia"/>
          <w:b/>
          <w:bCs/>
          <w:sz w:val="28"/>
          <w:szCs w:val="28"/>
          <w:lang w:val="en-US" w:eastAsia="zh-CN"/>
        </w:rPr>
      </w:pPr>
    </w:p>
    <w:p w14:paraId="196D9E44">
      <w:pPr>
        <w:spacing w:before="76" w:line="360" w:lineRule="auto"/>
        <w:ind w:left="7" w:firstLine="3935" w:firstLineChars="140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初步评审标准</w:t>
      </w:r>
    </w:p>
    <w:p w14:paraId="6917D3BB">
      <w:pPr>
        <w:jc w:val="center"/>
        <w:outlineLvl w:val="9"/>
        <w:rPr>
          <w:rFonts w:hint="eastAsia" w:ascii="仿宋" w:hAnsi="仿宋" w:eastAsia="仿宋" w:cs="仿宋"/>
          <w:color w:val="auto"/>
          <w:highlight w:val="none"/>
        </w:rPr>
      </w:pPr>
      <w:bookmarkStart w:id="13" w:name="_Toc317190710"/>
      <w:bookmarkStart w:id="14" w:name="_Toc28059"/>
      <w:bookmarkStart w:id="15" w:name="_Toc8005"/>
      <w:bookmarkStart w:id="16" w:name="_Toc9723"/>
      <w:bookmarkStart w:id="17" w:name="_Toc28779"/>
      <w:r>
        <w:rPr>
          <w:rFonts w:hint="eastAsia" w:ascii="仿宋" w:hAnsi="仿宋" w:eastAsia="仿宋" w:cs="仿宋"/>
          <w:color w:val="auto"/>
          <w:sz w:val="28"/>
          <w:szCs w:val="28"/>
          <w:highlight w:val="none"/>
        </w:rPr>
        <w:t>评标办法前附表</w:t>
      </w:r>
      <w:bookmarkEnd w:id="13"/>
      <w:bookmarkEnd w:id="14"/>
      <w:bookmarkEnd w:id="15"/>
      <w:bookmarkEnd w:id="16"/>
      <w:bookmarkEnd w:id="17"/>
    </w:p>
    <w:tbl>
      <w:tblPr>
        <w:tblStyle w:val="11"/>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96"/>
        <w:gridCol w:w="2646"/>
        <w:gridCol w:w="5448"/>
      </w:tblGrid>
      <w:tr w14:paraId="414E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8" w:type="pct"/>
            <w:gridSpan w:val="2"/>
            <w:noWrap w:val="0"/>
            <w:vAlign w:val="center"/>
          </w:tcPr>
          <w:p w14:paraId="278C96BF">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条款号</w:t>
            </w:r>
          </w:p>
        </w:tc>
        <w:tc>
          <w:tcPr>
            <w:tcW w:w="1344" w:type="pct"/>
            <w:noWrap w:val="0"/>
            <w:vAlign w:val="center"/>
          </w:tcPr>
          <w:p w14:paraId="61CE33E7">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评审因素</w:t>
            </w:r>
          </w:p>
        </w:tc>
        <w:tc>
          <w:tcPr>
            <w:tcW w:w="2767" w:type="pct"/>
            <w:noWrap w:val="0"/>
            <w:vAlign w:val="center"/>
          </w:tcPr>
          <w:p w14:paraId="2D82F69F">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评审标准</w:t>
            </w:r>
          </w:p>
        </w:tc>
      </w:tr>
      <w:tr w14:paraId="5DDC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33" w:type="pct"/>
            <w:vMerge w:val="restart"/>
            <w:noWrap w:val="0"/>
            <w:vAlign w:val="center"/>
          </w:tcPr>
          <w:p w14:paraId="2EAC2689">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c>
          <w:tcPr>
            <w:tcW w:w="454" w:type="pct"/>
            <w:vMerge w:val="restart"/>
            <w:noWrap w:val="0"/>
            <w:vAlign w:val="center"/>
          </w:tcPr>
          <w:p w14:paraId="3B6FFED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资格审查标准</w:t>
            </w:r>
          </w:p>
        </w:tc>
        <w:tc>
          <w:tcPr>
            <w:tcW w:w="1344" w:type="pct"/>
            <w:noWrap w:val="0"/>
            <w:vAlign w:val="center"/>
          </w:tcPr>
          <w:p w14:paraId="0B85D336">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w:t>
            </w:r>
          </w:p>
        </w:tc>
        <w:tc>
          <w:tcPr>
            <w:tcW w:w="2767" w:type="pct"/>
            <w:noWrap w:val="0"/>
            <w:vAlign w:val="center"/>
          </w:tcPr>
          <w:p w14:paraId="6C1826C3">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有效的营业执照</w:t>
            </w:r>
          </w:p>
        </w:tc>
      </w:tr>
      <w:tr w14:paraId="7BF7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3" w:type="pct"/>
            <w:vMerge w:val="continue"/>
            <w:noWrap w:val="0"/>
            <w:vAlign w:val="top"/>
          </w:tcPr>
          <w:p w14:paraId="17792236">
            <w:pPr>
              <w:spacing w:line="360" w:lineRule="auto"/>
              <w:rPr>
                <w:rFonts w:hint="eastAsia" w:ascii="宋体" w:hAnsi="宋体" w:eastAsia="宋体" w:cs="宋体"/>
                <w:color w:val="auto"/>
                <w:sz w:val="24"/>
                <w:szCs w:val="24"/>
                <w:highlight w:val="none"/>
              </w:rPr>
            </w:pPr>
          </w:p>
        </w:tc>
        <w:tc>
          <w:tcPr>
            <w:tcW w:w="454" w:type="pct"/>
            <w:vMerge w:val="continue"/>
            <w:noWrap w:val="0"/>
            <w:vAlign w:val="top"/>
          </w:tcPr>
          <w:p w14:paraId="55341815">
            <w:pPr>
              <w:spacing w:line="360" w:lineRule="auto"/>
              <w:rPr>
                <w:rFonts w:hint="eastAsia" w:ascii="宋体" w:hAnsi="宋体" w:eastAsia="宋体" w:cs="宋体"/>
                <w:color w:val="auto"/>
                <w:sz w:val="24"/>
                <w:szCs w:val="24"/>
                <w:highlight w:val="none"/>
              </w:rPr>
            </w:pPr>
          </w:p>
        </w:tc>
        <w:tc>
          <w:tcPr>
            <w:tcW w:w="1344" w:type="pct"/>
            <w:noWrap w:val="0"/>
            <w:vAlign w:val="center"/>
          </w:tcPr>
          <w:p w14:paraId="3DD80624">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法定代表人身份证明或授权委托书</w:t>
            </w:r>
          </w:p>
        </w:tc>
        <w:tc>
          <w:tcPr>
            <w:tcW w:w="2767" w:type="pct"/>
            <w:noWrap w:val="0"/>
            <w:vAlign w:val="center"/>
          </w:tcPr>
          <w:p w14:paraId="61D4BAC6">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法定代表人身份证（法定代表人参加的）或法人授权委托书及委托代理人身份证（委托代理人参加的）；</w:t>
            </w:r>
          </w:p>
        </w:tc>
      </w:tr>
      <w:tr w14:paraId="62DA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3" w:type="pct"/>
            <w:vMerge w:val="continue"/>
            <w:noWrap w:val="0"/>
            <w:vAlign w:val="top"/>
          </w:tcPr>
          <w:p w14:paraId="2131DF82">
            <w:pPr>
              <w:spacing w:line="360" w:lineRule="auto"/>
              <w:rPr>
                <w:rFonts w:hint="eastAsia" w:ascii="宋体" w:hAnsi="宋体" w:eastAsia="宋体" w:cs="宋体"/>
                <w:color w:val="auto"/>
                <w:sz w:val="24"/>
                <w:szCs w:val="24"/>
                <w:highlight w:val="none"/>
              </w:rPr>
            </w:pPr>
          </w:p>
        </w:tc>
        <w:tc>
          <w:tcPr>
            <w:tcW w:w="454" w:type="pct"/>
            <w:vMerge w:val="continue"/>
            <w:noWrap w:val="0"/>
            <w:vAlign w:val="top"/>
          </w:tcPr>
          <w:p w14:paraId="55E4E9F2">
            <w:pPr>
              <w:spacing w:line="360" w:lineRule="auto"/>
              <w:rPr>
                <w:rFonts w:hint="eastAsia" w:ascii="宋体" w:hAnsi="宋体" w:eastAsia="宋体" w:cs="宋体"/>
                <w:color w:val="auto"/>
                <w:sz w:val="24"/>
                <w:szCs w:val="24"/>
                <w:highlight w:val="none"/>
              </w:rPr>
            </w:pPr>
          </w:p>
        </w:tc>
        <w:tc>
          <w:tcPr>
            <w:tcW w:w="1344" w:type="pct"/>
            <w:noWrap w:val="0"/>
            <w:vAlign w:val="center"/>
          </w:tcPr>
          <w:p w14:paraId="68F09FF7">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w:t>
            </w:r>
          </w:p>
        </w:tc>
        <w:tc>
          <w:tcPr>
            <w:tcW w:w="2767" w:type="pct"/>
            <w:noWrap w:val="0"/>
            <w:vAlign w:val="center"/>
          </w:tcPr>
          <w:p w14:paraId="3996AA60">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中小企业声明函（或监狱、残疾人福利性单位）证明材料（按格式加盖公章）；</w:t>
            </w:r>
          </w:p>
        </w:tc>
      </w:tr>
      <w:tr w14:paraId="210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3" w:type="pct"/>
            <w:vMerge w:val="continue"/>
            <w:noWrap w:val="0"/>
            <w:vAlign w:val="top"/>
          </w:tcPr>
          <w:p w14:paraId="0311B605">
            <w:pPr>
              <w:spacing w:line="360" w:lineRule="auto"/>
              <w:rPr>
                <w:rFonts w:hint="eastAsia" w:ascii="宋体" w:hAnsi="宋体" w:eastAsia="宋体" w:cs="宋体"/>
                <w:color w:val="auto"/>
                <w:sz w:val="24"/>
                <w:szCs w:val="24"/>
                <w:highlight w:val="none"/>
              </w:rPr>
            </w:pPr>
          </w:p>
        </w:tc>
        <w:tc>
          <w:tcPr>
            <w:tcW w:w="454" w:type="pct"/>
            <w:vMerge w:val="continue"/>
            <w:noWrap w:val="0"/>
            <w:vAlign w:val="top"/>
          </w:tcPr>
          <w:p w14:paraId="6579B071">
            <w:pPr>
              <w:spacing w:line="360" w:lineRule="auto"/>
              <w:rPr>
                <w:rFonts w:hint="eastAsia" w:ascii="宋体" w:hAnsi="宋体" w:eastAsia="宋体" w:cs="宋体"/>
                <w:color w:val="auto"/>
                <w:sz w:val="24"/>
                <w:szCs w:val="24"/>
                <w:highlight w:val="none"/>
              </w:rPr>
            </w:pPr>
          </w:p>
        </w:tc>
        <w:tc>
          <w:tcPr>
            <w:tcW w:w="1344" w:type="pct"/>
            <w:noWrap w:val="0"/>
            <w:vAlign w:val="center"/>
          </w:tcPr>
          <w:p w14:paraId="51A747ED">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信誉要求</w:t>
            </w:r>
          </w:p>
        </w:tc>
        <w:tc>
          <w:tcPr>
            <w:tcW w:w="2767" w:type="pct"/>
            <w:noWrap w:val="0"/>
            <w:vAlign w:val="center"/>
          </w:tcPr>
          <w:p w14:paraId="2F4A0EC4">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在“信用中国”网站（www.creditchina.gov.cn）平台被列入重大税收违法失信主体、政府采购严重违法失信行为记录名单；在中国执行信息公开网被列入失信被执行人名单的供应商，不得参加本次投标活动；</w:t>
            </w:r>
          </w:p>
        </w:tc>
      </w:tr>
      <w:tr w14:paraId="53E1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3" w:type="pct"/>
            <w:vMerge w:val="continue"/>
            <w:noWrap w:val="0"/>
            <w:vAlign w:val="top"/>
          </w:tcPr>
          <w:p w14:paraId="1AB3F4D7">
            <w:pPr>
              <w:spacing w:line="360" w:lineRule="auto"/>
              <w:rPr>
                <w:rFonts w:hint="eastAsia" w:ascii="宋体" w:hAnsi="宋体" w:eastAsia="宋体" w:cs="宋体"/>
                <w:color w:val="auto"/>
                <w:sz w:val="24"/>
                <w:szCs w:val="24"/>
                <w:highlight w:val="none"/>
              </w:rPr>
            </w:pPr>
          </w:p>
        </w:tc>
        <w:tc>
          <w:tcPr>
            <w:tcW w:w="454" w:type="pct"/>
            <w:vMerge w:val="continue"/>
            <w:noWrap w:val="0"/>
            <w:vAlign w:val="top"/>
          </w:tcPr>
          <w:p w14:paraId="27AA6518">
            <w:pPr>
              <w:spacing w:line="360" w:lineRule="auto"/>
              <w:rPr>
                <w:rFonts w:hint="eastAsia" w:ascii="宋体" w:hAnsi="宋体" w:eastAsia="宋体" w:cs="宋体"/>
                <w:color w:val="auto"/>
                <w:sz w:val="24"/>
                <w:szCs w:val="24"/>
                <w:highlight w:val="none"/>
              </w:rPr>
            </w:pPr>
          </w:p>
        </w:tc>
        <w:tc>
          <w:tcPr>
            <w:tcW w:w="1344" w:type="pct"/>
            <w:noWrap w:val="0"/>
            <w:vAlign w:val="center"/>
          </w:tcPr>
          <w:p w14:paraId="1B695877">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书面声明</w:t>
            </w:r>
          </w:p>
        </w:tc>
        <w:tc>
          <w:tcPr>
            <w:tcW w:w="2767" w:type="pct"/>
            <w:noWrap w:val="0"/>
            <w:vAlign w:val="center"/>
          </w:tcPr>
          <w:p w14:paraId="3FD94C79">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参加政府采购活动前3年内在经营活动中没有重大违法记录的书面声明</w:t>
            </w:r>
          </w:p>
        </w:tc>
      </w:tr>
      <w:tr w14:paraId="4489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3" w:type="pct"/>
            <w:vMerge w:val="restart"/>
            <w:noWrap w:val="0"/>
            <w:vAlign w:val="center"/>
          </w:tcPr>
          <w:p w14:paraId="29279B0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454" w:type="pct"/>
            <w:vMerge w:val="restart"/>
            <w:noWrap w:val="0"/>
            <w:vAlign w:val="center"/>
          </w:tcPr>
          <w:p w14:paraId="3A0E96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评审标准</w:t>
            </w:r>
          </w:p>
        </w:tc>
        <w:tc>
          <w:tcPr>
            <w:tcW w:w="1344" w:type="pct"/>
            <w:noWrap w:val="0"/>
            <w:vAlign w:val="top"/>
          </w:tcPr>
          <w:p w14:paraId="0338B57D">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c>
          <w:tcPr>
            <w:tcW w:w="2767" w:type="pct"/>
            <w:noWrap w:val="0"/>
            <w:vAlign w:val="top"/>
          </w:tcPr>
          <w:p w14:paraId="59CE38C2">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与营业执照一致</w:t>
            </w:r>
          </w:p>
        </w:tc>
      </w:tr>
      <w:tr w14:paraId="1701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3" w:type="pct"/>
            <w:vMerge w:val="continue"/>
            <w:noWrap w:val="0"/>
            <w:vAlign w:val="center"/>
          </w:tcPr>
          <w:p w14:paraId="686922C8">
            <w:pPr>
              <w:spacing w:line="360" w:lineRule="auto"/>
              <w:jc w:val="center"/>
              <w:rPr>
                <w:rFonts w:hint="eastAsia" w:ascii="宋体" w:hAnsi="宋体" w:eastAsia="宋体" w:cs="宋体"/>
                <w:color w:val="auto"/>
                <w:sz w:val="24"/>
                <w:szCs w:val="24"/>
                <w:highlight w:val="none"/>
              </w:rPr>
            </w:pPr>
          </w:p>
        </w:tc>
        <w:tc>
          <w:tcPr>
            <w:tcW w:w="454" w:type="pct"/>
            <w:vMerge w:val="continue"/>
            <w:noWrap w:val="0"/>
            <w:vAlign w:val="top"/>
          </w:tcPr>
          <w:p w14:paraId="6BD57A64">
            <w:pPr>
              <w:spacing w:line="360" w:lineRule="auto"/>
              <w:rPr>
                <w:rFonts w:hint="eastAsia" w:ascii="宋体" w:hAnsi="宋体" w:eastAsia="宋体" w:cs="宋体"/>
                <w:color w:val="auto"/>
                <w:sz w:val="24"/>
                <w:szCs w:val="24"/>
                <w:highlight w:val="none"/>
              </w:rPr>
            </w:pPr>
          </w:p>
        </w:tc>
        <w:tc>
          <w:tcPr>
            <w:tcW w:w="1344" w:type="pct"/>
            <w:noWrap w:val="0"/>
            <w:vAlign w:val="center"/>
          </w:tcPr>
          <w:p w14:paraId="053E2388">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投标文件签字、盖章</w:t>
            </w:r>
          </w:p>
        </w:tc>
        <w:tc>
          <w:tcPr>
            <w:tcW w:w="2767" w:type="pct"/>
            <w:noWrap w:val="0"/>
            <w:vAlign w:val="center"/>
          </w:tcPr>
          <w:p w14:paraId="11927EFD">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符合招标文件要求</w:t>
            </w:r>
          </w:p>
        </w:tc>
      </w:tr>
      <w:tr w14:paraId="1387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3" w:type="pct"/>
            <w:vMerge w:val="continue"/>
            <w:noWrap w:val="0"/>
            <w:vAlign w:val="center"/>
          </w:tcPr>
          <w:p w14:paraId="4CA62FDD">
            <w:pPr>
              <w:spacing w:line="360" w:lineRule="auto"/>
              <w:jc w:val="center"/>
              <w:rPr>
                <w:rFonts w:hint="eastAsia" w:ascii="宋体" w:hAnsi="宋体" w:eastAsia="宋体" w:cs="宋体"/>
                <w:color w:val="auto"/>
                <w:sz w:val="24"/>
                <w:szCs w:val="24"/>
                <w:highlight w:val="none"/>
              </w:rPr>
            </w:pPr>
          </w:p>
        </w:tc>
        <w:tc>
          <w:tcPr>
            <w:tcW w:w="454" w:type="pct"/>
            <w:vMerge w:val="continue"/>
            <w:noWrap w:val="0"/>
            <w:vAlign w:val="top"/>
          </w:tcPr>
          <w:p w14:paraId="3BA7B004">
            <w:pPr>
              <w:spacing w:line="360" w:lineRule="auto"/>
              <w:rPr>
                <w:rFonts w:hint="eastAsia" w:ascii="宋体" w:hAnsi="宋体" w:eastAsia="宋体" w:cs="宋体"/>
                <w:color w:val="auto"/>
                <w:sz w:val="24"/>
                <w:szCs w:val="24"/>
                <w:highlight w:val="none"/>
              </w:rPr>
            </w:pPr>
          </w:p>
        </w:tc>
        <w:tc>
          <w:tcPr>
            <w:tcW w:w="1344" w:type="pct"/>
            <w:noWrap w:val="0"/>
            <w:vAlign w:val="top"/>
          </w:tcPr>
          <w:p w14:paraId="74B2E4EE">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投标文件格式</w:t>
            </w:r>
          </w:p>
        </w:tc>
        <w:tc>
          <w:tcPr>
            <w:tcW w:w="2767" w:type="pct"/>
            <w:noWrap w:val="0"/>
            <w:vAlign w:val="top"/>
          </w:tcPr>
          <w:p w14:paraId="5DD833F3">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符合招标文件要求</w:t>
            </w:r>
          </w:p>
        </w:tc>
      </w:tr>
      <w:tr w14:paraId="195A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33" w:type="pct"/>
            <w:vMerge w:val="continue"/>
            <w:noWrap w:val="0"/>
            <w:vAlign w:val="center"/>
          </w:tcPr>
          <w:p w14:paraId="717FD0C9">
            <w:pPr>
              <w:spacing w:line="360" w:lineRule="auto"/>
              <w:jc w:val="center"/>
              <w:rPr>
                <w:rFonts w:hint="eastAsia" w:ascii="宋体" w:hAnsi="宋体" w:eastAsia="宋体" w:cs="宋体"/>
                <w:color w:val="auto"/>
                <w:sz w:val="24"/>
                <w:szCs w:val="24"/>
                <w:highlight w:val="none"/>
              </w:rPr>
            </w:pPr>
          </w:p>
        </w:tc>
        <w:tc>
          <w:tcPr>
            <w:tcW w:w="454" w:type="pct"/>
            <w:vMerge w:val="continue"/>
            <w:noWrap w:val="0"/>
            <w:vAlign w:val="top"/>
          </w:tcPr>
          <w:p w14:paraId="26C56E7F">
            <w:pPr>
              <w:spacing w:line="360" w:lineRule="auto"/>
              <w:rPr>
                <w:rFonts w:hint="eastAsia" w:ascii="宋体" w:hAnsi="宋体" w:eastAsia="宋体" w:cs="宋体"/>
                <w:color w:val="auto"/>
                <w:sz w:val="24"/>
                <w:szCs w:val="24"/>
                <w:highlight w:val="none"/>
              </w:rPr>
            </w:pPr>
          </w:p>
        </w:tc>
        <w:tc>
          <w:tcPr>
            <w:tcW w:w="1344" w:type="pct"/>
            <w:noWrap w:val="0"/>
            <w:vAlign w:val="center"/>
          </w:tcPr>
          <w:p w14:paraId="4466CF49">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报价唯一</w:t>
            </w:r>
          </w:p>
        </w:tc>
        <w:tc>
          <w:tcPr>
            <w:tcW w:w="2767" w:type="pct"/>
            <w:noWrap w:val="0"/>
            <w:vAlign w:val="center"/>
          </w:tcPr>
          <w:p w14:paraId="1E9A0AD6">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只能有一个有效报价</w:t>
            </w:r>
          </w:p>
        </w:tc>
      </w:tr>
      <w:tr w14:paraId="7637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 w:type="pct"/>
            <w:vMerge w:val="restart"/>
            <w:noWrap w:val="0"/>
            <w:vAlign w:val="center"/>
          </w:tcPr>
          <w:p w14:paraId="458B86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454" w:type="pct"/>
            <w:vMerge w:val="restart"/>
            <w:noWrap w:val="0"/>
            <w:vAlign w:val="center"/>
          </w:tcPr>
          <w:p w14:paraId="355145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响应性评审标准</w:t>
            </w:r>
          </w:p>
        </w:tc>
        <w:tc>
          <w:tcPr>
            <w:tcW w:w="1344" w:type="pct"/>
            <w:noWrap w:val="0"/>
            <w:vAlign w:val="center"/>
          </w:tcPr>
          <w:p w14:paraId="6DD2A50F">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投标内容</w:t>
            </w:r>
          </w:p>
        </w:tc>
        <w:tc>
          <w:tcPr>
            <w:tcW w:w="2767" w:type="pct"/>
            <w:noWrap w:val="0"/>
            <w:vAlign w:val="center"/>
          </w:tcPr>
          <w:p w14:paraId="4FF76509">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符合第二章“供应商须知”规定</w:t>
            </w:r>
          </w:p>
        </w:tc>
      </w:tr>
      <w:tr w14:paraId="2424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 w:type="pct"/>
            <w:vMerge w:val="continue"/>
            <w:noWrap w:val="0"/>
            <w:vAlign w:val="center"/>
          </w:tcPr>
          <w:p w14:paraId="584049CC">
            <w:pPr>
              <w:spacing w:line="360" w:lineRule="auto"/>
              <w:jc w:val="center"/>
              <w:rPr>
                <w:rFonts w:hint="eastAsia" w:ascii="宋体" w:hAnsi="宋体" w:eastAsia="宋体" w:cs="宋体"/>
                <w:color w:val="auto"/>
                <w:sz w:val="24"/>
                <w:szCs w:val="24"/>
                <w:highlight w:val="none"/>
              </w:rPr>
            </w:pPr>
          </w:p>
        </w:tc>
        <w:tc>
          <w:tcPr>
            <w:tcW w:w="454" w:type="pct"/>
            <w:vMerge w:val="continue"/>
            <w:noWrap w:val="0"/>
            <w:vAlign w:val="center"/>
          </w:tcPr>
          <w:p w14:paraId="48A3EE71">
            <w:pPr>
              <w:spacing w:line="360" w:lineRule="auto"/>
              <w:jc w:val="center"/>
              <w:rPr>
                <w:rFonts w:hint="eastAsia" w:ascii="宋体" w:hAnsi="宋体" w:eastAsia="宋体" w:cs="宋体"/>
                <w:color w:val="auto"/>
                <w:sz w:val="24"/>
                <w:szCs w:val="24"/>
                <w:highlight w:val="none"/>
              </w:rPr>
            </w:pPr>
          </w:p>
        </w:tc>
        <w:tc>
          <w:tcPr>
            <w:tcW w:w="1344" w:type="pct"/>
            <w:noWrap w:val="0"/>
            <w:vAlign w:val="center"/>
          </w:tcPr>
          <w:p w14:paraId="7DEEE8C8">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p>
        </w:tc>
        <w:tc>
          <w:tcPr>
            <w:tcW w:w="2767" w:type="pct"/>
            <w:noWrap w:val="0"/>
            <w:vAlign w:val="center"/>
          </w:tcPr>
          <w:p w14:paraId="658C9DC6">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符合第二章“供应商须知”规定</w:t>
            </w:r>
          </w:p>
        </w:tc>
      </w:tr>
      <w:tr w14:paraId="7B26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 w:type="pct"/>
            <w:vMerge w:val="continue"/>
            <w:noWrap w:val="0"/>
            <w:vAlign w:val="center"/>
          </w:tcPr>
          <w:p w14:paraId="79CCE92A">
            <w:pPr>
              <w:spacing w:line="360" w:lineRule="auto"/>
              <w:jc w:val="center"/>
              <w:rPr>
                <w:rFonts w:hint="eastAsia" w:ascii="宋体" w:hAnsi="宋体" w:eastAsia="宋体" w:cs="宋体"/>
                <w:color w:val="auto"/>
                <w:sz w:val="24"/>
                <w:szCs w:val="24"/>
                <w:highlight w:val="none"/>
              </w:rPr>
            </w:pPr>
          </w:p>
        </w:tc>
        <w:tc>
          <w:tcPr>
            <w:tcW w:w="454" w:type="pct"/>
            <w:vMerge w:val="continue"/>
            <w:noWrap w:val="0"/>
            <w:vAlign w:val="center"/>
          </w:tcPr>
          <w:p w14:paraId="510F5552">
            <w:pPr>
              <w:spacing w:line="360" w:lineRule="auto"/>
              <w:jc w:val="center"/>
              <w:rPr>
                <w:rFonts w:hint="eastAsia" w:ascii="宋体" w:hAnsi="宋体" w:eastAsia="宋体" w:cs="宋体"/>
                <w:color w:val="auto"/>
                <w:sz w:val="24"/>
                <w:szCs w:val="24"/>
                <w:highlight w:val="none"/>
              </w:rPr>
            </w:pPr>
          </w:p>
        </w:tc>
        <w:tc>
          <w:tcPr>
            <w:tcW w:w="1344" w:type="pct"/>
            <w:noWrap w:val="0"/>
            <w:vAlign w:val="center"/>
          </w:tcPr>
          <w:p w14:paraId="1FA9EAD1">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w:t>
            </w:r>
          </w:p>
        </w:tc>
        <w:tc>
          <w:tcPr>
            <w:tcW w:w="2767" w:type="pct"/>
            <w:noWrap w:val="0"/>
            <w:vAlign w:val="center"/>
          </w:tcPr>
          <w:p w14:paraId="3DB78017">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符合第二章“供应商须知”规定</w:t>
            </w:r>
          </w:p>
        </w:tc>
      </w:tr>
      <w:tr w14:paraId="2A2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 w:type="pct"/>
            <w:vMerge w:val="continue"/>
            <w:noWrap w:val="0"/>
            <w:vAlign w:val="center"/>
          </w:tcPr>
          <w:p w14:paraId="584D4A5C">
            <w:pPr>
              <w:spacing w:line="360" w:lineRule="auto"/>
              <w:jc w:val="center"/>
              <w:rPr>
                <w:rFonts w:hint="eastAsia" w:ascii="宋体" w:hAnsi="宋体" w:eastAsia="宋体" w:cs="宋体"/>
                <w:color w:val="auto"/>
                <w:sz w:val="24"/>
                <w:szCs w:val="24"/>
                <w:highlight w:val="none"/>
              </w:rPr>
            </w:pPr>
          </w:p>
        </w:tc>
        <w:tc>
          <w:tcPr>
            <w:tcW w:w="454" w:type="pct"/>
            <w:vMerge w:val="continue"/>
            <w:noWrap w:val="0"/>
            <w:vAlign w:val="center"/>
          </w:tcPr>
          <w:p w14:paraId="39172F8B">
            <w:pPr>
              <w:spacing w:line="360" w:lineRule="auto"/>
              <w:jc w:val="center"/>
              <w:rPr>
                <w:rFonts w:hint="eastAsia" w:ascii="宋体" w:hAnsi="宋体" w:eastAsia="宋体" w:cs="宋体"/>
                <w:color w:val="auto"/>
                <w:sz w:val="24"/>
                <w:szCs w:val="24"/>
                <w:highlight w:val="none"/>
              </w:rPr>
            </w:pPr>
          </w:p>
        </w:tc>
        <w:tc>
          <w:tcPr>
            <w:tcW w:w="1344" w:type="pct"/>
            <w:noWrap w:val="0"/>
            <w:vAlign w:val="center"/>
          </w:tcPr>
          <w:p w14:paraId="6430C3BB">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w:t>
            </w:r>
          </w:p>
        </w:tc>
        <w:tc>
          <w:tcPr>
            <w:tcW w:w="2767" w:type="pct"/>
            <w:noWrap w:val="0"/>
            <w:vAlign w:val="center"/>
          </w:tcPr>
          <w:p w14:paraId="63E5D03E">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符合第二章“供应商须知”规定</w:t>
            </w:r>
          </w:p>
        </w:tc>
      </w:tr>
    </w:tbl>
    <w:p w14:paraId="24C8A9EA">
      <w:pPr>
        <w:spacing w:before="76" w:line="360" w:lineRule="auto"/>
        <w:ind w:left="7" w:firstLine="3935" w:firstLineChars="1400"/>
        <w:outlineLvl w:val="1"/>
        <w:rPr>
          <w:rFonts w:hint="eastAsia" w:asciiTheme="minorEastAsia" w:hAnsiTheme="minorEastAsia" w:eastAsiaTheme="minorEastAsia" w:cstheme="minorEastAsia"/>
          <w:b/>
          <w:bCs/>
          <w:sz w:val="28"/>
          <w:szCs w:val="28"/>
          <w:lang w:val="en-US" w:eastAsia="zh-CN"/>
        </w:rPr>
      </w:pPr>
    </w:p>
    <w:p w14:paraId="59899629">
      <w:pPr>
        <w:spacing w:before="76" w:line="360" w:lineRule="auto"/>
        <w:ind w:left="7" w:firstLine="4216" w:firstLineChars="1500"/>
        <w:outlineLvl w:val="1"/>
        <w:rPr>
          <w:rFonts w:hint="eastAsia" w:asciiTheme="minorEastAsia" w:hAnsiTheme="minorEastAsia" w:eastAsiaTheme="minorEastAsia" w:cstheme="minorEastAsia"/>
          <w:b/>
          <w:bCs/>
          <w:sz w:val="28"/>
          <w:szCs w:val="28"/>
          <w:lang w:val="en-US" w:eastAsia="zh-CN"/>
        </w:rPr>
      </w:pPr>
    </w:p>
    <w:p w14:paraId="70F573A1">
      <w:pPr>
        <w:spacing w:before="76" w:line="360" w:lineRule="auto"/>
        <w:ind w:left="7" w:firstLine="4216" w:firstLineChars="150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详细评审标准</w:t>
      </w:r>
    </w:p>
    <w:tbl>
      <w:tblPr>
        <w:tblStyle w:val="11"/>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24"/>
        <w:gridCol w:w="7281"/>
      </w:tblGrid>
      <w:tr w14:paraId="48A3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87" w:type="dxa"/>
            <w:gridSpan w:val="2"/>
            <w:noWrap w:val="0"/>
            <w:vAlign w:val="center"/>
          </w:tcPr>
          <w:p w14:paraId="3028F9F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评分因素</w:t>
            </w:r>
          </w:p>
        </w:tc>
        <w:tc>
          <w:tcPr>
            <w:tcW w:w="7281" w:type="dxa"/>
            <w:noWrap w:val="0"/>
            <w:vAlign w:val="center"/>
          </w:tcPr>
          <w:p w14:paraId="12CDA3F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评分标准</w:t>
            </w:r>
          </w:p>
        </w:tc>
      </w:tr>
      <w:tr w14:paraId="35B3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263" w:type="dxa"/>
            <w:noWrap w:val="0"/>
            <w:vAlign w:val="center"/>
          </w:tcPr>
          <w:p w14:paraId="230294CF">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报价部分</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p>
        </w:tc>
        <w:tc>
          <w:tcPr>
            <w:tcW w:w="1524" w:type="dxa"/>
            <w:noWrap w:val="0"/>
            <w:vAlign w:val="center"/>
          </w:tcPr>
          <w:p w14:paraId="6A35FAB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投标报价</w:t>
            </w:r>
          </w:p>
          <w:p w14:paraId="7FBFBD6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15分</w:t>
            </w:r>
            <w:r>
              <w:rPr>
                <w:rFonts w:hint="eastAsia" w:ascii="宋体" w:hAnsi="宋体" w:eastAsia="宋体" w:cs="宋体"/>
                <w:kern w:val="0"/>
                <w:sz w:val="24"/>
                <w:szCs w:val="24"/>
                <w:highlight w:val="none"/>
                <w:lang w:eastAsia="zh-CN"/>
              </w:rPr>
              <w:t>）</w:t>
            </w:r>
          </w:p>
        </w:tc>
        <w:tc>
          <w:tcPr>
            <w:tcW w:w="7281" w:type="dxa"/>
            <w:noWrap w:val="0"/>
            <w:vAlign w:val="center"/>
          </w:tcPr>
          <w:p w14:paraId="70AD2151">
            <w:pPr>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以满足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要求且价格最低的报价为评标基准价，其价格分满分为</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分，其他投标人的价格分按照下列公式计算：</w:t>
            </w:r>
          </w:p>
          <w:p w14:paraId="5562C8E0">
            <w:pPr>
              <w:keepNext w:val="0"/>
              <w:keepLines w:val="0"/>
              <w:suppressLineNumbers w:val="0"/>
              <w:shd w:val="clear" w:color="auto" w:fill="FFFFFF"/>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报价得分=（评标基准价/投标报价）×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%×100</w:t>
            </w:r>
          </w:p>
          <w:p w14:paraId="39AB743B">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供应</w:t>
            </w:r>
            <w:bookmarkStart w:id="25" w:name="_GoBack"/>
            <w:bookmarkEnd w:id="25"/>
            <w:r>
              <w:rPr>
                <w:rFonts w:hint="eastAsia" w:ascii="宋体" w:hAnsi="宋体" w:eastAsia="宋体" w:cs="宋体"/>
                <w:sz w:val="24"/>
                <w:szCs w:val="24"/>
                <w:highlight w:val="none"/>
                <w:lang w:val="en-US" w:eastAsia="zh-CN"/>
              </w:rPr>
              <w:t>商</w:t>
            </w:r>
            <w:r>
              <w:rPr>
                <w:rFonts w:hint="eastAsia" w:ascii="宋体" w:hAnsi="宋体" w:eastAsia="宋体" w:cs="宋体"/>
                <w:sz w:val="24"/>
                <w:szCs w:val="24"/>
                <w:highlight w:val="none"/>
                <w:lang w:val="zh-CN"/>
              </w:rPr>
              <w:t>投标报价超出</w:t>
            </w:r>
            <w:r>
              <w:rPr>
                <w:rFonts w:hint="eastAsia" w:ascii="宋体" w:hAnsi="宋体" w:eastAsia="宋体" w:cs="宋体"/>
                <w:sz w:val="24"/>
                <w:szCs w:val="24"/>
                <w:highlight w:val="none"/>
                <w:lang w:val="en-US" w:eastAsia="zh-CN"/>
              </w:rPr>
              <w:t>控制价</w:t>
            </w:r>
            <w:r>
              <w:rPr>
                <w:rFonts w:hint="eastAsia" w:ascii="宋体" w:hAnsi="宋体" w:eastAsia="宋体" w:cs="宋体"/>
                <w:sz w:val="24"/>
                <w:szCs w:val="24"/>
                <w:highlight w:val="none"/>
                <w:lang w:val="zh-CN"/>
              </w:rPr>
              <w:t>的,作为无效投标处理。</w:t>
            </w:r>
            <w:r>
              <w:rPr>
                <w:rFonts w:hint="eastAsia" w:ascii="宋体" w:hAnsi="宋体" w:eastAsia="宋体" w:cs="宋体"/>
                <w:sz w:val="24"/>
                <w:szCs w:val="24"/>
                <w:highlight w:val="none"/>
              </w:rPr>
              <w:t>价格得分保留两位小数。</w:t>
            </w:r>
          </w:p>
        </w:tc>
      </w:tr>
      <w:tr w14:paraId="0B62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1263" w:type="dxa"/>
            <w:vMerge w:val="restart"/>
            <w:noWrap w:val="0"/>
            <w:vAlign w:val="center"/>
          </w:tcPr>
          <w:p w14:paraId="512D994D">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技术部分（85分）</w:t>
            </w:r>
          </w:p>
        </w:tc>
        <w:tc>
          <w:tcPr>
            <w:tcW w:w="1524" w:type="dxa"/>
            <w:noWrap w:val="0"/>
            <w:vAlign w:val="center"/>
          </w:tcPr>
          <w:p w14:paraId="0F5C45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整体服务</w:t>
            </w:r>
          </w:p>
          <w:p w14:paraId="49F197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方案</w:t>
            </w:r>
          </w:p>
          <w:p w14:paraId="2CAF765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（15分）</w:t>
            </w:r>
          </w:p>
        </w:tc>
        <w:tc>
          <w:tcPr>
            <w:tcW w:w="7281" w:type="dxa"/>
            <w:noWrap w:val="0"/>
            <w:vAlign w:val="center"/>
          </w:tcPr>
          <w:p w14:paraId="085E85FC">
            <w:pPr>
              <w:keepNext w:val="0"/>
              <w:keepLines w:val="0"/>
              <w:pageBreakBefore w:val="0"/>
              <w:kinsoku/>
              <w:wordWrap/>
              <w:overflowPunct/>
              <w:topLinePunct w:val="0"/>
              <w:autoSpaceDE/>
              <w:autoSpaceDN/>
              <w:bidi w:val="0"/>
              <w:adjustRightInd w:val="0"/>
              <w:snapToGrid w:val="0"/>
              <w:spacing w:before="157" w:beforeLines="50"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根据供应商提供的整体服务方案详细合理、清晰完整，制定的方案、实施内容完整、合理、专业和可操作，能够实质性满足采购人的</w:t>
            </w:r>
            <w:r>
              <w:rPr>
                <w:rFonts w:hint="eastAsia" w:ascii="宋体" w:hAnsi="宋体" w:eastAsia="宋体" w:cs="宋体"/>
                <w:sz w:val="24"/>
                <w:szCs w:val="24"/>
                <w:highlight w:val="none"/>
                <w:lang w:val="en-US" w:eastAsia="zh-CN"/>
              </w:rPr>
              <w:t>实际需求进行综合评审，满分15分，每发现一处缺陷及内容不合理项减1分，减完为止；不提供不得分。评审标准：缺陷及内容不合理项不得超出现招标文件中所</w:t>
            </w:r>
            <w:r>
              <w:rPr>
                <w:rFonts w:hint="eastAsia" w:ascii="宋体" w:hAnsi="宋体" w:eastAsia="宋体" w:cs="宋体"/>
                <w:color w:val="auto"/>
                <w:sz w:val="24"/>
                <w:szCs w:val="24"/>
                <w:lang w:val="en-US" w:eastAsia="zh-CN"/>
              </w:rPr>
              <w:t>列明的服务内容。</w:t>
            </w:r>
          </w:p>
        </w:tc>
      </w:tr>
      <w:tr w14:paraId="397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1263" w:type="dxa"/>
            <w:vMerge w:val="continue"/>
            <w:noWrap w:val="0"/>
            <w:vAlign w:val="center"/>
          </w:tcPr>
          <w:p w14:paraId="5EAAAC04">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rPr>
            </w:pPr>
          </w:p>
        </w:tc>
        <w:tc>
          <w:tcPr>
            <w:tcW w:w="1524" w:type="dxa"/>
            <w:noWrap w:val="0"/>
            <w:vAlign w:val="center"/>
          </w:tcPr>
          <w:p w14:paraId="4FB238C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服务质量保障计划</w:t>
            </w:r>
          </w:p>
          <w:p w14:paraId="2D8496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（20分）</w:t>
            </w:r>
          </w:p>
        </w:tc>
        <w:tc>
          <w:tcPr>
            <w:tcW w:w="7281" w:type="dxa"/>
            <w:noWrap w:val="0"/>
            <w:vAlign w:val="center"/>
          </w:tcPr>
          <w:p w14:paraId="3072752A">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bidi="ar"/>
              </w:rPr>
              <w:t>针对本项目制定专业维护管理、日常服务、制氧及供氧运维方案（包含但不限于制氧供氧进度计划、定期维保计划、响应时间等内容）， 根据方案内容科学合理、详细全面，可行性高，</w:t>
            </w:r>
            <w:r>
              <w:rPr>
                <w:rFonts w:hint="eastAsia" w:ascii="宋体" w:hAnsi="宋体" w:eastAsia="宋体" w:cs="宋体"/>
                <w:color w:val="auto"/>
                <w:sz w:val="24"/>
                <w:szCs w:val="24"/>
                <w:highlight w:val="none"/>
                <w:lang w:val="en-US" w:eastAsia="zh-CN"/>
              </w:rPr>
              <w:t>能够实质性满足采购人的</w:t>
            </w:r>
            <w:r>
              <w:rPr>
                <w:rFonts w:hint="eastAsia" w:ascii="宋体" w:hAnsi="宋体" w:eastAsia="宋体" w:cs="宋体"/>
                <w:sz w:val="24"/>
                <w:szCs w:val="24"/>
                <w:highlight w:val="none"/>
                <w:lang w:val="en-US" w:eastAsia="zh-CN"/>
              </w:rPr>
              <w:t>实际需求进行综合评审，满分20分，每发现一处缺陷及内容不合理项减1分，减完为止；不提供不得分。评审标准：缺陷及内容不合理项不得超出现招标文件中所</w:t>
            </w:r>
            <w:r>
              <w:rPr>
                <w:rFonts w:hint="eastAsia" w:ascii="宋体" w:hAnsi="宋体" w:eastAsia="宋体" w:cs="宋体"/>
                <w:color w:val="auto"/>
                <w:sz w:val="24"/>
                <w:szCs w:val="24"/>
                <w:lang w:val="en-US" w:eastAsia="zh-CN"/>
              </w:rPr>
              <w:t>列明的服务内容。</w:t>
            </w:r>
          </w:p>
        </w:tc>
      </w:tr>
      <w:tr w14:paraId="619F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263" w:type="dxa"/>
            <w:vMerge w:val="continue"/>
            <w:noWrap w:val="0"/>
            <w:vAlign w:val="center"/>
          </w:tcPr>
          <w:p w14:paraId="695555C5">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rPr>
            </w:pPr>
          </w:p>
        </w:tc>
        <w:tc>
          <w:tcPr>
            <w:tcW w:w="1524" w:type="dxa"/>
            <w:noWrap w:val="0"/>
            <w:vAlign w:val="center"/>
          </w:tcPr>
          <w:p w14:paraId="67FBF7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应急事件的处理预案</w:t>
            </w:r>
          </w:p>
          <w:p w14:paraId="233A976A">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（20分）</w:t>
            </w:r>
          </w:p>
        </w:tc>
        <w:tc>
          <w:tcPr>
            <w:tcW w:w="7281" w:type="dxa"/>
            <w:noWrap w:val="0"/>
            <w:vAlign w:val="top"/>
          </w:tcPr>
          <w:p w14:paraId="7C970676">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供应商提供的紧急情况的处理措施、预案以及抵抗风险(包括设备维保服务过程中可能遇到的各种风险)的措施，科学、合理、完善、切实可行得20分；每发现一处缺陷及内容不合理项减1分，减完为止；不提供不得分。评审标准：缺陷及内容不合理项不得超出现招标文件中所列明的服务内容。</w:t>
            </w:r>
          </w:p>
        </w:tc>
      </w:tr>
      <w:tr w14:paraId="3C30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263" w:type="dxa"/>
            <w:noWrap w:val="0"/>
            <w:vAlign w:val="center"/>
          </w:tcPr>
          <w:p w14:paraId="05C352AA">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rPr>
            </w:pPr>
          </w:p>
        </w:tc>
        <w:tc>
          <w:tcPr>
            <w:tcW w:w="1524" w:type="dxa"/>
            <w:noWrap w:val="0"/>
            <w:vAlign w:val="center"/>
          </w:tcPr>
          <w:p w14:paraId="6BEA9122">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所投产品质量（30分）</w:t>
            </w:r>
          </w:p>
        </w:tc>
        <w:tc>
          <w:tcPr>
            <w:tcW w:w="7281" w:type="dxa"/>
            <w:noWrap w:val="0"/>
            <w:vAlign w:val="top"/>
          </w:tcPr>
          <w:p w14:paraId="791732A8">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根据招标文件要求和响应情况，结合项目需求，对所有供应商所投产品进行综合对比，综合对比评审内容包括但不限于供应商提供的能体现产品技术指标的相关证明（包括但不限于医疗器械注册证、医疗器械注册登记表、第三方检测报告、产品技术白皮书、产品使用说明书或承诺函）进行评审。供应商需要结合自身产品特色针对上述内容进行详细描述，满分30分，评审委员会综合对比，每发现一处缺陷及内容不合理项减1分，减完为止；不提供不得分。评审标准：缺陷及内容不合理项不得超出现招标文件中所列明的服务内容。</w:t>
            </w:r>
          </w:p>
        </w:tc>
      </w:tr>
    </w:tbl>
    <w:p w14:paraId="5F1E8C09">
      <w:pPr>
        <w:numPr>
          <w:ilvl w:val="0"/>
          <w:numId w:val="0"/>
        </w:numPr>
        <w:spacing w:before="61" w:line="360" w:lineRule="auto"/>
        <w:ind w:right="344" w:rightChars="0"/>
        <w:rPr>
          <w:rFonts w:hint="eastAsia" w:asciiTheme="minorEastAsia" w:hAnsiTheme="minorEastAsia" w:eastAsiaTheme="minorEastAsia" w:cstheme="minorEastAsia"/>
          <w:spacing w:val="1"/>
          <w:sz w:val="24"/>
          <w:szCs w:val="24"/>
          <w:lang w:val="en-US" w:eastAsia="zh-CN"/>
        </w:rPr>
      </w:pPr>
    </w:p>
    <w:p w14:paraId="7C4C3A6F">
      <w:pPr>
        <w:spacing w:before="129" w:line="360" w:lineRule="auto"/>
        <w:ind w:left="120" w:right="107" w:firstLine="482" w:firstLineChars="200"/>
        <w:jc w:val="both"/>
        <w:rPr>
          <w:rFonts w:ascii="宋体" w:hAnsi="宋体" w:eastAsia="宋体" w:cs="宋体"/>
          <w:sz w:val="24"/>
          <w:szCs w:val="24"/>
        </w:rPr>
      </w:pPr>
      <w:r>
        <w:rPr>
          <w:rFonts w:ascii="宋体" w:hAnsi="宋体" w:eastAsia="宋体" w:cs="宋体"/>
          <w:b/>
          <w:bCs/>
          <w:sz w:val="24"/>
          <w:szCs w:val="24"/>
        </w:rPr>
        <w:t>注：</w:t>
      </w:r>
      <w:r>
        <w:rPr>
          <w:rFonts w:ascii="宋体" w:hAnsi="宋体" w:eastAsia="宋体" w:cs="宋体"/>
          <w:spacing w:val="-56"/>
          <w:sz w:val="24"/>
          <w:szCs w:val="24"/>
        </w:rPr>
        <w:t xml:space="preserve"> </w:t>
      </w:r>
      <w:r>
        <w:rPr>
          <w:rFonts w:ascii="宋体" w:hAnsi="宋体" w:eastAsia="宋体" w:cs="宋体"/>
          <w:sz w:val="24"/>
          <w:szCs w:val="24"/>
        </w:rPr>
        <w:t>(1)评委会根据评标标准设置的评审指标和评分标准，分别对所有</w:t>
      </w:r>
      <w:r>
        <w:rPr>
          <w:rFonts w:ascii="宋体" w:hAnsi="宋体" w:eastAsia="宋体" w:cs="宋体"/>
          <w:spacing w:val="-1"/>
          <w:sz w:val="24"/>
          <w:szCs w:val="24"/>
        </w:rPr>
        <w:t>投标文件各项评审指标进行评分，所有评委评分的平均值即为</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的最后得分(保</w:t>
      </w:r>
      <w:r>
        <w:rPr>
          <w:rFonts w:ascii="宋体" w:hAnsi="宋体" w:eastAsia="宋体" w:cs="宋体"/>
          <w:spacing w:val="-2"/>
          <w:sz w:val="24"/>
          <w:szCs w:val="24"/>
        </w:rPr>
        <w:t>留</w:t>
      </w:r>
      <w:r>
        <w:rPr>
          <w:rFonts w:hint="eastAsia" w:ascii="宋体" w:hAnsi="宋体" w:eastAsia="宋体" w:cs="宋体"/>
          <w:spacing w:val="-2"/>
          <w:sz w:val="24"/>
          <w:szCs w:val="24"/>
          <w:lang w:val="en-US" w:eastAsia="zh-CN"/>
        </w:rPr>
        <w:t>两</w:t>
      </w:r>
      <w:r>
        <w:rPr>
          <w:rFonts w:ascii="宋体" w:hAnsi="宋体" w:eastAsia="宋体" w:cs="宋体"/>
          <w:spacing w:val="-2"/>
          <w:sz w:val="24"/>
          <w:szCs w:val="24"/>
        </w:rPr>
        <w:t>位小数)。以</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得分的高低排序选择第一中标候选人、第二中标候选人和第三中标候选人。</w:t>
      </w:r>
    </w:p>
    <w:p w14:paraId="010E7EC9">
      <w:pPr>
        <w:spacing w:before="37" w:line="360" w:lineRule="auto"/>
        <w:ind w:left="122" w:right="200" w:firstLine="36"/>
        <w:rPr>
          <w:rFonts w:hint="eastAsia" w:ascii="宋体" w:hAnsi="宋体" w:eastAsia="宋体" w:cs="宋体"/>
          <w:sz w:val="24"/>
          <w:szCs w:val="24"/>
          <w:lang w:eastAsia="zh-CN"/>
        </w:rPr>
        <w:sectPr>
          <w:footerReference r:id="rId10" w:type="default"/>
          <w:pgSz w:w="11906" w:h="16839"/>
          <w:pgMar w:top="1417" w:right="829" w:bottom="1134" w:left="1417" w:header="0" w:footer="956" w:gutter="0"/>
          <w:pgNumType w:fmt="decimal"/>
          <w:cols w:space="720" w:num="1"/>
        </w:sectPr>
      </w:pPr>
      <w:r>
        <w:rPr>
          <w:rFonts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提交的证件打分材料必须真实有效，若所提交的材料有弄虚作假情形，取消投标资格并三</w:t>
      </w:r>
      <w:r>
        <w:rPr>
          <w:rFonts w:ascii="宋体" w:hAnsi="宋体" w:eastAsia="宋体" w:cs="宋体"/>
          <w:spacing w:val="-3"/>
          <w:sz w:val="24"/>
          <w:szCs w:val="24"/>
        </w:rPr>
        <w:t>年内不准参加政府采购活动</w:t>
      </w:r>
      <w:r>
        <w:rPr>
          <w:rFonts w:hint="eastAsia" w:ascii="宋体" w:hAnsi="宋体" w:eastAsia="宋体" w:cs="宋体"/>
          <w:spacing w:val="-3"/>
          <w:sz w:val="24"/>
          <w:szCs w:val="24"/>
          <w:lang w:eastAsia="zh-CN"/>
        </w:rPr>
        <w:t>。</w:t>
      </w:r>
    </w:p>
    <w:p w14:paraId="2B469141">
      <w:pPr>
        <w:pStyle w:val="5"/>
        <w:spacing w:line="360" w:lineRule="auto"/>
      </w:pPr>
    </w:p>
    <w:p w14:paraId="6C15D7DF">
      <w:pPr>
        <w:numPr>
          <w:ilvl w:val="0"/>
          <w:numId w:val="1"/>
        </w:numPr>
        <w:spacing w:before="163" w:line="360" w:lineRule="auto"/>
        <w:ind w:left="3150" w:leftChars="0" w:firstLineChars="0"/>
        <w:outlineLvl w:val="0"/>
        <w:rPr>
          <w:rFonts w:ascii="宋体" w:hAnsi="宋体" w:eastAsia="宋体" w:cs="宋体"/>
          <w:b/>
          <w:bCs/>
          <w:spacing w:val="-3"/>
          <w:sz w:val="32"/>
          <w:szCs w:val="32"/>
        </w:rPr>
      </w:pPr>
      <w:r>
        <w:rPr>
          <w:rFonts w:ascii="宋体" w:hAnsi="宋体" w:eastAsia="宋体" w:cs="宋体"/>
          <w:b/>
          <w:bCs/>
          <w:spacing w:val="-3"/>
          <w:sz w:val="32"/>
          <w:szCs w:val="32"/>
        </w:rPr>
        <w:t>合同条款及格式</w:t>
      </w:r>
    </w:p>
    <w:p w14:paraId="17F17A40">
      <w:pPr>
        <w:pStyle w:val="5"/>
        <w:spacing w:line="360" w:lineRule="auto"/>
      </w:pPr>
    </w:p>
    <w:p w14:paraId="6F492D5E">
      <w:pPr>
        <w:pStyle w:val="5"/>
        <w:spacing w:line="360" w:lineRule="auto"/>
      </w:pPr>
    </w:p>
    <w:p w14:paraId="3B258089">
      <w:pPr>
        <w:pStyle w:val="5"/>
        <w:spacing w:line="360" w:lineRule="auto"/>
      </w:pPr>
    </w:p>
    <w:p w14:paraId="0DBA0DAB">
      <w:pPr>
        <w:pStyle w:val="5"/>
        <w:spacing w:line="360" w:lineRule="auto"/>
      </w:pPr>
    </w:p>
    <w:p w14:paraId="404C739E">
      <w:pPr>
        <w:pStyle w:val="5"/>
        <w:spacing w:line="360" w:lineRule="auto"/>
      </w:pPr>
    </w:p>
    <w:p w14:paraId="0E7E6D24">
      <w:pPr>
        <w:pStyle w:val="5"/>
        <w:spacing w:line="360" w:lineRule="auto"/>
      </w:pPr>
    </w:p>
    <w:p w14:paraId="2BC6B865">
      <w:pPr>
        <w:spacing w:before="130" w:line="360" w:lineRule="auto"/>
        <w:ind w:left="2645"/>
        <w:rPr>
          <w:rFonts w:ascii="宋体" w:hAnsi="宋体" w:eastAsia="宋体" w:cs="宋体"/>
          <w:b/>
          <w:bCs/>
          <w:sz w:val="40"/>
          <w:szCs w:val="40"/>
        </w:rPr>
      </w:pPr>
      <w:r>
        <w:rPr>
          <w:rFonts w:ascii="宋体" w:hAnsi="宋体" w:eastAsia="宋体" w:cs="宋体"/>
          <w:b/>
          <w:bCs/>
          <w:spacing w:val="-6"/>
          <w:sz w:val="40"/>
          <w:szCs w:val="40"/>
        </w:rPr>
        <w:t>山东省政府采购合同</w:t>
      </w:r>
    </w:p>
    <w:p w14:paraId="5B1B203C">
      <w:pPr>
        <w:spacing w:before="71" w:line="360" w:lineRule="auto"/>
        <w:ind w:left="3809"/>
        <w:rPr>
          <w:rFonts w:ascii="宋体" w:hAnsi="宋体" w:eastAsia="宋体" w:cs="宋体"/>
          <w:sz w:val="24"/>
          <w:szCs w:val="24"/>
        </w:rPr>
      </w:pPr>
      <w:r>
        <w:rPr>
          <w:rFonts w:ascii="宋体" w:hAnsi="宋体" w:eastAsia="宋体" w:cs="宋体"/>
          <w:spacing w:val="-6"/>
          <w:sz w:val="24"/>
          <w:szCs w:val="24"/>
        </w:rPr>
        <w:t>（服务类）</w:t>
      </w:r>
    </w:p>
    <w:p w14:paraId="13C643C3">
      <w:pPr>
        <w:pStyle w:val="5"/>
        <w:spacing w:line="360" w:lineRule="auto"/>
      </w:pPr>
    </w:p>
    <w:p w14:paraId="74DF3717">
      <w:pPr>
        <w:pStyle w:val="5"/>
        <w:spacing w:line="360" w:lineRule="auto"/>
      </w:pPr>
    </w:p>
    <w:p w14:paraId="6C1D6396">
      <w:pPr>
        <w:pStyle w:val="5"/>
        <w:spacing w:line="360" w:lineRule="auto"/>
      </w:pPr>
    </w:p>
    <w:p w14:paraId="7CF1665F">
      <w:pPr>
        <w:pStyle w:val="5"/>
        <w:spacing w:line="360" w:lineRule="auto"/>
      </w:pPr>
    </w:p>
    <w:p w14:paraId="262D2127">
      <w:pPr>
        <w:tabs>
          <w:tab w:val="left" w:pos="5540"/>
        </w:tabs>
        <w:spacing w:before="91" w:line="360" w:lineRule="auto"/>
        <w:ind w:left="372" w:right="2793" w:firstLine="4"/>
        <w:jc w:val="both"/>
        <w:rPr>
          <w:rFonts w:ascii="宋体" w:hAnsi="宋体" w:eastAsia="宋体" w:cs="宋体"/>
          <w:sz w:val="28"/>
          <w:szCs w:val="28"/>
        </w:rPr>
      </w:pPr>
      <w:r>
        <w:rPr>
          <w:rFonts w:ascii="宋体" w:hAnsi="宋体" w:eastAsia="宋体" w:cs="宋体"/>
          <w:spacing w:val="-4"/>
          <w:sz w:val="28"/>
          <w:szCs w:val="28"/>
        </w:rPr>
        <w:t>项目名称:</w:t>
      </w:r>
      <w:r>
        <w:rPr>
          <w:rFonts w:ascii="宋体" w:hAnsi="宋体" w:eastAsia="宋体" w:cs="宋体"/>
          <w:sz w:val="28"/>
          <w:szCs w:val="28"/>
          <w:u w:val="single" w:color="auto"/>
        </w:rPr>
        <w:tab/>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rPr>
        <w:t xml:space="preserve"> </w:t>
      </w:r>
    </w:p>
    <w:p w14:paraId="7270F290">
      <w:pPr>
        <w:tabs>
          <w:tab w:val="left" w:pos="5540"/>
        </w:tabs>
        <w:spacing w:before="91" w:line="360" w:lineRule="auto"/>
        <w:ind w:left="372" w:right="2793" w:firstLine="4"/>
        <w:jc w:val="both"/>
        <w:rPr>
          <w:rFonts w:ascii="宋体" w:hAnsi="宋体" w:eastAsia="宋体" w:cs="宋体"/>
          <w:sz w:val="28"/>
          <w:szCs w:val="28"/>
        </w:rPr>
      </w:pPr>
      <w:r>
        <w:rPr>
          <w:rFonts w:ascii="宋体" w:hAnsi="宋体" w:eastAsia="宋体" w:cs="宋体"/>
          <w:spacing w:val="-3"/>
          <w:sz w:val="28"/>
          <w:szCs w:val="28"/>
        </w:rPr>
        <w:t>合同编号:</w:t>
      </w:r>
      <w:r>
        <w:rPr>
          <w:rFonts w:ascii="宋体" w:hAnsi="宋体" w:eastAsia="宋体" w:cs="宋体"/>
          <w:sz w:val="28"/>
          <w:szCs w:val="28"/>
          <w:u w:val="single" w:color="auto"/>
        </w:rPr>
        <w:tab/>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rPr>
        <w:t xml:space="preserve"> </w:t>
      </w:r>
    </w:p>
    <w:p w14:paraId="52CF49E8">
      <w:pPr>
        <w:tabs>
          <w:tab w:val="left" w:pos="5540"/>
        </w:tabs>
        <w:spacing w:before="91" w:line="360" w:lineRule="auto"/>
        <w:ind w:left="372" w:right="2793" w:firstLine="4"/>
        <w:jc w:val="both"/>
        <w:rPr>
          <w:rFonts w:ascii="宋体" w:hAnsi="宋体" w:eastAsia="宋体" w:cs="宋体"/>
          <w:sz w:val="28"/>
          <w:szCs w:val="28"/>
        </w:rPr>
      </w:pPr>
      <w:r>
        <w:rPr>
          <w:rFonts w:ascii="宋体" w:hAnsi="宋体" w:eastAsia="宋体" w:cs="宋体"/>
          <w:spacing w:val="-3"/>
          <w:sz w:val="28"/>
          <w:szCs w:val="28"/>
        </w:rPr>
        <w:t>计划编号:</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u w:val="single" w:color="auto"/>
        </w:rPr>
        <w:t xml:space="preserve">          </w:t>
      </w:r>
    </w:p>
    <w:p w14:paraId="43B0AACD">
      <w:pPr>
        <w:pStyle w:val="5"/>
        <w:spacing w:line="360" w:lineRule="auto"/>
      </w:pPr>
    </w:p>
    <w:p w14:paraId="59423E04">
      <w:pPr>
        <w:pStyle w:val="5"/>
        <w:spacing w:line="360" w:lineRule="auto"/>
      </w:pPr>
    </w:p>
    <w:p w14:paraId="155ACEB8">
      <w:pPr>
        <w:pStyle w:val="5"/>
        <w:spacing w:line="360" w:lineRule="auto"/>
      </w:pPr>
    </w:p>
    <w:p w14:paraId="621633CB">
      <w:pPr>
        <w:pStyle w:val="5"/>
        <w:spacing w:line="360" w:lineRule="auto"/>
      </w:pPr>
    </w:p>
    <w:p w14:paraId="1CD8EF6C">
      <w:pPr>
        <w:pStyle w:val="5"/>
        <w:spacing w:line="360" w:lineRule="auto"/>
      </w:pPr>
    </w:p>
    <w:p w14:paraId="642CDEA7">
      <w:pPr>
        <w:pStyle w:val="5"/>
        <w:spacing w:line="360" w:lineRule="auto"/>
      </w:pPr>
    </w:p>
    <w:p w14:paraId="26ACC040">
      <w:pPr>
        <w:tabs>
          <w:tab w:val="left" w:pos="6044"/>
          <w:tab w:val="left" w:pos="6164"/>
        </w:tabs>
        <w:spacing w:before="78" w:line="360" w:lineRule="auto"/>
        <w:ind w:left="529" w:right="2169"/>
        <w:jc w:val="both"/>
        <w:rPr>
          <w:rFonts w:ascii="宋体" w:hAnsi="宋体" w:eastAsia="宋体" w:cs="宋体"/>
          <w:sz w:val="24"/>
          <w:szCs w:val="24"/>
        </w:rPr>
      </w:pPr>
      <w:r>
        <w:rPr>
          <w:rFonts w:ascii="宋体" w:hAnsi="宋体" w:eastAsia="宋体" w:cs="宋体"/>
          <w:b/>
          <w:bCs/>
          <w:spacing w:val="-9"/>
          <w:sz w:val="24"/>
          <w:szCs w:val="24"/>
        </w:rPr>
        <w:t>采</w:t>
      </w:r>
      <w:r>
        <w:rPr>
          <w:rFonts w:ascii="宋体" w:hAnsi="宋体" w:eastAsia="宋体" w:cs="宋体"/>
          <w:spacing w:val="8"/>
          <w:sz w:val="24"/>
          <w:szCs w:val="24"/>
        </w:rPr>
        <w:t xml:space="preserve"> </w:t>
      </w:r>
      <w:r>
        <w:rPr>
          <w:rFonts w:ascii="宋体" w:hAnsi="宋体" w:eastAsia="宋体" w:cs="宋体"/>
          <w:b/>
          <w:bCs/>
          <w:spacing w:val="-9"/>
          <w:sz w:val="24"/>
          <w:szCs w:val="24"/>
        </w:rPr>
        <w:t>购</w:t>
      </w:r>
      <w:r>
        <w:rPr>
          <w:rFonts w:ascii="宋体" w:hAnsi="宋体" w:eastAsia="宋体" w:cs="宋体"/>
          <w:spacing w:val="12"/>
          <w:sz w:val="24"/>
          <w:szCs w:val="24"/>
        </w:rPr>
        <w:t xml:space="preserve"> </w:t>
      </w:r>
      <w:r>
        <w:rPr>
          <w:rFonts w:ascii="宋体" w:hAnsi="宋体" w:eastAsia="宋体" w:cs="宋体"/>
          <w:b/>
          <w:bCs/>
          <w:spacing w:val="-9"/>
          <w:sz w:val="24"/>
          <w:szCs w:val="24"/>
        </w:rPr>
        <w:t>人：</w:t>
      </w:r>
      <w:r>
        <w:rPr>
          <w:rFonts w:ascii="宋体" w:hAnsi="宋体" w:eastAsia="宋体" w:cs="宋体"/>
          <w:sz w:val="24"/>
          <w:szCs w:val="24"/>
          <w:u w:val="single" w:color="auto"/>
        </w:rPr>
        <w:tab/>
      </w:r>
      <w:r>
        <w:rPr>
          <w:rFonts w:ascii="宋体" w:hAnsi="宋体" w:eastAsia="宋体" w:cs="宋体"/>
          <w:sz w:val="24"/>
          <w:szCs w:val="24"/>
        </w:rPr>
        <w:t xml:space="preserve">  </w:t>
      </w:r>
    </w:p>
    <w:p w14:paraId="65A88054">
      <w:pPr>
        <w:tabs>
          <w:tab w:val="left" w:pos="6044"/>
          <w:tab w:val="left" w:pos="6164"/>
        </w:tabs>
        <w:spacing w:before="78" w:line="360" w:lineRule="auto"/>
        <w:ind w:left="529" w:right="2169"/>
        <w:jc w:val="both"/>
        <w:rPr>
          <w:rFonts w:ascii="宋体" w:hAnsi="宋体" w:eastAsia="宋体" w:cs="宋体"/>
          <w:sz w:val="24"/>
          <w:szCs w:val="24"/>
        </w:rPr>
      </w:pPr>
      <w:r>
        <w:rPr>
          <w:rFonts w:ascii="宋体" w:hAnsi="宋体" w:eastAsia="宋体" w:cs="宋体"/>
          <w:b/>
          <w:bCs/>
          <w:spacing w:val="-11"/>
          <w:sz w:val="24"/>
          <w:szCs w:val="24"/>
        </w:rPr>
        <w:t>供</w:t>
      </w:r>
      <w:r>
        <w:rPr>
          <w:rFonts w:ascii="宋体" w:hAnsi="宋体" w:eastAsia="宋体" w:cs="宋体"/>
          <w:spacing w:val="13"/>
          <w:sz w:val="24"/>
          <w:szCs w:val="24"/>
        </w:rPr>
        <w:t xml:space="preserve"> </w:t>
      </w:r>
      <w:r>
        <w:rPr>
          <w:rFonts w:ascii="宋体" w:hAnsi="宋体" w:eastAsia="宋体" w:cs="宋体"/>
          <w:b/>
          <w:bCs/>
          <w:spacing w:val="-11"/>
          <w:sz w:val="24"/>
          <w:szCs w:val="24"/>
        </w:rPr>
        <w:t>应</w:t>
      </w:r>
      <w:r>
        <w:rPr>
          <w:rFonts w:ascii="宋体" w:hAnsi="宋体" w:eastAsia="宋体" w:cs="宋体"/>
          <w:spacing w:val="15"/>
          <w:sz w:val="24"/>
          <w:szCs w:val="24"/>
        </w:rPr>
        <w:t xml:space="preserve"> </w:t>
      </w:r>
      <w:r>
        <w:rPr>
          <w:rFonts w:ascii="宋体" w:hAnsi="宋体" w:eastAsia="宋体" w:cs="宋体"/>
          <w:b/>
          <w:bCs/>
          <w:spacing w:val="-11"/>
          <w:sz w:val="24"/>
          <w:szCs w:val="24"/>
        </w:rPr>
        <w:t>商：</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p>
    <w:p w14:paraId="11567FCE">
      <w:pPr>
        <w:tabs>
          <w:tab w:val="left" w:pos="6044"/>
          <w:tab w:val="left" w:pos="6164"/>
        </w:tabs>
        <w:spacing w:before="78" w:line="360" w:lineRule="auto"/>
        <w:ind w:left="529" w:right="2169"/>
        <w:jc w:val="both"/>
        <w:rPr>
          <w:rFonts w:ascii="宋体" w:hAnsi="宋体" w:eastAsia="宋体" w:cs="宋体"/>
          <w:sz w:val="24"/>
          <w:szCs w:val="24"/>
        </w:rPr>
      </w:pPr>
      <w:r>
        <w:rPr>
          <w:rFonts w:ascii="宋体" w:hAnsi="宋体" w:eastAsia="宋体" w:cs="宋体"/>
          <w:b/>
          <w:bCs/>
          <w:spacing w:val="-3"/>
          <w:sz w:val="24"/>
          <w:szCs w:val="24"/>
        </w:rPr>
        <w:t>采购代理机构:</w:t>
      </w:r>
      <w:r>
        <w:rPr>
          <w:rFonts w:ascii="宋体" w:hAnsi="宋体" w:eastAsia="宋体" w:cs="宋体"/>
          <w:sz w:val="24"/>
          <w:szCs w:val="24"/>
          <w:u w:val="single" w:color="auto"/>
        </w:rPr>
        <w:t xml:space="preserve">                                  </w:t>
      </w:r>
    </w:p>
    <w:p w14:paraId="00662D45">
      <w:pPr>
        <w:pStyle w:val="5"/>
        <w:spacing w:line="360" w:lineRule="auto"/>
      </w:pPr>
    </w:p>
    <w:p w14:paraId="061417CE">
      <w:pPr>
        <w:spacing w:before="91" w:line="360" w:lineRule="auto"/>
        <w:ind w:left="2305"/>
        <w:rPr>
          <w:rFonts w:ascii="宋体" w:hAnsi="宋体" w:eastAsia="宋体" w:cs="宋体"/>
          <w:sz w:val="28"/>
          <w:szCs w:val="28"/>
        </w:rPr>
      </w:pPr>
      <w:r>
        <w:rPr>
          <w:rFonts w:ascii="宋体" w:hAnsi="宋体" w:eastAsia="宋体" w:cs="宋体"/>
          <w:spacing w:val="-1"/>
          <w:sz w:val="28"/>
          <w:szCs w:val="28"/>
        </w:rPr>
        <w:t>签订时间：二〇二</w:t>
      </w:r>
      <w:r>
        <w:rPr>
          <w:rFonts w:hint="eastAsia" w:ascii="宋体" w:hAnsi="宋体" w:eastAsia="宋体" w:cs="宋体"/>
          <w:spacing w:val="-1"/>
          <w:sz w:val="28"/>
          <w:szCs w:val="28"/>
          <w:lang w:val="en-US" w:eastAsia="zh-CN"/>
        </w:rPr>
        <w:t>五</w:t>
      </w:r>
      <w:r>
        <w:rPr>
          <w:rFonts w:ascii="宋体" w:hAnsi="宋体" w:eastAsia="宋体" w:cs="宋体"/>
          <w:spacing w:val="-1"/>
          <w:sz w:val="28"/>
          <w:szCs w:val="28"/>
        </w:rPr>
        <w:t>年   月</w:t>
      </w:r>
      <w:r>
        <w:rPr>
          <w:rFonts w:ascii="宋体" w:hAnsi="宋体" w:eastAsia="宋体" w:cs="宋体"/>
          <w:spacing w:val="20"/>
          <w:sz w:val="28"/>
          <w:szCs w:val="28"/>
        </w:rPr>
        <w:t xml:space="preserve">   </w:t>
      </w:r>
      <w:r>
        <w:rPr>
          <w:rFonts w:ascii="宋体" w:hAnsi="宋体" w:eastAsia="宋体" w:cs="宋体"/>
          <w:spacing w:val="-1"/>
          <w:sz w:val="28"/>
          <w:szCs w:val="28"/>
        </w:rPr>
        <w:t>日</w:t>
      </w:r>
    </w:p>
    <w:p w14:paraId="2FE98080">
      <w:pPr>
        <w:spacing w:line="360" w:lineRule="auto"/>
        <w:rPr>
          <w:rFonts w:ascii="宋体" w:hAnsi="宋体" w:eastAsia="宋体" w:cs="宋体"/>
          <w:sz w:val="28"/>
          <w:szCs w:val="28"/>
        </w:rPr>
        <w:sectPr>
          <w:footerReference r:id="rId11" w:type="default"/>
          <w:pgSz w:w="11906" w:h="16839"/>
          <w:pgMar w:top="1417" w:right="1134" w:bottom="1134" w:left="1417" w:header="0" w:footer="956" w:gutter="0"/>
          <w:pgNumType w:fmt="decimal"/>
          <w:cols w:space="720" w:num="1"/>
        </w:sectPr>
      </w:pPr>
    </w:p>
    <w:p w14:paraId="2E08FF8F">
      <w:pPr>
        <w:spacing w:before="111" w:line="360" w:lineRule="auto"/>
        <w:ind w:left="454" w:right="3355"/>
        <w:rPr>
          <w:rFonts w:hint="eastAsia" w:ascii="宋体" w:hAnsi="宋体" w:eastAsia="宋体" w:cs="宋体"/>
          <w:sz w:val="24"/>
          <w:szCs w:val="24"/>
        </w:rPr>
      </w:pPr>
      <w:r>
        <w:rPr>
          <w:rFonts w:hint="eastAsia" w:ascii="宋体" w:hAnsi="宋体" w:eastAsia="宋体" w:cs="宋体"/>
          <w:spacing w:val="-1"/>
          <w:sz w:val="24"/>
          <w:szCs w:val="24"/>
        </w:rPr>
        <w:t>采购人（全称）：</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（全称</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p>
    <w:p w14:paraId="6AEB474A">
      <w:pPr>
        <w:spacing w:before="32" w:line="360" w:lineRule="auto"/>
        <w:ind w:left="18" w:right="142" w:firstLine="436"/>
        <w:rPr>
          <w:rFonts w:hint="eastAsia" w:ascii="宋体" w:hAnsi="宋体" w:eastAsia="宋体" w:cs="宋体"/>
          <w:sz w:val="24"/>
          <w:szCs w:val="24"/>
        </w:rPr>
      </w:pPr>
      <w:r>
        <w:rPr>
          <w:rFonts w:hint="eastAsia" w:ascii="宋体" w:hAnsi="宋体" w:eastAsia="宋体" w:cs="宋体"/>
          <w:spacing w:val="3"/>
          <w:sz w:val="24"/>
          <w:szCs w:val="24"/>
        </w:rPr>
        <w:t xml:space="preserve">根据《中华人民共和国民法典》及其他有关法律法规，双方经过友好协商，本着诚实守信、 </w:t>
      </w:r>
      <w:r>
        <w:rPr>
          <w:rFonts w:hint="eastAsia" w:ascii="宋体" w:hAnsi="宋体" w:eastAsia="宋体" w:cs="宋体"/>
          <w:spacing w:val="-1"/>
          <w:sz w:val="24"/>
          <w:szCs w:val="24"/>
        </w:rPr>
        <w:t>互惠互利的原则，就</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1"/>
          <w:sz w:val="24"/>
          <w:szCs w:val="24"/>
        </w:rPr>
        <w:t>服</w:t>
      </w:r>
      <w:r>
        <w:rPr>
          <w:rFonts w:hint="eastAsia" w:ascii="宋体" w:hAnsi="宋体" w:eastAsia="宋体" w:cs="宋体"/>
          <w:spacing w:val="-2"/>
          <w:sz w:val="24"/>
          <w:szCs w:val="24"/>
        </w:rPr>
        <w:t>务事宜签订本合同条款，共同达成如下协议：</w:t>
      </w:r>
    </w:p>
    <w:p w14:paraId="20603026">
      <w:pPr>
        <w:spacing w:before="32" w:line="360" w:lineRule="auto"/>
        <w:ind w:left="458"/>
        <w:rPr>
          <w:rFonts w:hint="eastAsia" w:ascii="宋体" w:hAnsi="宋体" w:eastAsia="宋体" w:cs="宋体"/>
          <w:sz w:val="24"/>
          <w:szCs w:val="24"/>
        </w:rPr>
      </w:pPr>
      <w:r>
        <w:rPr>
          <w:rFonts w:hint="eastAsia" w:ascii="宋体" w:hAnsi="宋体" w:eastAsia="宋体" w:cs="宋体"/>
          <w:spacing w:val="-4"/>
          <w:sz w:val="24"/>
          <w:szCs w:val="24"/>
        </w:rPr>
        <w:t>一、项目概况</w:t>
      </w:r>
    </w:p>
    <w:p w14:paraId="7EFD7AE0">
      <w:pPr>
        <w:spacing w:before="205" w:line="360" w:lineRule="auto"/>
        <w:ind w:left="458" w:right="115" w:rightChars="0" w:firstLine="13"/>
        <w:rPr>
          <w:rFonts w:hint="eastAsia" w:ascii="宋体" w:hAnsi="宋体" w:eastAsia="宋体" w:cs="宋体"/>
          <w:sz w:val="24"/>
          <w:szCs w:val="24"/>
        </w:rPr>
      </w:pPr>
      <w:r>
        <w:rPr>
          <w:rFonts w:hint="eastAsia" w:ascii="宋体" w:hAnsi="宋体" w:eastAsia="宋体" w:cs="宋体"/>
          <w:spacing w:val="-3"/>
          <w:sz w:val="24"/>
          <w:szCs w:val="24"/>
        </w:rPr>
        <w:t>1.项目名称：</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rPr>
        <w:t xml:space="preserve"> </w:t>
      </w:r>
    </w:p>
    <w:p w14:paraId="63026CF3">
      <w:pPr>
        <w:spacing w:before="205" w:line="360" w:lineRule="auto"/>
        <w:ind w:left="458" w:right="115" w:rightChars="0" w:firstLine="13"/>
        <w:rPr>
          <w:rFonts w:hint="eastAsia" w:ascii="宋体" w:hAnsi="宋体" w:eastAsia="宋体" w:cs="宋体"/>
          <w:spacing w:val="-3"/>
          <w:sz w:val="24"/>
          <w:szCs w:val="24"/>
        </w:rPr>
      </w:pPr>
      <w:r>
        <w:rPr>
          <w:rFonts w:hint="eastAsia" w:ascii="宋体" w:hAnsi="宋体" w:eastAsia="宋体" w:cs="宋体"/>
          <w:spacing w:val="-3"/>
          <w:sz w:val="24"/>
          <w:szCs w:val="24"/>
        </w:rPr>
        <w:t>2.服务地点：</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rPr>
        <w:t xml:space="preserve">                               </w:t>
      </w:r>
    </w:p>
    <w:p w14:paraId="7B3D21EB">
      <w:pPr>
        <w:spacing w:before="205" w:line="360" w:lineRule="auto"/>
        <w:ind w:left="458" w:right="115" w:rightChars="0" w:firstLine="13"/>
        <w:rPr>
          <w:rFonts w:hint="eastAsia" w:ascii="宋体" w:hAnsi="宋体" w:eastAsia="宋体" w:cs="宋体"/>
          <w:spacing w:val="-3"/>
          <w:sz w:val="24"/>
          <w:szCs w:val="24"/>
        </w:rPr>
      </w:pPr>
      <w:r>
        <w:rPr>
          <w:rFonts w:hint="eastAsia" w:ascii="宋体" w:hAnsi="宋体" w:eastAsia="宋体" w:cs="宋体"/>
          <w:spacing w:val="-3"/>
          <w:sz w:val="24"/>
          <w:szCs w:val="24"/>
        </w:rPr>
        <w:t>3.服务内容和范围：</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rPr>
        <w:t xml:space="preserve">                        </w:t>
      </w:r>
    </w:p>
    <w:p w14:paraId="6DED044B">
      <w:pPr>
        <w:spacing w:before="205" w:line="360" w:lineRule="auto"/>
        <w:ind w:left="458" w:right="115" w:rightChars="0" w:firstLine="13"/>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3"/>
          <w:sz w:val="24"/>
          <w:szCs w:val="24"/>
          <w:lang w:val="en-US" w:eastAsia="zh-CN"/>
        </w:rPr>
        <w:t>合同履行期限</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p>
    <w:p w14:paraId="7CEF41BA">
      <w:pPr>
        <w:spacing w:before="214" w:line="360" w:lineRule="auto"/>
        <w:ind w:left="455"/>
        <w:rPr>
          <w:rFonts w:hint="eastAsia" w:ascii="宋体" w:hAnsi="宋体" w:eastAsia="宋体" w:cs="宋体"/>
          <w:sz w:val="24"/>
          <w:szCs w:val="24"/>
          <w:lang w:eastAsia="zh-CN"/>
        </w:rPr>
      </w:pPr>
      <w:r>
        <w:rPr>
          <w:rFonts w:hint="eastAsia" w:ascii="宋体" w:hAnsi="宋体" w:eastAsia="宋体" w:cs="宋体"/>
          <w:spacing w:val="-2"/>
          <w:sz w:val="24"/>
          <w:szCs w:val="24"/>
        </w:rPr>
        <w:t>三、服务标准</w:t>
      </w:r>
      <w:r>
        <w:rPr>
          <w:rFonts w:hint="eastAsia" w:ascii="宋体" w:hAnsi="宋体" w:eastAsia="宋体" w:cs="宋体"/>
          <w:spacing w:val="-4"/>
          <w:sz w:val="24"/>
          <w:szCs w:val="24"/>
          <w:lang w:eastAsia="zh-CN"/>
        </w:rPr>
        <w:t>：</w:t>
      </w:r>
    </w:p>
    <w:p w14:paraId="4FE36718">
      <w:pPr>
        <w:spacing w:before="206" w:line="360" w:lineRule="auto"/>
        <w:ind w:left="471" w:right="115" w:rightChars="0" w:firstLine="4"/>
        <w:rPr>
          <w:rFonts w:hint="eastAsia" w:ascii="宋体" w:hAnsi="宋体" w:eastAsia="宋体" w:cs="宋体"/>
          <w:spacing w:val="11"/>
          <w:sz w:val="24"/>
          <w:szCs w:val="24"/>
        </w:rPr>
      </w:pPr>
      <w:r>
        <w:rPr>
          <w:rFonts w:hint="eastAsia" w:ascii="宋体" w:hAnsi="宋体" w:eastAsia="宋体" w:cs="宋体"/>
          <w:spacing w:val="-3"/>
          <w:sz w:val="24"/>
          <w:szCs w:val="24"/>
        </w:rPr>
        <w:t>四、签约合同价与合同价格形式</w:t>
      </w:r>
      <w:r>
        <w:rPr>
          <w:rFonts w:hint="eastAsia" w:ascii="宋体" w:hAnsi="宋体" w:eastAsia="宋体" w:cs="宋体"/>
          <w:spacing w:val="11"/>
          <w:sz w:val="24"/>
          <w:szCs w:val="24"/>
        </w:rPr>
        <w:t xml:space="preserve"> </w:t>
      </w:r>
    </w:p>
    <w:p w14:paraId="0ADA2D51">
      <w:pPr>
        <w:spacing w:before="206" w:line="360" w:lineRule="auto"/>
        <w:ind w:left="471" w:right="115" w:rightChars="0" w:firstLine="4"/>
        <w:rPr>
          <w:rFonts w:hint="eastAsia" w:ascii="宋体" w:hAnsi="宋体" w:eastAsia="宋体" w:cs="宋体"/>
          <w:sz w:val="24"/>
          <w:szCs w:val="24"/>
        </w:rPr>
      </w:pPr>
      <w:r>
        <w:rPr>
          <w:rFonts w:hint="eastAsia" w:ascii="宋体" w:hAnsi="宋体" w:eastAsia="宋体" w:cs="宋体"/>
          <w:spacing w:val="-8"/>
          <w:sz w:val="24"/>
          <w:szCs w:val="24"/>
        </w:rPr>
        <w:t>1.签约合同价为：</w:t>
      </w:r>
    </w:p>
    <w:p w14:paraId="5BF9ABCB">
      <w:pPr>
        <w:spacing w:before="33" w:line="360" w:lineRule="auto"/>
        <w:ind w:left="457" w:right="4587"/>
        <w:rPr>
          <w:rFonts w:hint="eastAsia" w:ascii="宋体" w:hAnsi="宋体" w:eastAsia="宋体" w:cs="宋体"/>
          <w:spacing w:val="-10"/>
          <w:sz w:val="24"/>
          <w:szCs w:val="24"/>
        </w:rPr>
      </w:pPr>
      <w:r>
        <w:rPr>
          <w:rFonts w:hint="eastAsia" w:ascii="宋体" w:hAnsi="宋体" w:eastAsia="宋体" w:cs="宋体"/>
          <w:spacing w:val="-10"/>
          <w:sz w:val="24"/>
          <w:szCs w:val="24"/>
        </w:rPr>
        <w:t>人民币（大写）</w:t>
      </w:r>
      <w:r>
        <w:rPr>
          <w:rFonts w:hint="eastAsia" w:ascii="宋体" w:hAnsi="宋体" w:eastAsia="宋体" w:cs="宋体"/>
          <w:sz w:val="24"/>
          <w:szCs w:val="24"/>
          <w:u w:val="single" w:color="auto"/>
        </w:rPr>
        <w:t xml:space="preserve">          </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10"/>
          <w:sz w:val="24"/>
          <w:szCs w:val="24"/>
        </w:rPr>
        <w:t>元)；</w:t>
      </w:r>
    </w:p>
    <w:p w14:paraId="238440F7">
      <w:pPr>
        <w:spacing w:before="33" w:line="360" w:lineRule="auto"/>
        <w:ind w:left="457" w:right="458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2"/>
          <w:sz w:val="24"/>
          <w:szCs w:val="24"/>
        </w:rPr>
        <w:t>2.合同价格形式：</w:t>
      </w:r>
      <w:r>
        <w:rPr>
          <w:rFonts w:hint="eastAsia" w:ascii="宋体" w:hAnsi="宋体" w:eastAsia="宋体" w:cs="宋体"/>
          <w:spacing w:val="4"/>
          <w:sz w:val="24"/>
          <w:szCs w:val="24"/>
          <w:u w:val="single" w:color="auto"/>
        </w:rPr>
        <w:t xml:space="preserve">         </w:t>
      </w:r>
      <w:r>
        <w:rPr>
          <w:rFonts w:hint="eastAsia" w:ascii="宋体" w:hAnsi="宋体" w:eastAsia="宋体" w:cs="宋体"/>
          <w:spacing w:val="-2"/>
          <w:sz w:val="24"/>
          <w:szCs w:val="24"/>
          <w:u w:val="single" w:color="auto"/>
        </w:rPr>
        <w:t>。</w:t>
      </w:r>
    </w:p>
    <w:p w14:paraId="5D792181">
      <w:pPr>
        <w:spacing w:before="34" w:line="360" w:lineRule="auto"/>
        <w:ind w:left="458"/>
        <w:rPr>
          <w:rFonts w:hint="eastAsia" w:ascii="宋体" w:hAnsi="宋体" w:eastAsia="宋体" w:cs="宋体"/>
          <w:sz w:val="24"/>
          <w:szCs w:val="24"/>
        </w:rPr>
      </w:pPr>
      <w:r>
        <w:rPr>
          <w:rFonts w:hint="eastAsia" w:ascii="宋体" w:hAnsi="宋体" w:eastAsia="宋体" w:cs="宋体"/>
          <w:spacing w:val="-2"/>
          <w:sz w:val="24"/>
          <w:szCs w:val="24"/>
        </w:rPr>
        <w:t>五、项目经理</w:t>
      </w:r>
    </w:p>
    <w:p w14:paraId="03D828DB">
      <w:pPr>
        <w:spacing w:before="206" w:line="360" w:lineRule="auto"/>
        <w:ind w:left="455"/>
        <w:rPr>
          <w:rFonts w:hint="eastAsia" w:ascii="宋体" w:hAnsi="宋体" w:eastAsia="宋体" w:cs="宋体"/>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项目经理：</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p>
    <w:p w14:paraId="4DCBAEC9">
      <w:pPr>
        <w:spacing w:before="206" w:line="360" w:lineRule="auto"/>
        <w:ind w:left="457"/>
        <w:rPr>
          <w:rFonts w:hint="eastAsia" w:ascii="宋体" w:hAnsi="宋体" w:eastAsia="宋体" w:cs="宋体"/>
          <w:sz w:val="24"/>
          <w:szCs w:val="24"/>
          <w:lang w:val="en-US" w:eastAsia="zh-CN"/>
        </w:rPr>
      </w:pPr>
      <w:r>
        <w:rPr>
          <w:rFonts w:hint="eastAsia" w:ascii="宋体" w:hAnsi="宋体" w:eastAsia="宋体" w:cs="宋体"/>
          <w:spacing w:val="-2"/>
          <w:sz w:val="24"/>
          <w:szCs w:val="24"/>
        </w:rPr>
        <w:t>六、资金来源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财政资金</w:t>
      </w:r>
    </w:p>
    <w:p w14:paraId="017065BB">
      <w:pPr>
        <w:spacing w:before="206" w:line="360" w:lineRule="auto"/>
        <w:ind w:left="454"/>
        <w:rPr>
          <w:rFonts w:hint="eastAsia" w:ascii="宋体" w:hAnsi="宋体" w:eastAsia="宋体" w:cs="宋体"/>
          <w:sz w:val="24"/>
          <w:szCs w:val="24"/>
          <w:lang w:eastAsia="zh-CN"/>
        </w:rPr>
      </w:pPr>
      <w:r>
        <w:rPr>
          <w:rFonts w:hint="eastAsia" w:ascii="宋体" w:hAnsi="宋体" w:eastAsia="宋体" w:cs="宋体"/>
          <w:spacing w:val="-2"/>
          <w:sz w:val="24"/>
          <w:szCs w:val="24"/>
        </w:rPr>
        <w:t>七、付款方式</w:t>
      </w:r>
      <w:r>
        <w:rPr>
          <w:rFonts w:hint="eastAsia" w:ascii="宋体" w:hAnsi="宋体" w:eastAsia="宋体" w:cs="宋体"/>
          <w:spacing w:val="-2"/>
          <w:sz w:val="24"/>
          <w:szCs w:val="24"/>
          <w:lang w:eastAsia="zh-CN"/>
        </w:rPr>
        <w:t>：</w:t>
      </w:r>
    </w:p>
    <w:p w14:paraId="02C37E01">
      <w:pPr>
        <w:spacing w:before="110" w:line="360" w:lineRule="auto"/>
        <w:ind w:left="445"/>
        <w:rPr>
          <w:rFonts w:hint="eastAsia" w:ascii="宋体" w:hAnsi="宋体" w:eastAsia="宋体" w:cs="宋体"/>
          <w:sz w:val="24"/>
          <w:szCs w:val="24"/>
        </w:rPr>
      </w:pPr>
      <w:r>
        <w:rPr>
          <w:rFonts w:hint="eastAsia" w:ascii="宋体" w:hAnsi="宋体" w:eastAsia="宋体" w:cs="宋体"/>
          <w:spacing w:val="-2"/>
          <w:sz w:val="24"/>
          <w:szCs w:val="24"/>
          <w:lang w:val="en-US" w:eastAsia="zh-CN"/>
        </w:rPr>
        <w:t>八</w:t>
      </w:r>
      <w:r>
        <w:rPr>
          <w:rFonts w:hint="eastAsia" w:ascii="宋体" w:hAnsi="宋体" w:eastAsia="宋体" w:cs="宋体"/>
          <w:spacing w:val="-2"/>
          <w:sz w:val="24"/>
          <w:szCs w:val="24"/>
        </w:rPr>
        <w:t>、合同文件构成</w:t>
      </w:r>
    </w:p>
    <w:p w14:paraId="0E2254D5">
      <w:pPr>
        <w:spacing w:before="206" w:line="360" w:lineRule="auto"/>
        <w:ind w:left="440"/>
        <w:rPr>
          <w:rFonts w:hint="eastAsia" w:ascii="宋体" w:hAnsi="宋体" w:eastAsia="宋体" w:cs="宋体"/>
          <w:sz w:val="24"/>
          <w:szCs w:val="24"/>
        </w:rPr>
      </w:pPr>
      <w:r>
        <w:rPr>
          <w:rFonts w:hint="eastAsia" w:ascii="宋体" w:hAnsi="宋体" w:eastAsia="宋体" w:cs="宋体"/>
          <w:spacing w:val="-3"/>
          <w:sz w:val="24"/>
          <w:szCs w:val="24"/>
        </w:rPr>
        <w:t>本协议书与下列文件一起构成合同文件：</w:t>
      </w:r>
    </w:p>
    <w:p w14:paraId="4F718DEC">
      <w:pPr>
        <w:spacing w:before="207" w:line="360" w:lineRule="auto"/>
        <w:ind w:left="445"/>
        <w:rPr>
          <w:rFonts w:hint="eastAsia" w:ascii="宋体" w:hAnsi="宋体" w:eastAsia="宋体" w:cs="宋体"/>
          <w:sz w:val="24"/>
          <w:szCs w:val="24"/>
        </w:rPr>
      </w:pPr>
      <w:r>
        <w:rPr>
          <w:rFonts w:hint="eastAsia" w:ascii="宋体" w:hAnsi="宋体" w:eastAsia="宋体" w:cs="宋体"/>
          <w:spacing w:val="-6"/>
          <w:sz w:val="24"/>
          <w:szCs w:val="24"/>
        </w:rPr>
        <w:t>（1）中标或成交通知书；</w:t>
      </w:r>
    </w:p>
    <w:p w14:paraId="77E7462B">
      <w:pPr>
        <w:spacing w:before="207" w:line="360" w:lineRule="auto"/>
        <w:ind w:left="445"/>
        <w:rPr>
          <w:rFonts w:hint="eastAsia" w:ascii="宋体" w:hAnsi="宋体" w:eastAsia="宋体" w:cs="宋体"/>
          <w:sz w:val="24"/>
          <w:szCs w:val="24"/>
        </w:rPr>
      </w:pPr>
      <w:r>
        <w:rPr>
          <w:rFonts w:hint="eastAsia" w:ascii="宋体" w:hAnsi="宋体" w:eastAsia="宋体" w:cs="宋体"/>
          <w:spacing w:val="-6"/>
          <w:sz w:val="24"/>
          <w:szCs w:val="24"/>
        </w:rPr>
        <w:t>（2）投标函及其附录；</w:t>
      </w:r>
    </w:p>
    <w:p w14:paraId="6438A469">
      <w:pPr>
        <w:spacing w:before="206" w:line="360" w:lineRule="auto"/>
        <w:ind w:left="445"/>
        <w:rPr>
          <w:rFonts w:hint="eastAsia" w:ascii="宋体" w:hAnsi="宋体" w:eastAsia="宋体" w:cs="宋体"/>
          <w:sz w:val="24"/>
          <w:szCs w:val="24"/>
        </w:rPr>
      </w:pPr>
      <w:r>
        <w:rPr>
          <w:rFonts w:hint="eastAsia" w:ascii="宋体" w:hAnsi="宋体" w:eastAsia="宋体" w:cs="宋体"/>
          <w:spacing w:val="-8"/>
          <w:sz w:val="24"/>
          <w:szCs w:val="24"/>
        </w:rPr>
        <w:t>（3）合同条款；</w:t>
      </w:r>
    </w:p>
    <w:p w14:paraId="4767CF1F">
      <w:pPr>
        <w:spacing w:before="205" w:line="360" w:lineRule="auto"/>
        <w:ind w:left="445"/>
        <w:rPr>
          <w:rFonts w:hint="eastAsia" w:ascii="宋体" w:hAnsi="宋体" w:eastAsia="宋体" w:cs="宋体"/>
          <w:sz w:val="24"/>
          <w:szCs w:val="24"/>
        </w:rPr>
      </w:pPr>
      <w:r>
        <w:rPr>
          <w:rFonts w:hint="eastAsia" w:ascii="宋体" w:hAnsi="宋体" w:eastAsia="宋体" w:cs="宋体"/>
          <w:spacing w:val="-6"/>
          <w:sz w:val="24"/>
          <w:szCs w:val="24"/>
        </w:rPr>
        <w:t>（4）服务标准和要求；</w:t>
      </w:r>
    </w:p>
    <w:p w14:paraId="3F73ADB1">
      <w:pPr>
        <w:spacing w:before="207" w:line="360" w:lineRule="auto"/>
        <w:ind w:left="445"/>
        <w:rPr>
          <w:rFonts w:hint="eastAsia" w:ascii="宋体" w:hAnsi="宋体" w:eastAsia="宋体" w:cs="宋体"/>
          <w:sz w:val="24"/>
          <w:szCs w:val="24"/>
        </w:rPr>
      </w:pPr>
      <w:r>
        <w:rPr>
          <w:rFonts w:hint="eastAsia" w:ascii="宋体" w:hAnsi="宋体" w:eastAsia="宋体" w:cs="宋体"/>
          <w:spacing w:val="-7"/>
          <w:sz w:val="24"/>
          <w:szCs w:val="24"/>
        </w:rPr>
        <w:t>（5）图纸（如果有</w:t>
      </w:r>
      <w:r>
        <w:rPr>
          <w:rFonts w:hint="eastAsia" w:ascii="宋体" w:hAnsi="宋体" w:eastAsia="宋体" w:cs="宋体"/>
          <w:sz w:val="24"/>
          <w:szCs w:val="24"/>
        </w:rPr>
        <w:t>）；</w:t>
      </w:r>
    </w:p>
    <w:p w14:paraId="6CFA4603">
      <w:pPr>
        <w:spacing w:before="206" w:line="360" w:lineRule="auto"/>
        <w:ind w:left="445"/>
        <w:rPr>
          <w:rFonts w:hint="eastAsia" w:ascii="宋体" w:hAnsi="宋体" w:eastAsia="宋体" w:cs="宋体"/>
          <w:sz w:val="24"/>
          <w:szCs w:val="24"/>
        </w:rPr>
      </w:pPr>
      <w:r>
        <w:rPr>
          <w:rFonts w:hint="eastAsia" w:ascii="宋体" w:hAnsi="宋体" w:eastAsia="宋体" w:cs="宋体"/>
          <w:spacing w:val="-6"/>
          <w:sz w:val="24"/>
          <w:szCs w:val="24"/>
        </w:rPr>
        <w:t>（6）服务费用报价表；</w:t>
      </w:r>
    </w:p>
    <w:p w14:paraId="226CFDB8">
      <w:pPr>
        <w:spacing w:before="207" w:line="360" w:lineRule="auto"/>
        <w:ind w:left="445"/>
        <w:rPr>
          <w:rFonts w:hint="eastAsia" w:ascii="宋体" w:hAnsi="宋体" w:eastAsia="宋体" w:cs="宋体"/>
          <w:sz w:val="24"/>
          <w:szCs w:val="24"/>
        </w:rPr>
      </w:pPr>
      <w:r>
        <w:rPr>
          <w:rFonts w:hint="eastAsia" w:ascii="宋体" w:hAnsi="宋体" w:eastAsia="宋体" w:cs="宋体"/>
          <w:spacing w:val="-5"/>
          <w:sz w:val="24"/>
          <w:szCs w:val="24"/>
        </w:rPr>
        <w:t>（7）其他合同文件。</w:t>
      </w:r>
    </w:p>
    <w:p w14:paraId="06D3B71B">
      <w:pPr>
        <w:spacing w:before="206" w:line="360" w:lineRule="auto"/>
        <w:ind w:left="439"/>
        <w:rPr>
          <w:rFonts w:hint="eastAsia" w:ascii="宋体" w:hAnsi="宋体" w:eastAsia="宋体" w:cs="宋体"/>
          <w:sz w:val="24"/>
          <w:szCs w:val="24"/>
        </w:rPr>
      </w:pPr>
      <w:r>
        <w:rPr>
          <w:rFonts w:hint="eastAsia" w:ascii="宋体" w:hAnsi="宋体" w:eastAsia="宋体" w:cs="宋体"/>
          <w:spacing w:val="-1"/>
          <w:sz w:val="24"/>
          <w:szCs w:val="24"/>
        </w:rPr>
        <w:t>在合同订立及履行过程中形成的与合同有关的文件均构成合同文</w:t>
      </w:r>
      <w:r>
        <w:rPr>
          <w:rFonts w:hint="eastAsia" w:ascii="宋体" w:hAnsi="宋体" w:eastAsia="宋体" w:cs="宋体"/>
          <w:spacing w:val="-2"/>
          <w:sz w:val="24"/>
          <w:szCs w:val="24"/>
        </w:rPr>
        <w:t>件组成部分。</w:t>
      </w:r>
    </w:p>
    <w:p w14:paraId="6C482D92">
      <w:pPr>
        <w:spacing w:before="206" w:line="360" w:lineRule="auto"/>
        <w:ind w:left="1" w:firstLine="440"/>
        <w:rPr>
          <w:rFonts w:hint="eastAsia" w:ascii="宋体" w:hAnsi="宋体" w:eastAsia="宋体" w:cs="宋体"/>
          <w:sz w:val="24"/>
          <w:szCs w:val="24"/>
          <w:lang w:eastAsia="zh-CN"/>
        </w:rPr>
      </w:pPr>
      <w:r>
        <w:rPr>
          <w:rFonts w:hint="eastAsia" w:ascii="宋体" w:hAnsi="宋体" w:eastAsia="宋体" w:cs="宋体"/>
          <w:spacing w:val="-2"/>
          <w:sz w:val="24"/>
          <w:szCs w:val="24"/>
        </w:rPr>
        <w:t>上述各项合同文件包括合同当事人就该项合同文件所作出的补充和修改，属于同一类内容的</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文件，应以最新签署的为准。专用合同条款及其附件须经合同当事</w:t>
      </w:r>
      <w:r>
        <w:rPr>
          <w:rFonts w:hint="eastAsia" w:ascii="宋体" w:hAnsi="宋体" w:eastAsia="宋体" w:cs="宋体"/>
          <w:spacing w:val="-2"/>
          <w:sz w:val="24"/>
          <w:szCs w:val="24"/>
        </w:rPr>
        <w:t>人签字或盖章</w:t>
      </w:r>
      <w:r>
        <w:rPr>
          <w:rFonts w:hint="eastAsia" w:ascii="宋体" w:hAnsi="宋体" w:eastAsia="宋体" w:cs="宋体"/>
          <w:spacing w:val="-2"/>
          <w:sz w:val="24"/>
          <w:szCs w:val="24"/>
          <w:lang w:eastAsia="zh-CN"/>
        </w:rPr>
        <w:t>。</w:t>
      </w:r>
    </w:p>
    <w:p w14:paraId="3BD5E739">
      <w:pPr>
        <w:spacing w:before="32" w:line="360" w:lineRule="auto"/>
        <w:ind w:left="440"/>
        <w:rPr>
          <w:rFonts w:hint="eastAsia" w:ascii="宋体" w:hAnsi="宋体" w:eastAsia="宋体" w:cs="宋体"/>
          <w:sz w:val="24"/>
          <w:szCs w:val="24"/>
        </w:rPr>
      </w:pPr>
      <w:r>
        <w:rPr>
          <w:rFonts w:hint="eastAsia" w:ascii="宋体" w:hAnsi="宋体" w:eastAsia="宋体" w:cs="宋体"/>
          <w:spacing w:val="-2"/>
          <w:sz w:val="24"/>
          <w:szCs w:val="24"/>
          <w:lang w:val="en-US" w:eastAsia="zh-CN"/>
        </w:rPr>
        <w:t>九</w:t>
      </w:r>
      <w:r>
        <w:rPr>
          <w:rFonts w:hint="eastAsia" w:ascii="宋体" w:hAnsi="宋体" w:eastAsia="宋体" w:cs="宋体"/>
          <w:spacing w:val="-2"/>
          <w:sz w:val="24"/>
          <w:szCs w:val="24"/>
        </w:rPr>
        <w:t>、承诺</w:t>
      </w:r>
    </w:p>
    <w:p w14:paraId="49AA89E2">
      <w:pPr>
        <w:spacing w:before="206" w:line="360" w:lineRule="auto"/>
        <w:ind w:firstLine="455"/>
        <w:rPr>
          <w:rFonts w:hint="eastAsia" w:ascii="宋体" w:hAnsi="宋体" w:eastAsia="宋体" w:cs="宋体"/>
          <w:sz w:val="24"/>
          <w:szCs w:val="24"/>
        </w:rPr>
      </w:pPr>
      <w:r>
        <w:rPr>
          <w:rFonts w:hint="eastAsia" w:ascii="宋体" w:hAnsi="宋体" w:eastAsia="宋体" w:cs="宋体"/>
          <w:spacing w:val="-2"/>
          <w:sz w:val="24"/>
          <w:szCs w:val="24"/>
        </w:rPr>
        <w:t>1.采购人承诺按照法律规定履行项目审批手续、筹集项目资金并按照合同约定的期限和方式</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支付合同价款。</w:t>
      </w:r>
    </w:p>
    <w:p w14:paraId="16C428F2">
      <w:pPr>
        <w:spacing w:before="35" w:line="360" w:lineRule="auto"/>
        <w:ind w:firstLine="442"/>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承诺按照法律规定及合同约定开展服务工作，确保服务质量和效率，不进行转包及</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违法分包，并在缺陷责任期及保修期内承担相应的责任。</w:t>
      </w:r>
    </w:p>
    <w:p w14:paraId="402AF139">
      <w:pPr>
        <w:spacing w:before="32" w:line="360" w:lineRule="auto"/>
        <w:ind w:firstLine="443"/>
        <w:rPr>
          <w:rFonts w:hint="eastAsia" w:ascii="宋体" w:hAnsi="宋体" w:eastAsia="宋体" w:cs="宋体"/>
          <w:sz w:val="24"/>
          <w:szCs w:val="24"/>
        </w:rPr>
      </w:pPr>
      <w:r>
        <w:rPr>
          <w:rFonts w:hint="eastAsia" w:ascii="宋体" w:hAnsi="宋体" w:eastAsia="宋体" w:cs="宋体"/>
          <w:spacing w:val="-2"/>
          <w:sz w:val="24"/>
          <w:szCs w:val="24"/>
        </w:rPr>
        <w:t>3.采购人和</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通过招投标形式签订合同的，双方理解并承诺不再就同一项目另行签订与</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合同实质性内容相背离的协议。</w:t>
      </w:r>
    </w:p>
    <w:p w14:paraId="29B6C861">
      <w:pPr>
        <w:spacing w:before="32" w:line="360" w:lineRule="auto"/>
        <w:ind w:left="440"/>
        <w:rPr>
          <w:rFonts w:hint="eastAsia" w:ascii="宋体" w:hAnsi="宋体" w:eastAsia="宋体" w:cs="宋体"/>
          <w:sz w:val="24"/>
          <w:szCs w:val="24"/>
        </w:rPr>
      </w:pPr>
      <w:r>
        <w:rPr>
          <w:rFonts w:hint="eastAsia" w:ascii="宋体" w:hAnsi="宋体" w:eastAsia="宋体" w:cs="宋体"/>
          <w:spacing w:val="-4"/>
          <w:sz w:val="24"/>
          <w:szCs w:val="24"/>
        </w:rPr>
        <w:t>十、签订时间</w:t>
      </w:r>
    </w:p>
    <w:p w14:paraId="64D78997">
      <w:pPr>
        <w:spacing w:before="204" w:line="360" w:lineRule="auto"/>
        <w:ind w:left="440"/>
        <w:rPr>
          <w:rFonts w:hint="eastAsia" w:ascii="宋体" w:hAnsi="宋体" w:eastAsia="宋体" w:cs="宋体"/>
          <w:sz w:val="24"/>
          <w:szCs w:val="24"/>
        </w:rPr>
      </w:pPr>
      <w:r>
        <w:rPr>
          <w:rFonts w:hint="eastAsia" w:ascii="宋体" w:hAnsi="宋体" w:eastAsia="宋体" w:cs="宋体"/>
          <w:spacing w:val="-11"/>
          <w:sz w:val="24"/>
          <w:szCs w:val="24"/>
        </w:rPr>
        <w:t>本合同于</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
          <w:sz w:val="24"/>
          <w:szCs w:val="24"/>
          <w:u w:val="single" w:color="auto"/>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11"/>
          <w:sz w:val="24"/>
          <w:szCs w:val="24"/>
          <w:u w:val="single" w:color="auto"/>
        </w:rPr>
        <w:t>月</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1"/>
          <w:sz w:val="24"/>
          <w:szCs w:val="24"/>
          <w:u w:val="single" w:color="auto"/>
        </w:rPr>
        <w:t>日</w:t>
      </w:r>
      <w:r>
        <w:rPr>
          <w:rFonts w:hint="eastAsia" w:ascii="宋体" w:hAnsi="宋体" w:eastAsia="宋体" w:cs="宋体"/>
          <w:spacing w:val="-11"/>
          <w:sz w:val="24"/>
          <w:szCs w:val="24"/>
        </w:rPr>
        <w:t>签订。</w:t>
      </w:r>
    </w:p>
    <w:p w14:paraId="7E4A803C">
      <w:pPr>
        <w:spacing w:before="208" w:line="360" w:lineRule="auto"/>
        <w:ind w:left="440"/>
        <w:rPr>
          <w:rFonts w:hint="eastAsia" w:ascii="宋体" w:hAnsi="宋体" w:eastAsia="宋体" w:cs="宋体"/>
          <w:sz w:val="24"/>
          <w:szCs w:val="24"/>
        </w:rPr>
      </w:pPr>
      <w:r>
        <w:rPr>
          <w:rFonts w:hint="eastAsia" w:ascii="宋体" w:hAnsi="宋体" w:eastAsia="宋体" w:cs="宋体"/>
          <w:spacing w:val="-2"/>
          <w:sz w:val="24"/>
          <w:szCs w:val="24"/>
        </w:rPr>
        <w:t>十</w:t>
      </w:r>
      <w:r>
        <w:rPr>
          <w:rFonts w:hint="eastAsia" w:ascii="宋体" w:hAnsi="宋体" w:eastAsia="宋体" w:cs="宋体"/>
          <w:spacing w:val="-2"/>
          <w:sz w:val="24"/>
          <w:szCs w:val="24"/>
          <w:lang w:val="en-US" w:eastAsia="zh-CN"/>
        </w:rPr>
        <w:t>一</w:t>
      </w:r>
      <w:r>
        <w:rPr>
          <w:rFonts w:hint="eastAsia" w:ascii="宋体" w:hAnsi="宋体" w:eastAsia="宋体" w:cs="宋体"/>
          <w:spacing w:val="-2"/>
          <w:sz w:val="24"/>
          <w:szCs w:val="24"/>
        </w:rPr>
        <w:t>、签订地点</w:t>
      </w:r>
    </w:p>
    <w:p w14:paraId="27BF80A8">
      <w:pPr>
        <w:spacing w:before="204" w:line="360" w:lineRule="auto"/>
        <w:ind w:left="440"/>
        <w:rPr>
          <w:rFonts w:hint="eastAsia" w:ascii="宋体" w:hAnsi="宋体" w:eastAsia="宋体" w:cs="宋体"/>
          <w:sz w:val="24"/>
          <w:szCs w:val="24"/>
        </w:rPr>
      </w:pPr>
      <w:r>
        <w:rPr>
          <w:rFonts w:hint="eastAsia" w:ascii="宋体" w:hAnsi="宋体" w:eastAsia="宋体" w:cs="宋体"/>
          <w:spacing w:val="-6"/>
          <w:sz w:val="24"/>
          <w:szCs w:val="24"/>
        </w:rPr>
        <w:t>本合同在</w:t>
      </w:r>
      <w:r>
        <w:rPr>
          <w:rFonts w:hint="eastAsia" w:ascii="宋体" w:hAnsi="宋体" w:eastAsia="宋体" w:cs="宋体"/>
          <w:sz w:val="24"/>
          <w:szCs w:val="24"/>
          <w:u w:val="single" w:color="auto"/>
        </w:rPr>
        <w:t xml:space="preserve">                      </w:t>
      </w:r>
      <w:r>
        <w:rPr>
          <w:rFonts w:hint="eastAsia" w:ascii="宋体" w:hAnsi="宋体" w:eastAsia="宋体" w:cs="宋体"/>
          <w:spacing w:val="-97"/>
          <w:sz w:val="24"/>
          <w:szCs w:val="24"/>
        </w:rPr>
        <w:t xml:space="preserve"> </w:t>
      </w:r>
      <w:r>
        <w:rPr>
          <w:rFonts w:hint="eastAsia" w:ascii="宋体" w:hAnsi="宋体" w:eastAsia="宋体" w:cs="宋体"/>
          <w:spacing w:val="-6"/>
          <w:sz w:val="24"/>
          <w:szCs w:val="24"/>
        </w:rPr>
        <w:t>签订。</w:t>
      </w:r>
    </w:p>
    <w:p w14:paraId="35E095BD">
      <w:pPr>
        <w:spacing w:before="208" w:line="360" w:lineRule="auto"/>
        <w:ind w:left="440"/>
        <w:rPr>
          <w:rFonts w:hint="eastAsia" w:ascii="宋体" w:hAnsi="宋体" w:eastAsia="宋体" w:cs="宋体"/>
          <w:sz w:val="24"/>
          <w:szCs w:val="24"/>
        </w:rPr>
      </w:pPr>
      <w:r>
        <w:rPr>
          <w:rFonts w:hint="eastAsia" w:ascii="宋体" w:hAnsi="宋体" w:eastAsia="宋体" w:cs="宋体"/>
          <w:spacing w:val="-2"/>
          <w:sz w:val="24"/>
          <w:szCs w:val="24"/>
        </w:rPr>
        <w:t>十</w:t>
      </w:r>
      <w:r>
        <w:rPr>
          <w:rFonts w:hint="eastAsia" w:ascii="宋体" w:hAnsi="宋体" w:eastAsia="宋体" w:cs="宋体"/>
          <w:spacing w:val="-2"/>
          <w:sz w:val="24"/>
          <w:szCs w:val="24"/>
          <w:lang w:val="en-US" w:eastAsia="zh-CN"/>
        </w:rPr>
        <w:t>二</w:t>
      </w:r>
      <w:r>
        <w:rPr>
          <w:rFonts w:hint="eastAsia" w:ascii="宋体" w:hAnsi="宋体" w:eastAsia="宋体" w:cs="宋体"/>
          <w:spacing w:val="-2"/>
          <w:sz w:val="24"/>
          <w:szCs w:val="24"/>
        </w:rPr>
        <w:t>、补充协议</w:t>
      </w:r>
    </w:p>
    <w:p w14:paraId="48391D14">
      <w:pPr>
        <w:spacing w:before="205" w:line="360" w:lineRule="auto"/>
        <w:ind w:left="440"/>
        <w:rPr>
          <w:rFonts w:hint="eastAsia" w:ascii="宋体" w:hAnsi="宋体" w:eastAsia="宋体" w:cs="宋体"/>
          <w:sz w:val="24"/>
          <w:szCs w:val="24"/>
        </w:rPr>
      </w:pPr>
      <w:r>
        <w:rPr>
          <w:rFonts w:hint="eastAsia" w:ascii="宋体" w:hAnsi="宋体" w:eastAsia="宋体" w:cs="宋体"/>
          <w:spacing w:val="-1"/>
          <w:sz w:val="24"/>
          <w:szCs w:val="24"/>
        </w:rPr>
        <w:t>合同未尽事宜，合同当事人另行签订补充协议，补充协议是</w:t>
      </w:r>
      <w:r>
        <w:rPr>
          <w:rFonts w:hint="eastAsia" w:ascii="宋体" w:hAnsi="宋体" w:eastAsia="宋体" w:cs="宋体"/>
          <w:spacing w:val="-2"/>
          <w:sz w:val="24"/>
          <w:szCs w:val="24"/>
        </w:rPr>
        <w:t>合同的组成部分。</w:t>
      </w:r>
    </w:p>
    <w:p w14:paraId="38C967F1">
      <w:pPr>
        <w:spacing w:before="206" w:line="360" w:lineRule="auto"/>
        <w:ind w:left="440"/>
        <w:rPr>
          <w:rFonts w:hint="eastAsia" w:ascii="宋体" w:hAnsi="宋体" w:eastAsia="宋体" w:cs="宋体"/>
          <w:sz w:val="24"/>
          <w:szCs w:val="24"/>
        </w:rPr>
      </w:pPr>
      <w:r>
        <w:rPr>
          <w:rFonts w:hint="eastAsia" w:ascii="宋体" w:hAnsi="宋体" w:eastAsia="宋体" w:cs="宋体"/>
          <w:spacing w:val="-2"/>
          <w:sz w:val="24"/>
          <w:szCs w:val="24"/>
        </w:rPr>
        <w:t>十</w:t>
      </w:r>
      <w:r>
        <w:rPr>
          <w:rFonts w:hint="eastAsia" w:ascii="宋体" w:hAnsi="宋体" w:eastAsia="宋体" w:cs="宋体"/>
          <w:spacing w:val="-2"/>
          <w:sz w:val="24"/>
          <w:szCs w:val="24"/>
          <w:lang w:val="en-US" w:eastAsia="zh-CN"/>
        </w:rPr>
        <w:t>三</w:t>
      </w:r>
      <w:r>
        <w:rPr>
          <w:rFonts w:hint="eastAsia" w:ascii="宋体" w:hAnsi="宋体" w:eastAsia="宋体" w:cs="宋体"/>
          <w:spacing w:val="-2"/>
          <w:sz w:val="24"/>
          <w:szCs w:val="24"/>
        </w:rPr>
        <w:t>、合同生效</w:t>
      </w:r>
    </w:p>
    <w:p w14:paraId="51827FD8">
      <w:pPr>
        <w:spacing w:before="206" w:line="360" w:lineRule="auto"/>
        <w:ind w:left="440"/>
        <w:rPr>
          <w:rFonts w:hint="eastAsia" w:ascii="宋体" w:hAnsi="宋体" w:eastAsia="宋体" w:cs="宋体"/>
          <w:sz w:val="24"/>
          <w:szCs w:val="24"/>
        </w:rPr>
      </w:pPr>
      <w:r>
        <w:rPr>
          <w:rFonts w:hint="eastAsia" w:ascii="宋体" w:hAnsi="宋体" w:eastAsia="宋体" w:cs="宋体"/>
          <w:spacing w:val="-6"/>
          <w:sz w:val="24"/>
          <w:szCs w:val="24"/>
        </w:rPr>
        <w:t>本合同自</w:t>
      </w:r>
      <w:r>
        <w:rPr>
          <w:rFonts w:hint="eastAsia" w:ascii="宋体" w:hAnsi="宋体" w:eastAsia="宋体" w:cs="宋体"/>
          <w:sz w:val="24"/>
          <w:szCs w:val="24"/>
          <w:u w:val="single" w:color="auto"/>
        </w:rPr>
        <w:t xml:space="preserve">         </w:t>
      </w:r>
      <w:r>
        <w:rPr>
          <w:rFonts w:hint="eastAsia" w:ascii="宋体" w:hAnsi="宋体" w:eastAsia="宋体" w:cs="宋体"/>
          <w:spacing w:val="-97"/>
          <w:sz w:val="24"/>
          <w:szCs w:val="24"/>
        </w:rPr>
        <w:t xml:space="preserve"> </w:t>
      </w:r>
      <w:r>
        <w:rPr>
          <w:rFonts w:hint="eastAsia" w:ascii="宋体" w:hAnsi="宋体" w:eastAsia="宋体" w:cs="宋体"/>
          <w:spacing w:val="-6"/>
          <w:sz w:val="24"/>
          <w:szCs w:val="24"/>
        </w:rPr>
        <w:t>生效。</w:t>
      </w:r>
    </w:p>
    <w:p w14:paraId="60F87DC7">
      <w:pPr>
        <w:spacing w:before="206" w:line="360" w:lineRule="auto"/>
        <w:ind w:left="440"/>
        <w:rPr>
          <w:rFonts w:hint="eastAsia" w:ascii="宋体" w:hAnsi="宋体" w:eastAsia="宋体" w:cs="宋体"/>
          <w:sz w:val="24"/>
          <w:szCs w:val="24"/>
        </w:rPr>
      </w:pPr>
      <w:r>
        <w:rPr>
          <w:rFonts w:hint="eastAsia" w:ascii="宋体" w:hAnsi="宋体" w:eastAsia="宋体" w:cs="宋体"/>
          <w:spacing w:val="-2"/>
          <w:sz w:val="24"/>
          <w:szCs w:val="24"/>
        </w:rPr>
        <w:t>十</w:t>
      </w:r>
      <w:r>
        <w:rPr>
          <w:rFonts w:hint="eastAsia" w:ascii="宋体" w:hAnsi="宋体" w:eastAsia="宋体" w:cs="宋体"/>
          <w:spacing w:val="-2"/>
          <w:sz w:val="24"/>
          <w:szCs w:val="24"/>
          <w:lang w:val="en-US" w:eastAsia="zh-CN"/>
        </w:rPr>
        <w:t>四</w:t>
      </w:r>
      <w:r>
        <w:rPr>
          <w:rFonts w:hint="eastAsia" w:ascii="宋体" w:hAnsi="宋体" w:eastAsia="宋体" w:cs="宋体"/>
          <w:spacing w:val="-2"/>
          <w:sz w:val="24"/>
          <w:szCs w:val="24"/>
        </w:rPr>
        <w:t>、合同份数</w:t>
      </w:r>
    </w:p>
    <w:p w14:paraId="3E0593D3">
      <w:pPr>
        <w:spacing w:before="207" w:line="360" w:lineRule="auto"/>
        <w:ind w:left="440"/>
        <w:rPr>
          <w:rFonts w:hint="eastAsia" w:ascii="宋体" w:hAnsi="宋体" w:eastAsia="宋体" w:cs="宋体"/>
          <w:sz w:val="24"/>
          <w:szCs w:val="24"/>
        </w:rPr>
      </w:pPr>
      <w:r>
        <w:rPr>
          <w:rFonts w:hint="eastAsia" w:ascii="宋体" w:hAnsi="宋体" w:eastAsia="宋体" w:cs="宋体"/>
          <w:spacing w:val="-1"/>
          <w:sz w:val="24"/>
          <w:szCs w:val="24"/>
        </w:rPr>
        <w:t>本合同一式</w:t>
      </w:r>
      <w:r>
        <w:rPr>
          <w:rFonts w:hint="eastAsia" w:ascii="宋体" w:hAnsi="宋体" w:eastAsia="宋体" w:cs="宋体"/>
          <w:spacing w:val="-1"/>
          <w:sz w:val="24"/>
          <w:szCs w:val="24"/>
          <w:lang w:val="en-US" w:eastAsia="zh-CN"/>
        </w:rPr>
        <w:t>肆</w:t>
      </w:r>
      <w:r>
        <w:rPr>
          <w:rFonts w:hint="eastAsia" w:ascii="宋体" w:hAnsi="宋体" w:eastAsia="宋体" w:cs="宋体"/>
          <w:spacing w:val="-1"/>
          <w:sz w:val="24"/>
          <w:szCs w:val="24"/>
        </w:rPr>
        <w:t>份，均具有同等法律效力，采购人执贰份，</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执贰份。</w:t>
      </w:r>
    </w:p>
    <w:p w14:paraId="67FDE1C9">
      <w:pPr>
        <w:pStyle w:val="5"/>
        <w:spacing w:line="360" w:lineRule="auto"/>
        <w:rPr>
          <w:rFonts w:hint="eastAsia" w:ascii="宋体" w:hAnsi="宋体" w:eastAsia="宋体" w:cs="宋体"/>
          <w:sz w:val="24"/>
          <w:szCs w:val="24"/>
        </w:rPr>
      </w:pPr>
    </w:p>
    <w:p w14:paraId="4263CDE5">
      <w:pPr>
        <w:spacing w:before="71" w:line="360" w:lineRule="auto"/>
        <w:rPr>
          <w:rFonts w:hint="eastAsia" w:ascii="宋体" w:hAnsi="宋体" w:eastAsia="宋体" w:cs="宋体"/>
          <w:sz w:val="24"/>
          <w:szCs w:val="24"/>
        </w:rPr>
      </w:pPr>
      <w:r>
        <w:rPr>
          <w:rFonts w:hint="eastAsia" w:ascii="宋体" w:hAnsi="宋体" w:eastAsia="宋体" w:cs="宋体"/>
          <w:spacing w:val="-7"/>
          <w:sz w:val="24"/>
          <w:szCs w:val="24"/>
        </w:rPr>
        <w:t>采购人：</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(公章)</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w:t>
      </w:r>
      <w:r>
        <w:rPr>
          <w:rFonts w:hint="eastAsia" w:ascii="宋体" w:hAnsi="宋体" w:eastAsia="宋体" w:cs="宋体"/>
          <w:spacing w:val="55"/>
          <w:sz w:val="24"/>
          <w:szCs w:val="24"/>
        </w:rPr>
        <w:t xml:space="preserve"> </w:t>
      </w:r>
      <w:r>
        <w:rPr>
          <w:rFonts w:hint="eastAsia" w:ascii="宋体" w:hAnsi="宋体" w:eastAsia="宋体" w:cs="宋体"/>
          <w:spacing w:val="-7"/>
          <w:sz w:val="24"/>
          <w:szCs w:val="24"/>
        </w:rPr>
        <w:t>(公章)</w:t>
      </w:r>
    </w:p>
    <w:p w14:paraId="24D5D8E2">
      <w:pPr>
        <w:pStyle w:val="5"/>
        <w:spacing w:line="360" w:lineRule="auto"/>
        <w:rPr>
          <w:rFonts w:hint="eastAsia" w:ascii="宋体" w:hAnsi="宋体" w:eastAsia="宋体" w:cs="宋体"/>
          <w:sz w:val="24"/>
          <w:szCs w:val="24"/>
        </w:rPr>
      </w:pPr>
    </w:p>
    <w:p w14:paraId="072206A1">
      <w:pPr>
        <w:spacing w:before="72" w:line="360" w:lineRule="auto"/>
        <w:ind w:left="2"/>
        <w:rPr>
          <w:rFonts w:hint="eastAsia" w:ascii="宋体" w:hAnsi="宋体" w:eastAsia="宋体" w:cs="宋体"/>
          <w:sz w:val="24"/>
          <w:szCs w:val="24"/>
        </w:rPr>
      </w:pPr>
      <w:r>
        <w:rPr>
          <w:rFonts w:hint="eastAsia" w:ascii="宋体" w:hAnsi="宋体" w:eastAsia="宋体" w:cs="宋体"/>
          <w:spacing w:val="-2"/>
          <w:position w:val="-3"/>
          <w:sz w:val="24"/>
          <w:szCs w:val="24"/>
        </w:rPr>
        <w:t xml:space="preserve">法定代表人或其委托代理人：                  </w:t>
      </w:r>
      <w:r>
        <w:rPr>
          <w:rFonts w:hint="eastAsia" w:ascii="宋体" w:hAnsi="宋体" w:eastAsia="宋体" w:cs="宋体"/>
          <w:spacing w:val="-2"/>
          <w:position w:val="3"/>
          <w:sz w:val="24"/>
          <w:szCs w:val="24"/>
        </w:rPr>
        <w:t>法定代表人或其委托代理人：</w:t>
      </w:r>
    </w:p>
    <w:p w14:paraId="328C1EAF">
      <w:pPr>
        <w:spacing w:before="49" w:line="360" w:lineRule="auto"/>
        <w:ind w:left="7"/>
        <w:rPr>
          <w:rFonts w:hint="eastAsia" w:ascii="宋体" w:hAnsi="宋体" w:eastAsia="宋体" w:cs="宋体"/>
          <w:sz w:val="24"/>
          <w:szCs w:val="24"/>
        </w:rPr>
      </w:pPr>
      <w:r>
        <w:rPr>
          <w:rFonts w:hint="eastAsia" w:ascii="宋体" w:hAnsi="宋体" w:eastAsia="宋体" w:cs="宋体"/>
          <w:spacing w:val="-4"/>
          <w:sz w:val="24"/>
          <w:szCs w:val="24"/>
        </w:rPr>
        <w:t>（签字</w:t>
      </w:r>
      <w:r>
        <w:rPr>
          <w:rFonts w:hint="eastAsia" w:ascii="宋体" w:hAnsi="宋体" w:eastAsia="宋体" w:cs="宋体"/>
          <w:spacing w:val="-2"/>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4"/>
          <w:sz w:val="24"/>
          <w:szCs w:val="24"/>
        </w:rPr>
        <w:t>签字）</w:t>
      </w:r>
    </w:p>
    <w:p w14:paraId="1034E848">
      <w:pPr>
        <w:pStyle w:val="5"/>
        <w:spacing w:line="360" w:lineRule="auto"/>
        <w:rPr>
          <w:rFonts w:hint="eastAsia" w:ascii="宋体" w:hAnsi="宋体" w:eastAsia="宋体" w:cs="宋体"/>
          <w:sz w:val="24"/>
          <w:szCs w:val="24"/>
        </w:rPr>
      </w:pPr>
    </w:p>
    <w:p w14:paraId="243B591C">
      <w:pPr>
        <w:spacing w:before="72" w:line="360" w:lineRule="auto"/>
        <w:rPr>
          <w:rFonts w:hint="eastAsia" w:ascii="宋体" w:hAnsi="宋体" w:eastAsia="宋体" w:cs="宋体"/>
          <w:sz w:val="24"/>
          <w:szCs w:val="24"/>
        </w:rPr>
      </w:pPr>
      <w:r>
        <w:rPr>
          <w:rFonts w:hint="eastAsia" w:ascii="宋体" w:hAnsi="宋体" w:eastAsia="宋体" w:cs="宋体"/>
          <w:spacing w:val="-4"/>
          <w:sz w:val="24"/>
          <w:szCs w:val="24"/>
        </w:rPr>
        <w:t>住所：                                       住所：</w:t>
      </w:r>
    </w:p>
    <w:p w14:paraId="77C61E59">
      <w:pPr>
        <w:pStyle w:val="5"/>
        <w:spacing w:line="360" w:lineRule="auto"/>
        <w:rPr>
          <w:rFonts w:hint="eastAsia" w:ascii="宋体" w:hAnsi="宋体" w:eastAsia="宋体" w:cs="宋体"/>
          <w:sz w:val="24"/>
          <w:szCs w:val="24"/>
        </w:rPr>
      </w:pPr>
    </w:p>
    <w:p w14:paraId="519C66ED">
      <w:pPr>
        <w:spacing w:before="71" w:line="360" w:lineRule="auto"/>
        <w:ind w:left="2"/>
        <w:rPr>
          <w:rFonts w:hint="eastAsia" w:ascii="宋体" w:hAnsi="宋体" w:eastAsia="宋体" w:cs="宋体"/>
          <w:sz w:val="24"/>
          <w:szCs w:val="24"/>
        </w:rPr>
      </w:pPr>
      <w:r>
        <w:rPr>
          <w:rFonts w:hint="eastAsia" w:ascii="宋体" w:hAnsi="宋体" w:eastAsia="宋体" w:cs="宋体"/>
          <w:spacing w:val="-5"/>
          <w:sz w:val="24"/>
          <w:szCs w:val="24"/>
        </w:rPr>
        <w:t>法定代表人：</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法定代表人：</w:t>
      </w:r>
    </w:p>
    <w:p w14:paraId="00C530E5">
      <w:pPr>
        <w:pStyle w:val="5"/>
        <w:spacing w:line="360" w:lineRule="auto"/>
        <w:rPr>
          <w:rFonts w:hint="eastAsia" w:ascii="宋体" w:hAnsi="宋体" w:eastAsia="宋体" w:cs="宋体"/>
          <w:sz w:val="24"/>
          <w:szCs w:val="24"/>
        </w:rPr>
      </w:pPr>
    </w:p>
    <w:p w14:paraId="18B7AC94">
      <w:pPr>
        <w:spacing w:before="72" w:line="360" w:lineRule="auto"/>
        <w:rPr>
          <w:rFonts w:hint="eastAsia" w:ascii="宋体" w:hAnsi="宋体" w:eastAsia="宋体" w:cs="宋体"/>
          <w:sz w:val="24"/>
          <w:szCs w:val="24"/>
        </w:rPr>
      </w:pPr>
      <w:r>
        <w:rPr>
          <w:rFonts w:hint="eastAsia" w:ascii="宋体" w:hAnsi="宋体" w:eastAsia="宋体" w:cs="宋体"/>
          <w:spacing w:val="-5"/>
          <w:sz w:val="24"/>
          <w:szCs w:val="24"/>
        </w:rPr>
        <w:t>委托代理人：</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委托代理人：</w:t>
      </w:r>
    </w:p>
    <w:p w14:paraId="2583BC39">
      <w:pPr>
        <w:pStyle w:val="5"/>
        <w:spacing w:line="360" w:lineRule="auto"/>
        <w:rPr>
          <w:rFonts w:hint="eastAsia" w:ascii="宋体" w:hAnsi="宋体" w:eastAsia="宋体" w:cs="宋体"/>
          <w:sz w:val="24"/>
          <w:szCs w:val="24"/>
        </w:rPr>
      </w:pPr>
    </w:p>
    <w:p w14:paraId="2DDBA90E">
      <w:pPr>
        <w:spacing w:before="72" w:line="360" w:lineRule="auto"/>
        <w:ind w:left="27"/>
        <w:rPr>
          <w:rFonts w:hint="eastAsia" w:ascii="宋体" w:hAnsi="宋体" w:eastAsia="宋体" w:cs="宋体"/>
          <w:sz w:val="24"/>
          <w:szCs w:val="24"/>
        </w:rPr>
      </w:pPr>
      <w:r>
        <w:rPr>
          <w:rFonts w:hint="eastAsia" w:ascii="宋体" w:hAnsi="宋体" w:eastAsia="宋体" w:cs="宋体"/>
          <w:spacing w:val="-9"/>
          <w:sz w:val="24"/>
          <w:szCs w:val="24"/>
        </w:rPr>
        <w:t>电</w:t>
      </w:r>
      <w:r>
        <w:rPr>
          <w:rFonts w:hint="eastAsia" w:ascii="宋体" w:hAnsi="宋体" w:eastAsia="宋体" w:cs="宋体"/>
          <w:spacing w:val="11"/>
          <w:sz w:val="24"/>
          <w:szCs w:val="24"/>
        </w:rPr>
        <w:t xml:space="preserve"> </w:t>
      </w:r>
      <w:r>
        <w:rPr>
          <w:rFonts w:hint="eastAsia" w:ascii="宋体" w:hAnsi="宋体" w:eastAsia="宋体" w:cs="宋体"/>
          <w:spacing w:val="-9"/>
          <w:sz w:val="24"/>
          <w:szCs w:val="24"/>
        </w:rPr>
        <w:t>话：                                        电 话：</w:t>
      </w:r>
    </w:p>
    <w:p w14:paraId="05D39348">
      <w:pPr>
        <w:pStyle w:val="5"/>
        <w:spacing w:line="360" w:lineRule="auto"/>
        <w:rPr>
          <w:rFonts w:hint="eastAsia" w:ascii="宋体" w:hAnsi="宋体" w:eastAsia="宋体" w:cs="宋体"/>
          <w:sz w:val="24"/>
          <w:szCs w:val="24"/>
        </w:rPr>
      </w:pPr>
    </w:p>
    <w:p w14:paraId="19337774">
      <w:pPr>
        <w:spacing w:before="72" w:line="360" w:lineRule="auto"/>
        <w:rPr>
          <w:rFonts w:hint="eastAsia" w:ascii="宋体" w:hAnsi="宋体" w:eastAsia="宋体" w:cs="宋体"/>
          <w:sz w:val="24"/>
          <w:szCs w:val="24"/>
        </w:rPr>
      </w:pPr>
      <w:r>
        <w:rPr>
          <w:rFonts w:hint="eastAsia" w:ascii="宋体" w:hAnsi="宋体" w:eastAsia="宋体" w:cs="宋体"/>
          <w:spacing w:val="-4"/>
          <w:sz w:val="24"/>
          <w:szCs w:val="24"/>
        </w:rPr>
        <w:t>传真：                                       传真：</w:t>
      </w:r>
    </w:p>
    <w:p w14:paraId="6E7F06C1">
      <w:pPr>
        <w:pStyle w:val="5"/>
        <w:spacing w:line="360" w:lineRule="auto"/>
        <w:rPr>
          <w:rFonts w:hint="eastAsia" w:ascii="宋体" w:hAnsi="宋体" w:eastAsia="宋体" w:cs="宋体"/>
          <w:sz w:val="24"/>
          <w:szCs w:val="24"/>
        </w:rPr>
      </w:pPr>
    </w:p>
    <w:p w14:paraId="0DCD501E">
      <w:pPr>
        <w:spacing w:before="72" w:line="360" w:lineRule="auto"/>
        <w:ind w:left="2"/>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开户银行：</w:t>
      </w:r>
    </w:p>
    <w:p w14:paraId="7768CDD6">
      <w:pPr>
        <w:pStyle w:val="5"/>
        <w:spacing w:line="360" w:lineRule="auto"/>
        <w:rPr>
          <w:rFonts w:hint="eastAsia" w:ascii="宋体" w:hAnsi="宋体" w:eastAsia="宋体" w:cs="宋体"/>
          <w:sz w:val="24"/>
          <w:szCs w:val="24"/>
        </w:rPr>
      </w:pPr>
    </w:p>
    <w:p w14:paraId="2B0D16FE">
      <w:pPr>
        <w:spacing w:before="72" w:line="360" w:lineRule="auto"/>
        <w:ind w:left="5"/>
        <w:rPr>
          <w:rFonts w:hint="eastAsia" w:ascii="宋体" w:hAnsi="宋体" w:eastAsia="宋体" w:cs="宋体"/>
          <w:sz w:val="24"/>
          <w:szCs w:val="24"/>
        </w:rPr>
      </w:pPr>
      <w:r>
        <w:rPr>
          <w:rFonts w:hint="eastAsia" w:ascii="宋体" w:hAnsi="宋体" w:eastAsia="宋体" w:cs="宋体"/>
          <w:spacing w:val="-9"/>
          <w:sz w:val="24"/>
          <w:szCs w:val="24"/>
        </w:rPr>
        <w:t>账号：</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账号：</w:t>
      </w:r>
    </w:p>
    <w:p w14:paraId="26847ACB">
      <w:pPr>
        <w:pStyle w:val="5"/>
        <w:spacing w:line="360" w:lineRule="auto"/>
        <w:rPr>
          <w:rFonts w:hint="eastAsia" w:ascii="宋体" w:hAnsi="宋体" w:eastAsia="宋体" w:cs="宋体"/>
          <w:sz w:val="24"/>
          <w:szCs w:val="24"/>
        </w:rPr>
      </w:pPr>
    </w:p>
    <w:p w14:paraId="2A03823E">
      <w:pPr>
        <w:spacing w:before="72" w:line="360" w:lineRule="auto"/>
        <w:ind w:left="18"/>
        <w:rPr>
          <w:rFonts w:hint="eastAsia" w:ascii="宋体" w:hAnsi="宋体" w:eastAsia="宋体" w:cs="宋体"/>
          <w:sz w:val="24"/>
          <w:szCs w:val="24"/>
        </w:rPr>
      </w:pPr>
      <w:r>
        <w:rPr>
          <w:rFonts w:hint="eastAsia" w:ascii="宋体" w:hAnsi="宋体" w:eastAsia="宋体" w:cs="宋体"/>
          <w:spacing w:val="-4"/>
          <w:sz w:val="24"/>
          <w:szCs w:val="24"/>
        </w:rPr>
        <w:t xml:space="preserve">邮政编码：                       </w:t>
      </w:r>
      <w:r>
        <w:rPr>
          <w:rFonts w:hint="eastAsia" w:ascii="宋体" w:hAnsi="宋体" w:eastAsia="宋体" w:cs="宋体"/>
          <w:spacing w:val="-5"/>
          <w:sz w:val="24"/>
          <w:szCs w:val="24"/>
        </w:rPr>
        <w:t xml:space="preserve">            邮政编码：</w:t>
      </w:r>
    </w:p>
    <w:p w14:paraId="19D466D0">
      <w:pPr>
        <w:spacing w:line="360" w:lineRule="auto"/>
        <w:rPr>
          <w:rFonts w:hint="eastAsia" w:ascii="宋体" w:hAnsi="宋体" w:eastAsia="宋体" w:cs="宋体"/>
          <w:sz w:val="24"/>
          <w:szCs w:val="24"/>
        </w:rPr>
        <w:sectPr>
          <w:footerReference r:id="rId12" w:type="default"/>
          <w:pgSz w:w="11906" w:h="16839"/>
          <w:pgMar w:top="1417" w:right="1134" w:bottom="1134" w:left="1417" w:header="0" w:footer="956" w:gutter="0"/>
          <w:pgNumType w:fmt="decimal"/>
          <w:cols w:space="720" w:num="1"/>
        </w:sectPr>
      </w:pPr>
    </w:p>
    <w:p w14:paraId="2FA2E22E">
      <w:pPr>
        <w:spacing w:before="43" w:line="360" w:lineRule="auto"/>
        <w:ind w:left="4154"/>
        <w:outlineLvl w:val="9"/>
        <w:rPr>
          <w:rFonts w:hint="eastAsia" w:ascii="宋体" w:hAnsi="宋体" w:eastAsia="宋体" w:cs="宋体"/>
          <w:sz w:val="24"/>
          <w:szCs w:val="24"/>
        </w:rPr>
      </w:pPr>
      <w:r>
        <w:rPr>
          <w:rFonts w:hint="eastAsia" w:ascii="宋体" w:hAnsi="宋体" w:eastAsia="宋体" w:cs="宋体"/>
          <w:spacing w:val="-2"/>
          <w:sz w:val="24"/>
          <w:szCs w:val="24"/>
        </w:rPr>
        <w:t>合同条款</w:t>
      </w:r>
    </w:p>
    <w:p w14:paraId="4CFD7C20">
      <w:pPr>
        <w:spacing w:before="165" w:line="360" w:lineRule="auto"/>
        <w:rPr>
          <w:rFonts w:hint="eastAsia" w:ascii="宋体" w:hAnsi="宋体" w:eastAsia="宋体" w:cs="宋体"/>
          <w:sz w:val="24"/>
          <w:szCs w:val="24"/>
        </w:rPr>
      </w:pPr>
      <w:r>
        <w:rPr>
          <w:rFonts w:hint="eastAsia" w:ascii="宋体" w:hAnsi="宋体" w:eastAsia="宋体" w:cs="宋体"/>
          <w:spacing w:val="-1"/>
          <w:sz w:val="24"/>
          <w:szCs w:val="24"/>
        </w:rPr>
        <w:t>第一条 合同内容</w:t>
      </w:r>
    </w:p>
    <w:p w14:paraId="54D7C8EB">
      <w:pPr>
        <w:spacing w:before="166" w:line="360" w:lineRule="auto"/>
        <w:ind w:left="457"/>
        <w:rPr>
          <w:rFonts w:hint="eastAsia" w:ascii="宋体" w:hAnsi="宋体" w:eastAsia="宋体" w:cs="宋体"/>
          <w:sz w:val="24"/>
          <w:szCs w:val="24"/>
          <w:lang w:eastAsia="zh-CN"/>
        </w:rPr>
      </w:pPr>
      <w:r>
        <w:rPr>
          <w:rFonts w:hint="eastAsia" w:ascii="宋体" w:hAnsi="宋体" w:eastAsia="宋体" w:cs="宋体"/>
          <w:spacing w:val="-1"/>
          <w:sz w:val="24"/>
          <w:szCs w:val="24"/>
        </w:rPr>
        <w:t>1.1 采购人委托</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实施提供本项服务工作，</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承诺提供并完成此项服务工作</w:t>
      </w:r>
      <w:r>
        <w:rPr>
          <w:rFonts w:hint="eastAsia" w:ascii="宋体" w:hAnsi="宋体" w:eastAsia="宋体" w:cs="宋体"/>
          <w:spacing w:val="-2"/>
          <w:sz w:val="24"/>
          <w:szCs w:val="24"/>
          <w:lang w:eastAsia="zh-CN"/>
        </w:rPr>
        <w:t>。</w:t>
      </w:r>
    </w:p>
    <w:p w14:paraId="5EE7D99B">
      <w:pPr>
        <w:spacing w:before="166" w:line="360" w:lineRule="auto"/>
        <w:ind w:left="457"/>
        <w:rPr>
          <w:rFonts w:hint="eastAsia" w:ascii="宋体" w:hAnsi="宋体" w:eastAsia="宋体" w:cs="宋体"/>
          <w:sz w:val="24"/>
          <w:szCs w:val="24"/>
        </w:rPr>
      </w:pPr>
      <w:r>
        <w:rPr>
          <w:rFonts w:hint="eastAsia" w:ascii="宋体" w:hAnsi="宋体" w:eastAsia="宋体" w:cs="宋体"/>
          <w:spacing w:val="-4"/>
          <w:sz w:val="24"/>
          <w:szCs w:val="24"/>
        </w:rPr>
        <w:t>1.2</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服务阶段：</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p>
    <w:p w14:paraId="63CA6349">
      <w:pPr>
        <w:spacing w:before="165" w:line="360" w:lineRule="auto"/>
        <w:ind w:left="457"/>
        <w:rPr>
          <w:rFonts w:hint="eastAsia" w:ascii="宋体" w:hAnsi="宋体" w:eastAsia="宋体" w:cs="宋体"/>
          <w:sz w:val="24"/>
          <w:szCs w:val="24"/>
        </w:rPr>
      </w:pPr>
      <w:r>
        <w:rPr>
          <w:rFonts w:hint="eastAsia" w:ascii="宋体" w:hAnsi="宋体" w:eastAsia="宋体" w:cs="宋体"/>
          <w:spacing w:val="-4"/>
          <w:sz w:val="24"/>
          <w:szCs w:val="24"/>
        </w:rPr>
        <w:t>1.3</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 xml:space="preserve">服务内容： </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p>
    <w:p w14:paraId="7B54DC9B">
      <w:pPr>
        <w:spacing w:before="166" w:line="360" w:lineRule="auto"/>
        <w:ind w:left="457"/>
        <w:rPr>
          <w:rFonts w:hint="eastAsia" w:ascii="宋体" w:hAnsi="宋体" w:eastAsia="宋体" w:cs="宋体"/>
          <w:sz w:val="24"/>
          <w:szCs w:val="24"/>
        </w:rPr>
      </w:pPr>
      <w:r>
        <w:rPr>
          <w:rFonts w:hint="eastAsia" w:ascii="宋体" w:hAnsi="宋体" w:eastAsia="宋体" w:cs="宋体"/>
          <w:spacing w:val="-2"/>
          <w:sz w:val="24"/>
          <w:szCs w:val="24"/>
        </w:rPr>
        <w:t xml:space="preserve">1.4 服务的进度安排：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none" w:color="auto"/>
        </w:rPr>
        <w:t>。</w:t>
      </w:r>
    </w:p>
    <w:p w14:paraId="07E85CE6">
      <w:pPr>
        <w:spacing w:before="166" w:line="360" w:lineRule="auto"/>
        <w:ind w:left="457"/>
        <w:rPr>
          <w:rFonts w:hint="eastAsia" w:ascii="宋体" w:hAnsi="宋体" w:eastAsia="宋体" w:cs="宋体"/>
          <w:sz w:val="24"/>
          <w:szCs w:val="24"/>
        </w:rPr>
      </w:pPr>
      <w:r>
        <w:rPr>
          <w:rFonts w:hint="eastAsia" w:ascii="宋体" w:hAnsi="宋体" w:eastAsia="宋体" w:cs="宋体"/>
          <w:spacing w:val="-2"/>
          <w:sz w:val="24"/>
          <w:szCs w:val="24"/>
        </w:rPr>
        <w:t>1.5 服务的机构、职责与人员配备安排</w:t>
      </w:r>
    </w:p>
    <w:p w14:paraId="28530040">
      <w:pPr>
        <w:spacing w:before="168" w:line="360" w:lineRule="auto"/>
        <w:ind w:left="457"/>
        <w:rPr>
          <w:rFonts w:hint="eastAsia" w:ascii="宋体" w:hAnsi="宋体" w:eastAsia="宋体" w:cs="宋体"/>
          <w:sz w:val="24"/>
          <w:szCs w:val="24"/>
        </w:rPr>
      </w:pPr>
      <w:r>
        <w:rPr>
          <w:rFonts w:hint="eastAsia" w:ascii="宋体" w:hAnsi="宋体" w:eastAsia="宋体" w:cs="宋体"/>
          <w:spacing w:val="-1"/>
          <w:sz w:val="24"/>
          <w:szCs w:val="24"/>
        </w:rPr>
        <w:t>1.5.1</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服务机构。</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按照服务内容和目标要求成立服务机构如下：</w:t>
      </w:r>
      <w:r>
        <w:rPr>
          <w:rFonts w:hint="eastAsia" w:ascii="宋体" w:hAnsi="宋体" w:eastAsia="宋体" w:cs="宋体"/>
          <w:spacing w:val="-1"/>
          <w:sz w:val="24"/>
          <w:szCs w:val="24"/>
          <w:u w:val="single" w:color="auto"/>
        </w:rPr>
        <w:t>工作团队</w:t>
      </w:r>
      <w:r>
        <w:rPr>
          <w:rFonts w:hint="eastAsia" w:ascii="宋体" w:hAnsi="宋体" w:eastAsia="宋体" w:cs="宋体"/>
          <w:spacing w:val="-1"/>
          <w:sz w:val="24"/>
          <w:szCs w:val="24"/>
        </w:rPr>
        <w:t>_。</w:t>
      </w:r>
    </w:p>
    <w:p w14:paraId="17A7B28C">
      <w:pPr>
        <w:spacing w:before="174" w:line="360" w:lineRule="auto"/>
        <w:ind w:left="5" w:firstLine="451"/>
        <w:rPr>
          <w:rFonts w:hint="eastAsia" w:ascii="宋体" w:hAnsi="宋体" w:eastAsia="宋体" w:cs="宋体"/>
          <w:sz w:val="24"/>
          <w:szCs w:val="24"/>
        </w:rPr>
      </w:pPr>
      <w:r>
        <w:rPr>
          <w:rFonts w:hint="eastAsia" w:ascii="宋体" w:hAnsi="宋体" w:eastAsia="宋体" w:cs="宋体"/>
          <w:spacing w:val="-1"/>
          <w:sz w:val="24"/>
          <w:szCs w:val="24"/>
        </w:rPr>
        <w:t>1.5.2</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职责。服务机构在项目经理领导下，按照职能要求和目标任务确定工作职责，于项目</w:t>
      </w:r>
      <w:r>
        <w:rPr>
          <w:rFonts w:hint="eastAsia" w:ascii="宋体" w:hAnsi="宋体" w:eastAsia="宋体" w:cs="宋体"/>
          <w:sz w:val="24"/>
          <w:szCs w:val="24"/>
        </w:rPr>
        <w:t xml:space="preserve"> </w:t>
      </w:r>
      <w:r>
        <w:rPr>
          <w:rFonts w:hint="eastAsia" w:ascii="宋体" w:hAnsi="宋体" w:eastAsia="宋体" w:cs="宋体"/>
          <w:spacing w:val="-3"/>
          <w:sz w:val="24"/>
          <w:szCs w:val="24"/>
        </w:rPr>
        <w:t>启动后三日内建立健全各项规章制度。</w:t>
      </w:r>
    </w:p>
    <w:p w14:paraId="4AB2E08C">
      <w:pPr>
        <w:spacing w:before="167" w:line="360" w:lineRule="auto"/>
        <w:ind w:left="457"/>
        <w:rPr>
          <w:rFonts w:hint="eastAsia" w:ascii="宋体" w:hAnsi="宋体" w:eastAsia="宋体" w:cs="宋体"/>
          <w:sz w:val="24"/>
          <w:szCs w:val="24"/>
        </w:rPr>
      </w:pPr>
      <w:r>
        <w:rPr>
          <w:rFonts w:hint="eastAsia" w:ascii="宋体" w:hAnsi="宋体" w:eastAsia="宋体" w:cs="宋体"/>
          <w:spacing w:val="-2"/>
          <w:sz w:val="24"/>
          <w:szCs w:val="24"/>
        </w:rPr>
        <w:t>1.5.3</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人员。</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根据部门职能和采购人需要配备有关专业</w:t>
      </w:r>
      <w:r>
        <w:rPr>
          <w:rFonts w:hint="eastAsia" w:ascii="宋体" w:hAnsi="宋体" w:eastAsia="宋体" w:cs="宋体"/>
          <w:spacing w:val="-3"/>
          <w:sz w:val="24"/>
          <w:szCs w:val="24"/>
        </w:rPr>
        <w:t>人员。</w:t>
      </w:r>
    </w:p>
    <w:p w14:paraId="7E05C4A6">
      <w:pPr>
        <w:spacing w:before="166" w:line="360" w:lineRule="auto"/>
        <w:ind w:left="2" w:firstLine="453"/>
        <w:rPr>
          <w:rFonts w:hint="eastAsia" w:ascii="宋体" w:hAnsi="宋体" w:eastAsia="宋体" w:cs="宋体"/>
          <w:sz w:val="24"/>
          <w:szCs w:val="24"/>
        </w:rPr>
      </w:pPr>
      <w:r>
        <w:rPr>
          <w:rFonts w:hint="eastAsia" w:ascii="宋体" w:hAnsi="宋体" w:eastAsia="宋体" w:cs="宋体"/>
          <w:spacing w:val="-2"/>
          <w:sz w:val="24"/>
          <w:szCs w:val="24"/>
          <w:lang w:val="en-US" w:eastAsia="zh-CN"/>
        </w:rPr>
        <w:t>1.6</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服务自合同生效之日起至服务工作完成之日止，</w:t>
      </w:r>
      <w:r>
        <w:rPr>
          <w:rFonts w:hint="eastAsia" w:ascii="宋体" w:hAnsi="宋体" w:eastAsia="宋体" w:cs="宋体"/>
          <w:spacing w:val="-1"/>
          <w:sz w:val="24"/>
          <w:szCs w:val="24"/>
          <w:lang w:eastAsia="zh-CN"/>
        </w:rPr>
        <w:t>供应商</w:t>
      </w:r>
      <w:r>
        <w:rPr>
          <w:rFonts w:hint="eastAsia" w:ascii="宋体" w:hAnsi="宋体" w:eastAsia="宋体" w:cs="宋体"/>
          <w:spacing w:val="-2"/>
          <w:sz w:val="24"/>
          <w:szCs w:val="24"/>
        </w:rPr>
        <w:t>提供服务的同时，应及时向采购</w:t>
      </w:r>
      <w:r>
        <w:rPr>
          <w:rFonts w:hint="eastAsia" w:ascii="宋体" w:hAnsi="宋体" w:eastAsia="宋体" w:cs="宋体"/>
          <w:spacing w:val="-3"/>
          <w:sz w:val="24"/>
          <w:szCs w:val="24"/>
        </w:rPr>
        <w:t>人报告服务工作推进情况和进展。</w:t>
      </w:r>
    </w:p>
    <w:p w14:paraId="66DC7062">
      <w:pPr>
        <w:spacing w:before="167" w:line="360" w:lineRule="auto"/>
        <w:ind w:left="440"/>
        <w:rPr>
          <w:rFonts w:hint="eastAsia" w:ascii="宋体" w:hAnsi="宋体" w:eastAsia="宋体" w:cs="宋体"/>
          <w:sz w:val="24"/>
          <w:szCs w:val="24"/>
        </w:rPr>
      </w:pPr>
      <w:r>
        <w:rPr>
          <w:rFonts w:hint="eastAsia" w:ascii="宋体" w:hAnsi="宋体" w:eastAsia="宋体" w:cs="宋体"/>
          <w:spacing w:val="-1"/>
          <w:sz w:val="24"/>
          <w:szCs w:val="24"/>
        </w:rPr>
        <w:t>第二条 双方的责任和义务</w:t>
      </w:r>
    </w:p>
    <w:p w14:paraId="6BB881FC">
      <w:pPr>
        <w:spacing w:before="166" w:line="360" w:lineRule="auto"/>
        <w:ind w:left="4" w:firstLine="443"/>
        <w:rPr>
          <w:rFonts w:hint="eastAsia" w:ascii="宋体" w:hAnsi="宋体" w:eastAsia="宋体" w:cs="宋体"/>
          <w:sz w:val="24"/>
          <w:szCs w:val="24"/>
        </w:rPr>
      </w:pPr>
      <w:r>
        <w:rPr>
          <w:rFonts w:hint="eastAsia" w:ascii="宋体" w:hAnsi="宋体" w:eastAsia="宋体" w:cs="宋体"/>
          <w:spacing w:val="-5"/>
          <w:sz w:val="24"/>
          <w:szCs w:val="24"/>
        </w:rPr>
        <w:t>2.1</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采购人应向</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提供与项目有关的资料、图纸、信息等， 并给予</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开展工作提供</w:t>
      </w:r>
      <w:r>
        <w:rPr>
          <w:rFonts w:hint="eastAsia" w:ascii="宋体" w:hAnsi="宋体" w:eastAsia="宋体" w:cs="宋体"/>
          <w:spacing w:val="-2"/>
          <w:sz w:val="24"/>
          <w:szCs w:val="24"/>
        </w:rPr>
        <w:t>力所能及的协助，在适当时候指定一名代表与</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联系。</w:t>
      </w:r>
    </w:p>
    <w:p w14:paraId="79CB1B6F">
      <w:pPr>
        <w:spacing w:before="168" w:line="360" w:lineRule="auto"/>
        <w:ind w:left="448"/>
        <w:rPr>
          <w:rFonts w:hint="eastAsia" w:ascii="宋体" w:hAnsi="宋体" w:eastAsia="宋体" w:cs="宋体"/>
          <w:sz w:val="24"/>
          <w:szCs w:val="24"/>
        </w:rPr>
      </w:pPr>
      <w:r>
        <w:rPr>
          <w:rFonts w:hint="eastAsia" w:ascii="宋体" w:hAnsi="宋体" w:eastAsia="宋体" w:cs="宋体"/>
          <w:spacing w:val="-2"/>
          <w:sz w:val="24"/>
          <w:szCs w:val="24"/>
        </w:rPr>
        <w:t>2.2</w:t>
      </w:r>
      <w:r>
        <w:rPr>
          <w:rFonts w:hint="eastAsia" w:ascii="宋体" w:hAnsi="宋体" w:eastAsia="宋体" w:cs="宋体"/>
          <w:spacing w:val="66"/>
          <w:sz w:val="24"/>
          <w:szCs w:val="24"/>
        </w:rPr>
        <w:t xml:space="preserve"> </w:t>
      </w:r>
      <w:r>
        <w:rPr>
          <w:rFonts w:hint="eastAsia" w:ascii="宋体" w:hAnsi="宋体" w:eastAsia="宋体" w:cs="宋体"/>
          <w:spacing w:val="-2"/>
          <w:sz w:val="24"/>
          <w:szCs w:val="24"/>
        </w:rPr>
        <w:t>采购人应为</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就项目服务推进提供正当工作便利。</w:t>
      </w:r>
    </w:p>
    <w:p w14:paraId="6E61D1DB">
      <w:pPr>
        <w:spacing w:before="133" w:line="360" w:lineRule="auto"/>
        <w:ind w:left="1" w:firstLine="446"/>
        <w:rPr>
          <w:rFonts w:hint="eastAsia" w:ascii="宋体" w:hAnsi="宋体" w:eastAsia="宋体" w:cs="宋体"/>
          <w:sz w:val="24"/>
          <w:szCs w:val="24"/>
        </w:rPr>
      </w:pPr>
      <w:r>
        <w:rPr>
          <w:rFonts w:hint="eastAsia" w:ascii="宋体" w:hAnsi="宋体" w:eastAsia="宋体" w:cs="宋体"/>
          <w:spacing w:val="-3"/>
          <w:sz w:val="24"/>
          <w:szCs w:val="24"/>
        </w:rPr>
        <w:t>2.3</w:t>
      </w:r>
      <w:r>
        <w:rPr>
          <w:rFonts w:hint="eastAsia" w:ascii="宋体" w:hAnsi="宋体" w:eastAsia="宋体" w:cs="宋体"/>
          <w:spacing w:val="74"/>
          <w:sz w:val="24"/>
          <w:szCs w:val="24"/>
        </w:rPr>
        <w:t xml:space="preserve"> </w:t>
      </w:r>
      <w:r>
        <w:rPr>
          <w:rFonts w:hint="eastAsia" w:ascii="宋体" w:hAnsi="宋体" w:eastAsia="宋体" w:cs="宋体"/>
          <w:spacing w:val="-3"/>
          <w:sz w:val="24"/>
          <w:szCs w:val="24"/>
        </w:rPr>
        <w:t>除了合同第一条所列的技术人员外，</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还应提供足够数量的称职的技术人员来履行</w:t>
      </w:r>
      <w:r>
        <w:rPr>
          <w:rFonts w:hint="eastAsia" w:ascii="宋体" w:hAnsi="宋体" w:eastAsia="宋体" w:cs="宋体"/>
          <w:spacing w:val="-1"/>
          <w:sz w:val="24"/>
          <w:szCs w:val="24"/>
        </w:rPr>
        <w:t>本合同规定的义务。</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应对其所雇的履</w:t>
      </w:r>
      <w:r>
        <w:rPr>
          <w:rFonts w:hint="eastAsia" w:ascii="宋体" w:hAnsi="宋体" w:eastAsia="宋体" w:cs="宋体"/>
          <w:spacing w:val="-2"/>
          <w:sz w:val="24"/>
          <w:szCs w:val="24"/>
        </w:rPr>
        <w:t>行合同的技术人员负完全责任并使采购人免受其技术人员因执行合同任务所引起的一切损害。</w:t>
      </w:r>
    </w:p>
    <w:p w14:paraId="429284E3">
      <w:pPr>
        <w:spacing w:before="167" w:line="360" w:lineRule="auto"/>
        <w:ind w:left="448"/>
        <w:rPr>
          <w:rFonts w:hint="eastAsia" w:ascii="宋体" w:hAnsi="宋体" w:eastAsia="宋体" w:cs="宋体"/>
          <w:sz w:val="24"/>
          <w:szCs w:val="24"/>
        </w:rPr>
      </w:pPr>
      <w:r>
        <w:rPr>
          <w:rFonts w:hint="eastAsia" w:ascii="宋体" w:hAnsi="宋体" w:eastAsia="宋体" w:cs="宋体"/>
          <w:spacing w:val="-2"/>
          <w:sz w:val="24"/>
          <w:szCs w:val="24"/>
        </w:rPr>
        <w:t>2.4</w:t>
      </w:r>
      <w:r>
        <w:rPr>
          <w:rFonts w:hint="eastAsia" w:ascii="宋体" w:hAnsi="宋体" w:eastAsia="宋体" w:cs="宋体"/>
          <w:spacing w:val="62"/>
          <w:w w:val="101"/>
          <w:sz w:val="24"/>
          <w:szCs w:val="24"/>
        </w:rPr>
        <w:t xml:space="preserve"> </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应根据服务的内容和进度安排，按时提交技术报告及有关资料。</w:t>
      </w:r>
    </w:p>
    <w:p w14:paraId="4B41291A">
      <w:pPr>
        <w:spacing w:before="135" w:line="360" w:lineRule="auto"/>
        <w:ind w:left="448"/>
        <w:rPr>
          <w:rFonts w:hint="eastAsia" w:ascii="宋体" w:hAnsi="宋体" w:eastAsia="宋体" w:cs="宋体"/>
          <w:sz w:val="24"/>
          <w:szCs w:val="24"/>
        </w:rPr>
      </w:pPr>
      <w:r>
        <w:rPr>
          <w:rFonts w:hint="eastAsia" w:ascii="宋体" w:hAnsi="宋体" w:eastAsia="宋体" w:cs="宋体"/>
          <w:spacing w:val="-1"/>
          <w:sz w:val="24"/>
          <w:szCs w:val="24"/>
        </w:rPr>
        <w:t>2.5</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为采购人的技术人员前往</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驻</w:t>
      </w:r>
      <w:r>
        <w:rPr>
          <w:rFonts w:hint="eastAsia" w:ascii="宋体" w:hAnsi="宋体" w:eastAsia="宋体" w:cs="宋体"/>
          <w:spacing w:val="-2"/>
          <w:sz w:val="24"/>
          <w:szCs w:val="24"/>
        </w:rPr>
        <w:t>地和考察提供必要的设施和交通便利。</w:t>
      </w:r>
    </w:p>
    <w:p w14:paraId="423DBF64">
      <w:pPr>
        <w:spacing w:before="137" w:line="360" w:lineRule="auto"/>
        <w:ind w:firstLine="455"/>
        <w:rPr>
          <w:rFonts w:hint="eastAsia" w:ascii="宋体" w:hAnsi="宋体" w:eastAsia="宋体" w:cs="宋体"/>
          <w:sz w:val="24"/>
          <w:szCs w:val="24"/>
        </w:rPr>
      </w:pPr>
      <w:r>
        <w:rPr>
          <w:rFonts w:hint="eastAsia" w:ascii="宋体" w:hAnsi="宋体" w:eastAsia="宋体" w:cs="宋体"/>
          <w:spacing w:val="3"/>
          <w:sz w:val="24"/>
          <w:szCs w:val="24"/>
        </w:rPr>
        <w:t>2.6</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对因执行其提供的服务而给采购人工作人员造成的人身</w:t>
      </w:r>
      <w:r>
        <w:rPr>
          <w:rFonts w:hint="eastAsia" w:ascii="宋体" w:hAnsi="宋体" w:eastAsia="宋体" w:cs="宋体"/>
          <w:spacing w:val="2"/>
          <w:sz w:val="24"/>
          <w:szCs w:val="24"/>
        </w:rPr>
        <w:t>损害和财产损失承担责</w:t>
      </w:r>
      <w:r>
        <w:rPr>
          <w:rFonts w:hint="eastAsia" w:ascii="宋体" w:hAnsi="宋体" w:eastAsia="宋体" w:cs="宋体"/>
          <w:spacing w:val="-1"/>
          <w:sz w:val="24"/>
          <w:szCs w:val="24"/>
        </w:rPr>
        <w:t>任并予以赔偿，但这种损害或损失是由于</w:t>
      </w:r>
      <w:r>
        <w:rPr>
          <w:rFonts w:hint="eastAsia" w:ascii="宋体" w:hAnsi="宋体" w:eastAsia="宋体" w:cs="宋体"/>
          <w:spacing w:val="-1"/>
          <w:sz w:val="24"/>
          <w:szCs w:val="24"/>
          <w:lang w:eastAsia="zh-CN"/>
        </w:rPr>
        <w:t>供应商</w:t>
      </w:r>
      <w:r>
        <w:rPr>
          <w:rFonts w:hint="eastAsia" w:ascii="宋体" w:hAnsi="宋体" w:eastAsia="宋体" w:cs="宋体"/>
          <w:spacing w:val="-2"/>
          <w:sz w:val="24"/>
          <w:szCs w:val="24"/>
        </w:rPr>
        <w:t>人员在履行本合同的活动中的疏忽所造成的。供</w:t>
      </w:r>
      <w:r>
        <w:rPr>
          <w:rFonts w:hint="eastAsia" w:ascii="宋体" w:hAnsi="宋体" w:eastAsia="宋体" w:cs="宋体"/>
          <w:spacing w:val="-3"/>
          <w:sz w:val="24"/>
          <w:szCs w:val="24"/>
        </w:rPr>
        <w:t>应商仅对本合同项下的工作负责。</w:t>
      </w:r>
    </w:p>
    <w:p w14:paraId="744370F1">
      <w:pPr>
        <w:spacing w:before="166" w:line="360" w:lineRule="auto"/>
        <w:ind w:left="6" w:firstLine="449"/>
        <w:rPr>
          <w:rFonts w:hint="eastAsia" w:ascii="宋体" w:hAnsi="宋体" w:eastAsia="宋体" w:cs="宋体"/>
          <w:sz w:val="24"/>
          <w:szCs w:val="24"/>
        </w:rPr>
      </w:pPr>
      <w:r>
        <w:rPr>
          <w:rFonts w:hint="eastAsia" w:ascii="宋体" w:hAnsi="宋体" w:eastAsia="宋体" w:cs="宋体"/>
          <w:spacing w:val="3"/>
          <w:sz w:val="24"/>
          <w:szCs w:val="24"/>
        </w:rPr>
        <w:t>2.7</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对本合同的任何付出和所有责任都限定在</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因付出</w:t>
      </w:r>
      <w:r>
        <w:rPr>
          <w:rFonts w:hint="eastAsia" w:ascii="宋体" w:hAnsi="宋体" w:eastAsia="宋体" w:cs="宋体"/>
          <w:spacing w:val="2"/>
          <w:sz w:val="24"/>
          <w:szCs w:val="24"/>
        </w:rPr>
        <w:t>专业服务而收到的合同</w:t>
      </w:r>
      <w:r>
        <w:rPr>
          <w:rFonts w:hint="eastAsia" w:ascii="宋体" w:hAnsi="宋体" w:eastAsia="宋体" w:cs="宋体"/>
          <w:spacing w:val="-8"/>
          <w:sz w:val="24"/>
          <w:szCs w:val="24"/>
        </w:rPr>
        <w:t>总价之内。</w:t>
      </w:r>
    </w:p>
    <w:p w14:paraId="084357E8">
      <w:pPr>
        <w:spacing w:before="167" w:line="360" w:lineRule="auto"/>
        <w:ind w:left="560"/>
        <w:rPr>
          <w:rFonts w:hint="eastAsia" w:ascii="宋体" w:hAnsi="宋体" w:eastAsia="宋体" w:cs="宋体"/>
          <w:sz w:val="24"/>
          <w:szCs w:val="24"/>
        </w:rPr>
      </w:pPr>
      <w:r>
        <w:rPr>
          <w:rFonts w:hint="eastAsia" w:ascii="宋体" w:hAnsi="宋体" w:eastAsia="宋体" w:cs="宋体"/>
          <w:spacing w:val="-1"/>
          <w:sz w:val="24"/>
          <w:szCs w:val="24"/>
        </w:rPr>
        <w:t>第三条 服务报酬</w:t>
      </w:r>
    </w:p>
    <w:p w14:paraId="49642F06">
      <w:pPr>
        <w:spacing w:before="166" w:line="360" w:lineRule="auto"/>
        <w:ind w:left="445"/>
        <w:rPr>
          <w:rFonts w:hint="eastAsia" w:ascii="宋体" w:hAnsi="宋体" w:eastAsia="宋体" w:cs="宋体"/>
          <w:sz w:val="24"/>
          <w:szCs w:val="24"/>
        </w:rPr>
      </w:pPr>
      <w:r>
        <w:rPr>
          <w:rFonts w:hint="eastAsia" w:ascii="宋体" w:hAnsi="宋体" w:eastAsia="宋体" w:cs="宋体"/>
          <w:spacing w:val="-2"/>
          <w:sz w:val="24"/>
          <w:szCs w:val="24"/>
        </w:rPr>
        <w:t>3.1</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计取依据：</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119C3EB1">
      <w:pPr>
        <w:spacing w:before="169" w:line="360" w:lineRule="auto"/>
        <w:ind w:left="2" w:firstLine="446"/>
        <w:rPr>
          <w:rFonts w:hint="eastAsia" w:ascii="宋体" w:hAnsi="宋体" w:eastAsia="宋体" w:cs="宋体"/>
          <w:sz w:val="24"/>
          <w:szCs w:val="24"/>
        </w:rPr>
      </w:pPr>
      <w:r>
        <w:rPr>
          <w:rFonts w:hint="eastAsia" w:ascii="宋体" w:hAnsi="宋体" w:eastAsia="宋体" w:cs="宋体"/>
          <w:spacing w:val="-2"/>
          <w:sz w:val="24"/>
          <w:szCs w:val="24"/>
        </w:rPr>
        <w:t>3.2 本合同价包括</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所提供的所有服务和技术费</w:t>
      </w:r>
      <w:r>
        <w:rPr>
          <w:rFonts w:hint="eastAsia" w:ascii="宋体" w:hAnsi="宋体" w:eastAsia="宋体" w:cs="宋体"/>
          <w:spacing w:val="-3"/>
          <w:sz w:val="24"/>
          <w:szCs w:val="24"/>
        </w:rPr>
        <w:t>用，且不随通货膨胀的影响而波动。合</w:t>
      </w:r>
      <w:r>
        <w:rPr>
          <w:rFonts w:hint="eastAsia" w:ascii="宋体" w:hAnsi="宋体" w:eastAsia="宋体" w:cs="宋体"/>
          <w:sz w:val="24"/>
          <w:szCs w:val="24"/>
        </w:rPr>
        <w:t xml:space="preserve"> </w:t>
      </w:r>
      <w:r>
        <w:rPr>
          <w:rFonts w:hint="eastAsia" w:ascii="宋体" w:hAnsi="宋体" w:eastAsia="宋体" w:cs="宋体"/>
          <w:spacing w:val="4"/>
          <w:sz w:val="24"/>
          <w:szCs w:val="24"/>
        </w:rPr>
        <w:t>同价包括</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因履行本合同义务所发生的一切费用和支出和以各种方</w:t>
      </w:r>
      <w:r>
        <w:rPr>
          <w:rFonts w:hint="eastAsia" w:ascii="宋体" w:hAnsi="宋体" w:eastAsia="宋体" w:cs="宋体"/>
          <w:spacing w:val="3"/>
          <w:sz w:val="24"/>
          <w:szCs w:val="24"/>
        </w:rPr>
        <w:t>式寄送技术资料到采购</w:t>
      </w:r>
      <w:r>
        <w:rPr>
          <w:rFonts w:hint="eastAsia" w:ascii="宋体" w:hAnsi="宋体" w:eastAsia="宋体" w:cs="宋体"/>
          <w:spacing w:val="-4"/>
          <w:sz w:val="24"/>
          <w:szCs w:val="24"/>
        </w:rPr>
        <w:t>人所发生的费用。如发生本合同规定的不可抗力，同价格可经双方友好协商予以调整</w:t>
      </w:r>
      <w:r>
        <w:rPr>
          <w:rFonts w:hint="eastAsia" w:ascii="宋体" w:hAnsi="宋体" w:eastAsia="宋体" w:cs="宋体"/>
          <w:spacing w:val="-5"/>
          <w:sz w:val="24"/>
          <w:szCs w:val="24"/>
        </w:rPr>
        <w:t>。如采购</w:t>
      </w:r>
      <w:r>
        <w:rPr>
          <w:rFonts w:hint="eastAsia" w:ascii="宋体" w:hAnsi="宋体" w:eastAsia="宋体" w:cs="宋体"/>
          <w:spacing w:val="-2"/>
          <w:sz w:val="24"/>
          <w:szCs w:val="24"/>
        </w:rPr>
        <w:t>人所要求的服务超出了本合同附件规定的范围，双方应协商修改本合同价格，任何修改均需双方</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书面签署，并构成本合同不可分割的部分。</w:t>
      </w:r>
    </w:p>
    <w:p w14:paraId="37BB0D45">
      <w:pPr>
        <w:spacing w:before="32" w:line="360" w:lineRule="auto"/>
        <w:ind w:left="449"/>
        <w:rPr>
          <w:rFonts w:hint="eastAsia" w:ascii="宋体" w:hAnsi="宋体" w:eastAsia="宋体" w:cs="宋体"/>
          <w:sz w:val="24"/>
          <w:szCs w:val="24"/>
        </w:rPr>
      </w:pPr>
      <w:r>
        <w:rPr>
          <w:rFonts w:hint="eastAsia" w:ascii="宋体" w:hAnsi="宋体" w:eastAsia="宋体" w:cs="宋体"/>
          <w:spacing w:val="-3"/>
          <w:sz w:val="24"/>
          <w:szCs w:val="24"/>
        </w:rPr>
        <w:t>3.3 服务价款支付：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银行转账</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u w:val="single" w:color="auto"/>
        </w:rPr>
        <w:t>。</w:t>
      </w:r>
    </w:p>
    <w:p w14:paraId="14D1E4A1">
      <w:pPr>
        <w:spacing w:before="134" w:line="360" w:lineRule="auto"/>
        <w:ind w:left="3" w:right="170" w:firstLine="566"/>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spacing w:val="50"/>
          <w:sz w:val="24"/>
          <w:szCs w:val="24"/>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供应商</w:t>
      </w:r>
      <w:r>
        <w:rPr>
          <w:rFonts w:hint="eastAsia" w:ascii="宋体" w:hAnsi="宋体" w:eastAsia="宋体" w:cs="宋体"/>
          <w:sz w:val="24"/>
          <w:szCs w:val="24"/>
        </w:rPr>
        <w:t>提供的服务，采购人将以上述方式付款。采购人向</w:t>
      </w:r>
      <w:r>
        <w:rPr>
          <w:rFonts w:hint="eastAsia" w:ascii="宋体" w:hAnsi="宋体" w:eastAsia="宋体" w:cs="宋体"/>
          <w:sz w:val="24"/>
          <w:szCs w:val="24"/>
          <w:lang w:eastAsia="zh-CN"/>
        </w:rPr>
        <w:t>供应商</w:t>
      </w:r>
      <w:r>
        <w:rPr>
          <w:rFonts w:hint="eastAsia" w:ascii="宋体" w:hAnsi="宋体" w:eastAsia="宋体" w:cs="宋体"/>
          <w:sz w:val="24"/>
          <w:szCs w:val="24"/>
        </w:rPr>
        <w:t>支付服</w:t>
      </w:r>
      <w:r>
        <w:rPr>
          <w:rFonts w:hint="eastAsia" w:ascii="宋体" w:hAnsi="宋体" w:eastAsia="宋体" w:cs="宋体"/>
          <w:spacing w:val="-3"/>
          <w:sz w:val="24"/>
          <w:szCs w:val="24"/>
        </w:rPr>
        <w:t>务报酬时，</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按照财务制度提供发票。</w:t>
      </w:r>
    </w:p>
    <w:p w14:paraId="1CE97061">
      <w:pPr>
        <w:spacing w:before="166" w:line="360" w:lineRule="auto"/>
        <w:ind w:left="481"/>
        <w:rPr>
          <w:rFonts w:hint="eastAsia" w:ascii="宋体" w:hAnsi="宋体" w:eastAsia="宋体" w:cs="宋体"/>
          <w:sz w:val="24"/>
          <w:szCs w:val="24"/>
        </w:rPr>
      </w:pPr>
      <w:r>
        <w:rPr>
          <w:rFonts w:hint="eastAsia" w:ascii="宋体" w:hAnsi="宋体" w:eastAsia="宋体" w:cs="宋体"/>
          <w:spacing w:val="-1"/>
          <w:sz w:val="24"/>
          <w:szCs w:val="24"/>
        </w:rPr>
        <w:t>第四条 保密</w:t>
      </w:r>
    </w:p>
    <w:p w14:paraId="2A109899">
      <w:pPr>
        <w:spacing w:before="168" w:line="360" w:lineRule="auto"/>
        <w:ind w:left="5" w:right="92" w:firstLine="478"/>
        <w:rPr>
          <w:rFonts w:hint="eastAsia" w:ascii="宋体" w:hAnsi="宋体" w:eastAsia="宋体" w:cs="宋体"/>
          <w:sz w:val="24"/>
          <w:szCs w:val="24"/>
        </w:rPr>
      </w:pPr>
      <w:r>
        <w:rPr>
          <w:rFonts w:hint="eastAsia" w:ascii="宋体" w:hAnsi="宋体" w:eastAsia="宋体" w:cs="宋体"/>
          <w:spacing w:val="2"/>
          <w:sz w:val="24"/>
          <w:szCs w:val="24"/>
        </w:rPr>
        <w:t>4.1  由采购人收集的、开发的、整理的、复制的</w:t>
      </w:r>
      <w:r>
        <w:rPr>
          <w:rFonts w:hint="eastAsia" w:ascii="宋体" w:hAnsi="宋体" w:eastAsia="宋体" w:cs="宋体"/>
          <w:spacing w:val="1"/>
          <w:sz w:val="24"/>
          <w:szCs w:val="24"/>
        </w:rPr>
        <w:t>、研究的和准备的与本合同项下工作有关</w:t>
      </w:r>
      <w:r>
        <w:rPr>
          <w:rFonts w:hint="eastAsia" w:ascii="宋体" w:hAnsi="宋体" w:eastAsia="宋体" w:cs="宋体"/>
          <w:sz w:val="24"/>
          <w:szCs w:val="24"/>
        </w:rPr>
        <w:t xml:space="preserve"> </w:t>
      </w:r>
      <w:r>
        <w:rPr>
          <w:rFonts w:hint="eastAsia" w:ascii="宋体" w:hAnsi="宋体" w:eastAsia="宋体" w:cs="宋体"/>
          <w:spacing w:val="-5"/>
          <w:sz w:val="24"/>
          <w:szCs w:val="24"/>
        </w:rPr>
        <w:t>的所有资料在提供给</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时，均被视为保密的，不得给除采购人或其指定的代表之外的任何人、</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企业或公司，不管本合同因何种原因终止，</w:t>
      </w:r>
      <w:r>
        <w:rPr>
          <w:rFonts w:hint="eastAsia" w:ascii="宋体" w:hAnsi="宋体" w:eastAsia="宋体" w:cs="宋体"/>
          <w:spacing w:val="-2"/>
          <w:sz w:val="24"/>
          <w:szCs w:val="24"/>
        </w:rPr>
        <w:t>一直约束</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w:t>
      </w:r>
    </w:p>
    <w:p w14:paraId="57F63A14">
      <w:pPr>
        <w:spacing w:before="167" w:line="360" w:lineRule="auto"/>
        <w:ind w:left="5" w:right="219" w:firstLine="478"/>
        <w:rPr>
          <w:rFonts w:hint="eastAsia" w:ascii="宋体" w:hAnsi="宋体" w:eastAsia="宋体" w:cs="宋体"/>
          <w:sz w:val="24"/>
          <w:szCs w:val="24"/>
        </w:rPr>
      </w:pPr>
      <w:r>
        <w:rPr>
          <w:rFonts w:hint="eastAsia" w:ascii="宋体" w:hAnsi="宋体" w:eastAsia="宋体" w:cs="宋体"/>
          <w:spacing w:val="1"/>
          <w:sz w:val="24"/>
          <w:szCs w:val="24"/>
        </w:rPr>
        <w:t>4.2</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本项目成果归采购人所有，</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须采取适当措施对相关资料或信息予</w:t>
      </w:r>
      <w:r>
        <w:rPr>
          <w:rFonts w:hint="eastAsia" w:ascii="宋体" w:hAnsi="宋体" w:eastAsia="宋体" w:cs="宋体"/>
          <w:sz w:val="24"/>
          <w:szCs w:val="24"/>
        </w:rPr>
        <w:t xml:space="preserve">以严格保密， </w:t>
      </w:r>
      <w:r>
        <w:rPr>
          <w:rFonts w:hint="eastAsia" w:ascii="宋体" w:hAnsi="宋体" w:eastAsia="宋体" w:cs="宋体"/>
          <w:spacing w:val="-2"/>
          <w:sz w:val="24"/>
          <w:szCs w:val="24"/>
        </w:rPr>
        <w:t>未经采购方的书面同意，不得泄露给任何第三方。</w:t>
      </w:r>
    </w:p>
    <w:p w14:paraId="2875171B">
      <w:pPr>
        <w:spacing w:before="166" w:line="360" w:lineRule="auto"/>
        <w:ind w:left="441"/>
        <w:rPr>
          <w:rFonts w:hint="eastAsia" w:ascii="宋体" w:hAnsi="宋体" w:eastAsia="宋体" w:cs="宋体"/>
          <w:sz w:val="24"/>
          <w:szCs w:val="24"/>
        </w:rPr>
      </w:pPr>
      <w:r>
        <w:rPr>
          <w:rFonts w:hint="eastAsia" w:ascii="宋体" w:hAnsi="宋体" w:eastAsia="宋体" w:cs="宋体"/>
          <w:spacing w:val="-1"/>
          <w:sz w:val="24"/>
          <w:szCs w:val="24"/>
        </w:rPr>
        <w:t>第五条 税费</w:t>
      </w:r>
    </w:p>
    <w:p w14:paraId="52D32008">
      <w:pPr>
        <w:spacing w:before="167" w:line="360" w:lineRule="auto"/>
        <w:ind w:left="2" w:right="170" w:firstLine="454"/>
        <w:rPr>
          <w:rFonts w:hint="eastAsia" w:ascii="宋体" w:hAnsi="宋体" w:eastAsia="宋体" w:cs="宋体"/>
          <w:sz w:val="24"/>
          <w:szCs w:val="24"/>
        </w:rPr>
      </w:pPr>
      <w:r>
        <w:rPr>
          <w:rFonts w:hint="eastAsia" w:ascii="宋体" w:hAnsi="宋体" w:eastAsia="宋体" w:cs="宋体"/>
          <w:spacing w:val="2"/>
          <w:sz w:val="24"/>
          <w:szCs w:val="24"/>
        </w:rPr>
        <w:t>5.1  国家根据税法对甲乙双方征收的与执行本合同或与本合同有关的一切税费均由甲乙双</w:t>
      </w:r>
      <w:r>
        <w:rPr>
          <w:rFonts w:hint="eastAsia" w:ascii="宋体" w:hAnsi="宋体" w:eastAsia="宋体" w:cs="宋体"/>
          <w:spacing w:val="-6"/>
          <w:sz w:val="24"/>
          <w:szCs w:val="24"/>
        </w:rPr>
        <w:t>方各自方负担。</w:t>
      </w:r>
    </w:p>
    <w:p w14:paraId="256906AF">
      <w:pPr>
        <w:spacing w:before="31" w:line="360" w:lineRule="auto"/>
        <w:ind w:left="441"/>
        <w:rPr>
          <w:rFonts w:hint="eastAsia" w:ascii="宋体" w:hAnsi="宋体" w:eastAsia="宋体" w:cs="宋体"/>
          <w:sz w:val="24"/>
          <w:szCs w:val="24"/>
        </w:rPr>
      </w:pPr>
      <w:r>
        <w:rPr>
          <w:rFonts w:hint="eastAsia" w:ascii="宋体" w:hAnsi="宋体" w:eastAsia="宋体" w:cs="宋体"/>
          <w:spacing w:val="-1"/>
          <w:sz w:val="24"/>
          <w:szCs w:val="24"/>
        </w:rPr>
        <w:t>第六条 保证</w:t>
      </w:r>
    </w:p>
    <w:p w14:paraId="5B5E8B42">
      <w:pPr>
        <w:spacing w:before="166" w:line="360" w:lineRule="auto"/>
        <w:ind w:left="19" w:right="170" w:firstLine="428"/>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保证其经验和能力能以令人满意的方式富有效</w:t>
      </w:r>
      <w:r>
        <w:rPr>
          <w:rFonts w:hint="eastAsia" w:ascii="宋体" w:hAnsi="宋体" w:eastAsia="宋体" w:cs="宋体"/>
          <w:spacing w:val="-3"/>
          <w:sz w:val="24"/>
          <w:szCs w:val="24"/>
        </w:rPr>
        <w:t>率且迅速地开展服务，其合同项下的服务由胜任的技术人员依据双方接受的标准完成。</w:t>
      </w:r>
    </w:p>
    <w:p w14:paraId="7D710F54">
      <w:pPr>
        <w:spacing w:before="167" w:line="360" w:lineRule="auto"/>
        <w:ind w:left="4" w:right="170" w:firstLine="444"/>
        <w:rPr>
          <w:rFonts w:hint="eastAsia" w:ascii="宋体" w:hAnsi="宋体" w:eastAsia="宋体" w:cs="宋体"/>
          <w:sz w:val="24"/>
          <w:szCs w:val="24"/>
        </w:rPr>
      </w:pPr>
      <w:r>
        <w:rPr>
          <w:rFonts w:hint="eastAsia" w:ascii="宋体" w:hAnsi="宋体" w:eastAsia="宋体" w:cs="宋体"/>
          <w:spacing w:val="-2"/>
          <w:sz w:val="24"/>
          <w:szCs w:val="24"/>
        </w:rPr>
        <w:t>6.2</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如果</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在其控制的范围内在任何时候、</w:t>
      </w:r>
      <w:r>
        <w:rPr>
          <w:rFonts w:hint="eastAsia" w:ascii="宋体" w:hAnsi="宋体" w:eastAsia="宋体" w:cs="宋体"/>
          <w:spacing w:val="-3"/>
          <w:sz w:val="24"/>
          <w:szCs w:val="24"/>
        </w:rPr>
        <w:t>以任何原因向采购人提供本合同附件一中的</w:t>
      </w:r>
      <w:r>
        <w:rPr>
          <w:rFonts w:hint="eastAsia" w:ascii="宋体" w:hAnsi="宋体" w:eastAsia="宋体" w:cs="宋体"/>
          <w:sz w:val="24"/>
          <w:szCs w:val="24"/>
        </w:rPr>
        <w:t xml:space="preserve"> </w:t>
      </w:r>
      <w:r>
        <w:rPr>
          <w:rFonts w:hint="eastAsia" w:ascii="宋体" w:hAnsi="宋体" w:eastAsia="宋体" w:cs="宋体"/>
          <w:spacing w:val="-2"/>
          <w:sz w:val="24"/>
          <w:szCs w:val="24"/>
        </w:rPr>
        <w:t>工作范围内的服务不能令人满意，采购人可将不满意之处通知</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，并给</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三天的期限改正或弥补，如</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在采购人所给的期限内未能改正或弥补，所有费用立即停止支付，直到供应商能按照本合同规定提供令采购人满意的服务为止。</w:t>
      </w:r>
    </w:p>
    <w:p w14:paraId="56437016">
      <w:pPr>
        <w:spacing w:before="167" w:line="360" w:lineRule="auto"/>
        <w:ind w:left="441"/>
        <w:rPr>
          <w:rFonts w:hint="eastAsia" w:ascii="宋体" w:hAnsi="宋体" w:eastAsia="宋体" w:cs="宋体"/>
          <w:sz w:val="24"/>
          <w:szCs w:val="24"/>
        </w:rPr>
      </w:pPr>
      <w:r>
        <w:rPr>
          <w:rFonts w:hint="eastAsia" w:ascii="宋体" w:hAnsi="宋体" w:eastAsia="宋体" w:cs="宋体"/>
          <w:spacing w:val="-1"/>
          <w:sz w:val="24"/>
          <w:szCs w:val="24"/>
        </w:rPr>
        <w:t>第七条 服务成果的归属</w:t>
      </w:r>
    </w:p>
    <w:p w14:paraId="5D2713DD">
      <w:pPr>
        <w:spacing w:before="165" w:line="360" w:lineRule="auto"/>
        <w:ind w:right="170" w:firstLine="451"/>
        <w:rPr>
          <w:rFonts w:hint="eastAsia" w:ascii="宋体" w:hAnsi="宋体" w:eastAsia="宋体" w:cs="宋体"/>
          <w:sz w:val="24"/>
          <w:szCs w:val="24"/>
        </w:rPr>
      </w:pPr>
      <w:r>
        <w:rPr>
          <w:rFonts w:hint="eastAsia" w:ascii="宋体" w:hAnsi="宋体" w:eastAsia="宋体" w:cs="宋体"/>
          <w:spacing w:val="-2"/>
          <w:sz w:val="24"/>
          <w:szCs w:val="24"/>
        </w:rPr>
        <w:t>7.1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所有提交给采购人的技术报告及相关的资料的</w:t>
      </w:r>
      <w:r>
        <w:rPr>
          <w:rFonts w:hint="eastAsia" w:ascii="宋体" w:hAnsi="宋体" w:eastAsia="宋体" w:cs="宋体"/>
          <w:spacing w:val="-3"/>
          <w:sz w:val="24"/>
          <w:szCs w:val="24"/>
        </w:rPr>
        <w:t>最后文本，包括为履行技术服务范围所编</w:t>
      </w:r>
      <w:r>
        <w:rPr>
          <w:rFonts w:hint="eastAsia" w:ascii="宋体" w:hAnsi="宋体" w:eastAsia="宋体" w:cs="宋体"/>
          <w:spacing w:val="-4"/>
          <w:sz w:val="24"/>
          <w:szCs w:val="24"/>
        </w:rPr>
        <w:t>制的图纸、计划和证明资料等，都属于采购人的财产，</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在提交给采购人之前应将上述资料</w:t>
      </w:r>
      <w:r>
        <w:rPr>
          <w:rFonts w:hint="eastAsia" w:ascii="宋体" w:hAnsi="宋体" w:eastAsia="宋体" w:cs="宋体"/>
          <w:spacing w:val="-3"/>
          <w:sz w:val="24"/>
          <w:szCs w:val="24"/>
        </w:rPr>
        <w:t>进行整理归类和编制索引。</w:t>
      </w:r>
    </w:p>
    <w:p w14:paraId="2FE66E92">
      <w:pPr>
        <w:spacing w:before="166" w:line="360" w:lineRule="auto"/>
        <w:ind w:left="1" w:firstLine="456"/>
        <w:rPr>
          <w:rFonts w:hint="eastAsia" w:ascii="宋体" w:hAnsi="宋体" w:eastAsia="宋体" w:cs="宋体"/>
          <w:sz w:val="24"/>
          <w:szCs w:val="24"/>
        </w:rPr>
      </w:pPr>
      <w:r>
        <w:rPr>
          <w:rFonts w:hint="eastAsia" w:ascii="宋体" w:hAnsi="宋体" w:eastAsia="宋体" w:cs="宋体"/>
          <w:spacing w:val="1"/>
          <w:sz w:val="24"/>
          <w:szCs w:val="24"/>
        </w:rPr>
        <w:t>7.2</w:t>
      </w:r>
      <w:r>
        <w:rPr>
          <w:rFonts w:hint="eastAsia" w:ascii="宋体" w:hAnsi="宋体" w:eastAsia="宋体" w:cs="宋体"/>
          <w:spacing w:val="71"/>
          <w:sz w:val="24"/>
          <w:szCs w:val="24"/>
        </w:rPr>
        <w:t xml:space="preserve"> </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可保存上述资料的复印件，包括采购人提供的资料，但未经采购人的书面同意，</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不得将上述资料用于与本服务项目之外的任何项目。</w:t>
      </w:r>
    </w:p>
    <w:p w14:paraId="4E733102">
      <w:pPr>
        <w:spacing w:before="167" w:line="360" w:lineRule="auto"/>
        <w:ind w:left="441"/>
        <w:rPr>
          <w:rFonts w:hint="eastAsia" w:ascii="宋体" w:hAnsi="宋体" w:eastAsia="宋体" w:cs="宋体"/>
          <w:sz w:val="24"/>
          <w:szCs w:val="24"/>
        </w:rPr>
      </w:pPr>
      <w:r>
        <w:rPr>
          <w:rFonts w:hint="eastAsia" w:ascii="宋体" w:hAnsi="宋体" w:eastAsia="宋体" w:cs="宋体"/>
          <w:spacing w:val="-1"/>
          <w:sz w:val="24"/>
          <w:szCs w:val="24"/>
        </w:rPr>
        <w:t>第八条 转让</w:t>
      </w:r>
    </w:p>
    <w:p w14:paraId="0CB1BA2B">
      <w:pPr>
        <w:spacing w:before="167" w:line="360" w:lineRule="auto"/>
        <w:ind w:left="2" w:right="170" w:firstLine="445"/>
        <w:rPr>
          <w:rFonts w:hint="eastAsia" w:ascii="宋体" w:hAnsi="宋体" w:eastAsia="宋体" w:cs="宋体"/>
          <w:sz w:val="24"/>
          <w:szCs w:val="24"/>
        </w:rPr>
      </w:pPr>
      <w:r>
        <w:rPr>
          <w:rFonts w:hint="eastAsia" w:ascii="宋体" w:hAnsi="宋体" w:eastAsia="宋体" w:cs="宋体"/>
          <w:spacing w:val="-2"/>
          <w:sz w:val="24"/>
          <w:szCs w:val="24"/>
        </w:rPr>
        <w:t>8.1</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未经另一方事先书面同意，无论是采购人或</w:t>
      </w:r>
      <w:r>
        <w:rPr>
          <w:rFonts w:hint="eastAsia" w:ascii="宋体" w:hAnsi="宋体" w:eastAsia="宋体" w:cs="宋体"/>
          <w:spacing w:val="-3"/>
          <w:sz w:val="24"/>
          <w:szCs w:val="24"/>
        </w:rPr>
        <w:t>是</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均不得将其合同权利或义务转让或</w:t>
      </w:r>
      <w:r>
        <w:rPr>
          <w:rFonts w:hint="eastAsia" w:ascii="宋体" w:hAnsi="宋体" w:eastAsia="宋体" w:cs="宋体"/>
          <w:sz w:val="24"/>
          <w:szCs w:val="24"/>
        </w:rPr>
        <w:t xml:space="preserve"> </w:t>
      </w:r>
      <w:r>
        <w:rPr>
          <w:rFonts w:hint="eastAsia" w:ascii="宋体" w:hAnsi="宋体" w:eastAsia="宋体" w:cs="宋体"/>
          <w:spacing w:val="-6"/>
          <w:sz w:val="24"/>
          <w:szCs w:val="24"/>
        </w:rPr>
        <w:t>转包给他人。</w:t>
      </w:r>
    </w:p>
    <w:p w14:paraId="006BF337">
      <w:pPr>
        <w:spacing w:before="30" w:line="360" w:lineRule="auto"/>
        <w:ind w:left="441"/>
        <w:rPr>
          <w:rFonts w:hint="eastAsia" w:ascii="宋体" w:hAnsi="宋体" w:eastAsia="宋体" w:cs="宋体"/>
          <w:sz w:val="24"/>
          <w:szCs w:val="24"/>
        </w:rPr>
      </w:pPr>
      <w:r>
        <w:rPr>
          <w:rFonts w:hint="eastAsia" w:ascii="宋体" w:hAnsi="宋体" w:eastAsia="宋体" w:cs="宋体"/>
          <w:spacing w:val="-1"/>
          <w:sz w:val="24"/>
          <w:szCs w:val="24"/>
        </w:rPr>
        <w:t>第九条 不可抗力</w:t>
      </w:r>
    </w:p>
    <w:p w14:paraId="5ED44D22">
      <w:pPr>
        <w:spacing w:before="44" w:line="360" w:lineRule="auto"/>
        <w:ind w:firstLine="446"/>
        <w:rPr>
          <w:rFonts w:hint="eastAsia" w:ascii="宋体" w:hAnsi="宋体" w:eastAsia="宋体" w:cs="宋体"/>
          <w:sz w:val="24"/>
          <w:szCs w:val="24"/>
        </w:rPr>
      </w:pPr>
      <w:r>
        <w:rPr>
          <w:rFonts w:hint="eastAsia" w:ascii="宋体" w:hAnsi="宋体" w:eastAsia="宋体" w:cs="宋体"/>
          <w:spacing w:val="-2"/>
          <w:sz w:val="24"/>
          <w:szCs w:val="24"/>
        </w:rPr>
        <w:t>9.1</w:t>
      </w:r>
      <w:r>
        <w:rPr>
          <w:rFonts w:hint="eastAsia" w:ascii="宋体" w:hAnsi="宋体" w:eastAsia="宋体" w:cs="宋体"/>
          <w:spacing w:val="48"/>
          <w:w w:val="101"/>
          <w:sz w:val="24"/>
          <w:szCs w:val="24"/>
        </w:rPr>
        <w:t xml:space="preserve"> </w:t>
      </w:r>
      <w:r>
        <w:rPr>
          <w:rFonts w:hint="eastAsia" w:ascii="宋体" w:hAnsi="宋体" w:eastAsia="宋体" w:cs="宋体"/>
          <w:spacing w:val="-2"/>
          <w:sz w:val="24"/>
          <w:szCs w:val="24"/>
        </w:rPr>
        <w:t>任何一方由于战争及严重的火灾、台风、地震、水灾和其</w:t>
      </w:r>
      <w:r>
        <w:rPr>
          <w:rFonts w:hint="eastAsia" w:ascii="宋体" w:hAnsi="宋体" w:eastAsia="宋体" w:cs="宋体"/>
          <w:spacing w:val="-3"/>
          <w:sz w:val="24"/>
          <w:szCs w:val="24"/>
        </w:rPr>
        <w:t>它不能预见、不可避免和不能</w:t>
      </w:r>
      <w:r>
        <w:rPr>
          <w:rFonts w:hint="eastAsia" w:ascii="宋体" w:hAnsi="宋体" w:eastAsia="宋体" w:cs="宋体"/>
          <w:sz w:val="24"/>
          <w:szCs w:val="24"/>
        </w:rPr>
        <w:t xml:space="preserve"> </w:t>
      </w:r>
      <w:r>
        <w:rPr>
          <w:rFonts w:hint="eastAsia" w:ascii="宋体" w:hAnsi="宋体" w:eastAsia="宋体" w:cs="宋体"/>
          <w:spacing w:val="-1"/>
          <w:sz w:val="24"/>
          <w:szCs w:val="24"/>
        </w:rPr>
        <w:t>克服的事件而影响其履行合同所规定的义务的，</w:t>
      </w:r>
      <w:r>
        <w:rPr>
          <w:rFonts w:hint="eastAsia" w:ascii="宋体" w:hAnsi="宋体" w:eastAsia="宋体" w:cs="宋体"/>
          <w:spacing w:val="-2"/>
          <w:sz w:val="24"/>
          <w:szCs w:val="24"/>
        </w:rPr>
        <w:t>受事故影响的一方将发生的不可抗力事故的情况</w:t>
      </w:r>
      <w:r>
        <w:rPr>
          <w:rFonts w:hint="eastAsia" w:ascii="宋体" w:hAnsi="宋体" w:eastAsia="宋体" w:cs="宋体"/>
          <w:spacing w:val="-3"/>
          <w:sz w:val="24"/>
          <w:szCs w:val="24"/>
        </w:rPr>
        <w:t>及时通知另一方。</w:t>
      </w:r>
    </w:p>
    <w:p w14:paraId="67F0F9F6">
      <w:pPr>
        <w:spacing w:before="165" w:line="360" w:lineRule="auto"/>
        <w:ind w:firstLine="445"/>
        <w:rPr>
          <w:rFonts w:hint="eastAsia" w:ascii="宋体" w:hAnsi="宋体" w:eastAsia="宋体" w:cs="宋体"/>
          <w:sz w:val="24"/>
          <w:szCs w:val="24"/>
        </w:rPr>
      </w:pPr>
      <w:r>
        <w:rPr>
          <w:rFonts w:hint="eastAsia" w:ascii="宋体" w:hAnsi="宋体" w:eastAsia="宋体" w:cs="宋体"/>
          <w:spacing w:val="-2"/>
          <w:sz w:val="24"/>
          <w:szCs w:val="24"/>
        </w:rPr>
        <w:t>9.2</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受影响的一方对因不可抗力而不能履行或延迟</w:t>
      </w:r>
      <w:r>
        <w:rPr>
          <w:rFonts w:hint="eastAsia" w:ascii="宋体" w:hAnsi="宋体" w:eastAsia="宋体" w:cs="宋体"/>
          <w:spacing w:val="-3"/>
          <w:sz w:val="24"/>
          <w:szCs w:val="24"/>
        </w:rPr>
        <w:t>履行合同义务不承担责任。受影响的一方</w:t>
      </w:r>
      <w:r>
        <w:rPr>
          <w:rFonts w:hint="eastAsia" w:ascii="宋体" w:hAnsi="宋体" w:eastAsia="宋体" w:cs="宋体"/>
          <w:spacing w:val="-2"/>
          <w:sz w:val="24"/>
          <w:szCs w:val="24"/>
        </w:rPr>
        <w:t>应在不可抗力事故消除后尽快通知另一方。</w:t>
      </w:r>
    </w:p>
    <w:p w14:paraId="399926E0">
      <w:pPr>
        <w:spacing w:before="167" w:line="360" w:lineRule="auto"/>
        <w:ind w:left="4" w:firstLine="445"/>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pacing w:val="54"/>
          <w:w w:val="101"/>
          <w:sz w:val="24"/>
          <w:szCs w:val="24"/>
        </w:rPr>
        <w:t xml:space="preserve"> </w:t>
      </w:r>
      <w:r>
        <w:rPr>
          <w:rFonts w:hint="eastAsia" w:ascii="宋体" w:hAnsi="宋体" w:eastAsia="宋体" w:cs="宋体"/>
          <w:sz w:val="24"/>
          <w:szCs w:val="24"/>
        </w:rPr>
        <w:t xml:space="preserve">双方在不可抗力事故停止后或影响消除后立即继续履行合同义务，合同有效期和/或有 </w:t>
      </w:r>
      <w:r>
        <w:rPr>
          <w:rFonts w:hint="eastAsia" w:ascii="宋体" w:hAnsi="宋体" w:eastAsia="宋体" w:cs="宋体"/>
          <w:spacing w:val="-3"/>
          <w:sz w:val="24"/>
          <w:szCs w:val="24"/>
        </w:rPr>
        <w:t>关履行合同的预定的期限相应延长。</w:t>
      </w:r>
    </w:p>
    <w:p w14:paraId="694C31C7">
      <w:pPr>
        <w:spacing w:before="30" w:line="360" w:lineRule="auto"/>
        <w:ind w:left="440"/>
        <w:rPr>
          <w:rFonts w:hint="eastAsia" w:ascii="宋体" w:hAnsi="宋体" w:eastAsia="宋体" w:cs="宋体"/>
          <w:sz w:val="24"/>
          <w:szCs w:val="24"/>
        </w:rPr>
      </w:pPr>
      <w:r>
        <w:rPr>
          <w:rFonts w:hint="eastAsia" w:ascii="宋体" w:hAnsi="宋体" w:eastAsia="宋体" w:cs="宋体"/>
          <w:spacing w:val="-1"/>
          <w:sz w:val="24"/>
          <w:szCs w:val="24"/>
        </w:rPr>
        <w:t>第十条 仲裁</w:t>
      </w:r>
    </w:p>
    <w:p w14:paraId="075A137A">
      <w:pPr>
        <w:spacing w:before="166" w:line="360" w:lineRule="auto"/>
        <w:ind w:left="1" w:firstLine="454"/>
        <w:rPr>
          <w:rFonts w:hint="eastAsia" w:ascii="宋体" w:hAnsi="宋体" w:eastAsia="宋体" w:cs="宋体"/>
          <w:sz w:val="24"/>
          <w:szCs w:val="24"/>
        </w:rPr>
      </w:pPr>
      <w:r>
        <w:rPr>
          <w:rFonts w:hint="eastAsia" w:ascii="宋体" w:hAnsi="宋体" w:eastAsia="宋体" w:cs="宋体"/>
          <w:spacing w:val="-1"/>
          <w:sz w:val="24"/>
          <w:szCs w:val="24"/>
        </w:rPr>
        <w:t>10.1</w:t>
      </w:r>
      <w:r>
        <w:rPr>
          <w:rFonts w:hint="eastAsia" w:ascii="宋体" w:hAnsi="宋体" w:eastAsia="宋体" w:cs="宋体"/>
          <w:spacing w:val="66"/>
          <w:sz w:val="24"/>
          <w:szCs w:val="24"/>
        </w:rPr>
        <w:t xml:space="preserve"> </w:t>
      </w:r>
      <w:r>
        <w:rPr>
          <w:rFonts w:hint="eastAsia" w:ascii="宋体" w:hAnsi="宋体" w:eastAsia="宋体" w:cs="宋体"/>
          <w:spacing w:val="-1"/>
          <w:sz w:val="24"/>
          <w:szCs w:val="24"/>
        </w:rPr>
        <w:t>因本合同履行引起的或与本合同有关的任何争议，可提交</w:t>
      </w:r>
      <w:r>
        <w:rPr>
          <w:rFonts w:hint="eastAsia" w:ascii="宋体" w:hAnsi="宋体" w:eastAsia="宋体" w:cs="宋体"/>
          <w:spacing w:val="-1"/>
          <w:sz w:val="24"/>
          <w:szCs w:val="24"/>
          <w:lang w:val="en-US" w:eastAsia="zh-CN"/>
        </w:rPr>
        <w:t>任意一方</w:t>
      </w:r>
      <w:r>
        <w:rPr>
          <w:rFonts w:hint="eastAsia" w:ascii="宋体" w:hAnsi="宋体" w:eastAsia="宋体" w:cs="宋体"/>
          <w:spacing w:val="-1"/>
          <w:sz w:val="24"/>
          <w:szCs w:val="24"/>
        </w:rPr>
        <w:t>仲裁委员会仲裁，仲</w:t>
      </w:r>
      <w:r>
        <w:rPr>
          <w:rFonts w:hint="eastAsia" w:ascii="宋体" w:hAnsi="宋体" w:eastAsia="宋体" w:cs="宋体"/>
          <w:spacing w:val="-3"/>
          <w:sz w:val="24"/>
          <w:szCs w:val="24"/>
        </w:rPr>
        <w:t>裁裁决是终局的，对双方均有约束力。</w:t>
      </w:r>
    </w:p>
    <w:p w14:paraId="22AB81BB">
      <w:pPr>
        <w:spacing w:before="65" w:line="360" w:lineRule="auto"/>
        <w:ind w:left="440" w:right="735" w:rightChars="0" w:firstLine="15"/>
        <w:rPr>
          <w:rFonts w:hint="eastAsia" w:ascii="宋体" w:hAnsi="宋体" w:eastAsia="宋体" w:cs="宋体"/>
          <w:sz w:val="24"/>
          <w:szCs w:val="24"/>
          <w:lang w:val="en-US" w:eastAsia="zh-CN"/>
        </w:rPr>
      </w:pPr>
      <w:r>
        <w:rPr>
          <w:rFonts w:hint="eastAsia" w:ascii="宋体" w:hAnsi="宋体" w:eastAsia="宋体" w:cs="宋体"/>
          <w:spacing w:val="-2"/>
          <w:sz w:val="24"/>
          <w:szCs w:val="24"/>
        </w:rPr>
        <w:t>10.2</w:t>
      </w:r>
      <w:r>
        <w:rPr>
          <w:rFonts w:hint="eastAsia" w:ascii="宋体" w:hAnsi="宋体" w:eastAsia="宋体" w:cs="宋体"/>
          <w:spacing w:val="62"/>
          <w:sz w:val="24"/>
          <w:szCs w:val="24"/>
        </w:rPr>
        <w:t xml:space="preserve"> </w:t>
      </w:r>
      <w:r>
        <w:rPr>
          <w:rFonts w:hint="eastAsia" w:ascii="宋体" w:hAnsi="宋体" w:eastAsia="宋体" w:cs="宋体"/>
          <w:spacing w:val="-2"/>
          <w:sz w:val="24"/>
          <w:szCs w:val="24"/>
        </w:rPr>
        <w:t>除非另有规定，仲裁不得影响合同双方继续履行合</w:t>
      </w:r>
      <w:r>
        <w:rPr>
          <w:rFonts w:hint="eastAsia" w:ascii="宋体" w:hAnsi="宋体" w:eastAsia="宋体" w:cs="宋体"/>
          <w:spacing w:val="-3"/>
          <w:sz w:val="24"/>
          <w:szCs w:val="24"/>
        </w:rPr>
        <w:t>同所规定的</w:t>
      </w:r>
      <w:r>
        <w:rPr>
          <w:rFonts w:hint="eastAsia" w:ascii="宋体" w:hAnsi="宋体" w:eastAsia="宋体" w:cs="宋体"/>
          <w:spacing w:val="-3"/>
          <w:sz w:val="24"/>
          <w:szCs w:val="24"/>
          <w:lang w:val="en-US" w:eastAsia="zh-CN"/>
        </w:rPr>
        <w:t>义务。</w:t>
      </w:r>
    </w:p>
    <w:p w14:paraId="50F406DE">
      <w:pPr>
        <w:spacing w:before="65" w:line="360" w:lineRule="auto"/>
        <w:ind w:left="440" w:right="1578" w:firstLine="15"/>
        <w:rPr>
          <w:rFonts w:hint="eastAsia" w:ascii="宋体" w:hAnsi="宋体" w:eastAsia="宋体" w:cs="宋体"/>
          <w:sz w:val="24"/>
          <w:szCs w:val="24"/>
        </w:rPr>
      </w:pPr>
      <w:r>
        <w:rPr>
          <w:rFonts w:hint="eastAsia" w:ascii="宋体" w:hAnsi="宋体" w:eastAsia="宋体" w:cs="宋体"/>
          <w:spacing w:val="-1"/>
          <w:sz w:val="24"/>
          <w:szCs w:val="24"/>
        </w:rPr>
        <w:t>第十一条 语言和标准</w:t>
      </w:r>
    </w:p>
    <w:p w14:paraId="3F7A8233">
      <w:pPr>
        <w:spacing w:before="32" w:line="360" w:lineRule="auto"/>
        <w:ind w:left="2" w:right="32" w:firstLine="454"/>
        <w:rPr>
          <w:rFonts w:hint="eastAsia" w:ascii="宋体" w:hAnsi="宋体" w:eastAsia="宋体" w:cs="宋体"/>
          <w:sz w:val="24"/>
          <w:szCs w:val="24"/>
        </w:rPr>
      </w:pPr>
      <w:r>
        <w:rPr>
          <w:rFonts w:hint="eastAsia" w:ascii="宋体" w:hAnsi="宋体" w:eastAsia="宋体" w:cs="宋体"/>
          <w:spacing w:val="-2"/>
          <w:sz w:val="24"/>
          <w:szCs w:val="24"/>
        </w:rPr>
        <w:t>11.1</w:t>
      </w:r>
      <w:r>
        <w:rPr>
          <w:rFonts w:hint="eastAsia" w:ascii="宋体" w:hAnsi="宋体" w:eastAsia="宋体" w:cs="宋体"/>
          <w:spacing w:val="73"/>
          <w:sz w:val="24"/>
          <w:szCs w:val="24"/>
        </w:rPr>
        <w:t xml:space="preserve"> </w:t>
      </w:r>
      <w:r>
        <w:rPr>
          <w:rFonts w:hint="eastAsia" w:ascii="宋体" w:hAnsi="宋体" w:eastAsia="宋体" w:cs="宋体"/>
          <w:spacing w:val="-2"/>
          <w:sz w:val="24"/>
          <w:szCs w:val="24"/>
        </w:rPr>
        <w:t>除本合同及附件外，采购人和</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之间的所有往来函件，</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给采购人的资料、</w:t>
      </w:r>
      <w:r>
        <w:rPr>
          <w:rFonts w:hint="eastAsia" w:ascii="宋体" w:hAnsi="宋体" w:eastAsia="宋体" w:cs="宋体"/>
          <w:sz w:val="24"/>
          <w:szCs w:val="24"/>
        </w:rPr>
        <w:t xml:space="preserve"> </w:t>
      </w:r>
      <w:r>
        <w:rPr>
          <w:rFonts w:hint="eastAsia" w:ascii="宋体" w:hAnsi="宋体" w:eastAsia="宋体" w:cs="宋体"/>
          <w:spacing w:val="-3"/>
          <w:sz w:val="24"/>
          <w:szCs w:val="24"/>
        </w:rPr>
        <w:t>文件和技术咨询报告、图纸等均采用中文。</w:t>
      </w:r>
    </w:p>
    <w:p w14:paraId="75A40938">
      <w:pPr>
        <w:spacing w:before="33" w:line="360" w:lineRule="auto"/>
        <w:ind w:left="440"/>
        <w:rPr>
          <w:rFonts w:hint="eastAsia" w:ascii="宋体" w:hAnsi="宋体" w:eastAsia="宋体" w:cs="宋体"/>
          <w:sz w:val="24"/>
          <w:szCs w:val="24"/>
        </w:rPr>
      </w:pPr>
      <w:r>
        <w:rPr>
          <w:rFonts w:hint="eastAsia" w:ascii="宋体" w:hAnsi="宋体" w:eastAsia="宋体" w:cs="宋体"/>
          <w:spacing w:val="-1"/>
          <w:sz w:val="24"/>
          <w:szCs w:val="24"/>
        </w:rPr>
        <w:t>第十二条 合同的生效及其它</w:t>
      </w:r>
    </w:p>
    <w:p w14:paraId="67075749">
      <w:pPr>
        <w:spacing w:before="166" w:line="360" w:lineRule="auto"/>
        <w:ind w:left="2" w:firstLine="456"/>
        <w:rPr>
          <w:rFonts w:hint="eastAsia" w:ascii="宋体" w:hAnsi="宋体" w:eastAsia="宋体" w:cs="宋体"/>
          <w:sz w:val="24"/>
          <w:szCs w:val="24"/>
        </w:rPr>
      </w:pPr>
      <w:r>
        <w:rPr>
          <w:rFonts w:hint="eastAsia" w:ascii="宋体" w:hAnsi="宋体" w:eastAsia="宋体" w:cs="宋体"/>
          <w:spacing w:val="1"/>
          <w:sz w:val="24"/>
          <w:szCs w:val="24"/>
        </w:rPr>
        <w:t>12.1 本合同自双方签字盖章之日起生效</w:t>
      </w:r>
      <w:r>
        <w:rPr>
          <w:rFonts w:hint="eastAsia" w:ascii="宋体" w:hAnsi="宋体" w:eastAsia="宋体" w:cs="宋体"/>
          <w:sz w:val="24"/>
          <w:szCs w:val="24"/>
        </w:rPr>
        <w:t>，有效期自合同生效之日起为服务工作结束且支付</w:t>
      </w:r>
      <w:r>
        <w:rPr>
          <w:rFonts w:hint="eastAsia" w:ascii="宋体" w:hAnsi="宋体" w:eastAsia="宋体" w:cs="宋体"/>
          <w:spacing w:val="-4"/>
          <w:sz w:val="24"/>
          <w:szCs w:val="24"/>
        </w:rPr>
        <w:t>完毕服务报酬后失效。</w:t>
      </w:r>
    </w:p>
    <w:p w14:paraId="2C087C36">
      <w:pPr>
        <w:spacing w:before="33" w:line="360" w:lineRule="auto"/>
        <w:ind w:left="1" w:firstLine="454"/>
        <w:jc w:val="both"/>
        <w:rPr>
          <w:rFonts w:hint="eastAsia" w:ascii="宋体" w:hAnsi="宋体" w:eastAsia="宋体" w:cs="宋体"/>
          <w:sz w:val="24"/>
          <w:szCs w:val="24"/>
        </w:rPr>
      </w:pPr>
      <w:r>
        <w:rPr>
          <w:rFonts w:hint="eastAsia" w:ascii="宋体" w:hAnsi="宋体" w:eastAsia="宋体" w:cs="宋体"/>
          <w:spacing w:val="-1"/>
          <w:sz w:val="24"/>
          <w:szCs w:val="24"/>
        </w:rPr>
        <w:t>12.2</w:t>
      </w:r>
      <w:r>
        <w:rPr>
          <w:rFonts w:hint="eastAsia" w:ascii="宋体" w:hAnsi="宋体" w:eastAsia="宋体" w:cs="宋体"/>
          <w:spacing w:val="64"/>
          <w:sz w:val="24"/>
          <w:szCs w:val="24"/>
        </w:rPr>
        <w:t xml:space="preserve"> </w:t>
      </w:r>
      <w:r>
        <w:rPr>
          <w:rFonts w:hint="eastAsia" w:ascii="宋体" w:hAnsi="宋体" w:eastAsia="宋体" w:cs="宋体"/>
          <w:spacing w:val="-1"/>
          <w:sz w:val="24"/>
          <w:szCs w:val="24"/>
        </w:rPr>
        <w:t>所有对本合同的修订、补充、删减、或变更等均以书面完成并经双方授权代表签字后</w:t>
      </w:r>
      <w:r>
        <w:rPr>
          <w:rFonts w:hint="eastAsia" w:ascii="宋体" w:hAnsi="宋体" w:eastAsia="宋体" w:cs="宋体"/>
          <w:spacing w:val="-5"/>
          <w:sz w:val="24"/>
          <w:szCs w:val="24"/>
        </w:rPr>
        <w:t>生效。生效的修订、补充、删减、或变更构成本合同不可分</w:t>
      </w:r>
      <w:r>
        <w:rPr>
          <w:rFonts w:hint="eastAsia" w:ascii="宋体" w:hAnsi="宋体" w:eastAsia="宋体" w:cs="宋体"/>
          <w:spacing w:val="-6"/>
          <w:sz w:val="24"/>
          <w:szCs w:val="24"/>
        </w:rPr>
        <w:t>割的组成部分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与合同正文具有同等</w:t>
      </w:r>
      <w:r>
        <w:rPr>
          <w:rFonts w:hint="eastAsia" w:ascii="宋体" w:hAnsi="宋体" w:eastAsia="宋体" w:cs="宋体"/>
          <w:sz w:val="24"/>
          <w:szCs w:val="24"/>
        </w:rPr>
        <w:t xml:space="preserve"> </w:t>
      </w:r>
      <w:r>
        <w:rPr>
          <w:rFonts w:hint="eastAsia" w:ascii="宋体" w:hAnsi="宋体" w:eastAsia="宋体" w:cs="宋体"/>
          <w:spacing w:val="-7"/>
          <w:sz w:val="24"/>
          <w:szCs w:val="24"/>
        </w:rPr>
        <w:t>法律效力。</w:t>
      </w:r>
    </w:p>
    <w:p w14:paraId="65F83F78">
      <w:pPr>
        <w:spacing w:before="32" w:line="360" w:lineRule="auto"/>
        <w:ind w:left="496"/>
        <w:rPr>
          <w:rFonts w:hint="eastAsia" w:ascii="宋体" w:hAnsi="宋体" w:eastAsia="宋体" w:cs="宋体"/>
          <w:sz w:val="24"/>
          <w:szCs w:val="24"/>
        </w:rPr>
      </w:pPr>
      <w:r>
        <w:rPr>
          <w:rFonts w:hint="eastAsia" w:ascii="宋体" w:hAnsi="宋体" w:eastAsia="宋体" w:cs="宋体"/>
          <w:spacing w:val="-4"/>
          <w:sz w:val="24"/>
          <w:szCs w:val="24"/>
        </w:rPr>
        <w:t>12.3 双方之间的联系应以书面形式进行。</w:t>
      </w:r>
    </w:p>
    <w:p w14:paraId="3A45FA4D">
      <w:pPr>
        <w:spacing w:before="135" w:line="360" w:lineRule="auto"/>
        <w:ind w:left="496"/>
        <w:rPr>
          <w:rFonts w:hint="eastAsia" w:ascii="宋体" w:hAnsi="宋体" w:eastAsia="宋体" w:cs="宋体"/>
          <w:sz w:val="24"/>
          <w:szCs w:val="24"/>
        </w:rPr>
      </w:pPr>
      <w:r>
        <w:rPr>
          <w:rFonts w:hint="eastAsia" w:ascii="宋体" w:hAnsi="宋体" w:eastAsia="宋体" w:cs="宋体"/>
          <w:spacing w:val="-4"/>
          <w:sz w:val="24"/>
          <w:szCs w:val="24"/>
        </w:rPr>
        <w:t>12.4</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补充条款：</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7BAFA58C">
      <w:pPr>
        <w:spacing w:line="360" w:lineRule="auto"/>
        <w:rPr>
          <w:rFonts w:hint="eastAsia" w:ascii="宋体" w:hAnsi="宋体" w:eastAsia="宋体" w:cs="宋体"/>
          <w:sz w:val="24"/>
          <w:szCs w:val="24"/>
        </w:rPr>
        <w:sectPr>
          <w:footerReference r:id="rId13" w:type="default"/>
          <w:pgSz w:w="11906" w:h="16839"/>
          <w:pgMar w:top="1417" w:right="1134" w:bottom="1134" w:left="1417" w:header="0" w:footer="956" w:gutter="0"/>
          <w:pgNumType w:fmt="decimal"/>
          <w:cols w:space="720" w:num="1"/>
        </w:sectPr>
      </w:pPr>
    </w:p>
    <w:p w14:paraId="38D16FF8">
      <w:pPr>
        <w:numPr>
          <w:ilvl w:val="0"/>
          <w:numId w:val="1"/>
        </w:numPr>
        <w:spacing w:before="163" w:line="360" w:lineRule="auto"/>
        <w:ind w:left="3150" w:leftChars="0" w:firstLineChars="0"/>
        <w:outlineLvl w:val="0"/>
        <w:rPr>
          <w:rFonts w:hint="eastAsia" w:ascii="宋体" w:hAnsi="宋体" w:eastAsia="宋体" w:cs="宋体"/>
          <w:b/>
          <w:bCs/>
          <w:spacing w:val="-3"/>
          <w:sz w:val="32"/>
          <w:szCs w:val="32"/>
          <w:lang w:eastAsia="zh-CN"/>
        </w:rPr>
      </w:pPr>
      <w:bookmarkStart w:id="18" w:name="bookmark10"/>
      <w:bookmarkEnd w:id="18"/>
      <w:bookmarkStart w:id="19" w:name="bookmark12"/>
      <w:bookmarkEnd w:id="19"/>
      <w:r>
        <w:rPr>
          <w:rFonts w:hint="eastAsia" w:ascii="宋体" w:hAnsi="宋体" w:eastAsia="宋体" w:cs="宋体"/>
          <w:b/>
          <w:bCs/>
          <w:spacing w:val="-3"/>
          <w:sz w:val="32"/>
          <w:szCs w:val="32"/>
          <w:lang w:val="en-US" w:eastAsia="zh-CN"/>
        </w:rPr>
        <w:t>服务</w:t>
      </w:r>
      <w:r>
        <w:rPr>
          <w:rFonts w:ascii="宋体" w:hAnsi="宋体" w:eastAsia="宋体" w:cs="宋体"/>
          <w:b/>
          <w:bCs/>
          <w:spacing w:val="-3"/>
          <w:sz w:val="32"/>
          <w:szCs w:val="32"/>
        </w:rPr>
        <w:t>内容及要求</w:t>
      </w:r>
    </w:p>
    <w:p w14:paraId="49FE8844">
      <w:pPr>
        <w:numPr>
          <w:ilvl w:val="0"/>
          <w:numId w:val="0"/>
        </w:numPr>
        <w:spacing w:before="63" w:line="360" w:lineRule="auto"/>
        <w:outlineLvl w:val="9"/>
        <w:rPr>
          <w:rFonts w:hint="eastAsia" w:ascii="宋体" w:hAnsi="宋体" w:eastAsia="宋体" w:cs="宋体"/>
          <w:b/>
          <w:bCs/>
          <w:kern w:val="0"/>
          <w:sz w:val="21"/>
          <w:szCs w:val="21"/>
          <w:lang w:val="en-US" w:eastAsia="zh-CN"/>
        </w:rPr>
      </w:pPr>
    </w:p>
    <w:p w14:paraId="04CDA5A2">
      <w:pPr>
        <w:spacing w:before="156" w:line="360" w:lineRule="auto"/>
        <w:outlineLvl w:val="1"/>
        <w:rPr>
          <w:rFonts w:hint="eastAsia" w:ascii="宋体" w:hAnsi="宋体" w:eastAsia="宋体" w:cs="宋体"/>
          <w:color w:val="auto"/>
          <w:sz w:val="24"/>
          <w:szCs w:val="24"/>
        </w:rPr>
      </w:pPr>
      <w:bookmarkStart w:id="20" w:name="_Toc11049"/>
      <w:r>
        <w:rPr>
          <w:rFonts w:hint="eastAsia" w:ascii="宋体" w:hAnsi="宋体" w:eastAsia="宋体" w:cs="宋体"/>
          <w:b/>
          <w:bCs/>
          <w:spacing w:val="1"/>
          <w:sz w:val="24"/>
          <w:szCs w:val="24"/>
        </w:rPr>
        <w:t>一、</w:t>
      </w:r>
      <w:r>
        <w:rPr>
          <w:rFonts w:hint="eastAsia" w:ascii="宋体" w:hAnsi="宋体" w:eastAsia="宋体" w:cs="宋体"/>
          <w:b/>
          <w:bCs/>
          <w:color w:val="auto"/>
          <w:spacing w:val="-5"/>
          <w:sz w:val="24"/>
          <w:szCs w:val="24"/>
          <w:lang w:val="en-US" w:eastAsia="zh-CN"/>
        </w:rPr>
        <w:t>对投标单位提供产品/服务的总体</w:t>
      </w:r>
      <w:r>
        <w:rPr>
          <w:rFonts w:hint="eastAsia" w:ascii="宋体" w:hAnsi="宋体" w:eastAsia="宋体" w:cs="宋体"/>
          <w:b/>
          <w:bCs/>
          <w:color w:val="auto"/>
          <w:spacing w:val="-5"/>
          <w:sz w:val="24"/>
          <w:szCs w:val="24"/>
        </w:rPr>
        <w:t>要求</w:t>
      </w:r>
      <w:bookmarkEnd w:id="20"/>
    </w:p>
    <w:p w14:paraId="199DAFB1">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color w:val="auto"/>
          <w:spacing w:val="-1"/>
          <w:sz w:val="24"/>
          <w:szCs w:val="24"/>
          <w:lang w:val="en-US" w:eastAsia="zh-CN"/>
        </w:rPr>
      </w:pPr>
      <w:bookmarkStart w:id="21" w:name="_Toc2784"/>
      <w:r>
        <w:rPr>
          <w:rFonts w:hint="eastAsia" w:ascii="宋体" w:hAnsi="宋体" w:eastAsia="宋体" w:cs="宋体"/>
          <w:kern w:val="0"/>
          <w:sz w:val="24"/>
          <w:szCs w:val="24"/>
          <w:lang w:val="en-US" w:eastAsia="zh-CN"/>
        </w:rPr>
        <w:t>投标单位</w:t>
      </w:r>
      <w:r>
        <w:rPr>
          <w:rFonts w:hint="eastAsia" w:ascii="宋体" w:hAnsi="宋体" w:eastAsia="宋体" w:cs="宋体"/>
          <w:color w:val="auto"/>
          <w:spacing w:val="-1"/>
          <w:sz w:val="24"/>
          <w:szCs w:val="24"/>
        </w:rPr>
        <w:t>负责</w:t>
      </w:r>
      <w:r>
        <w:rPr>
          <w:rFonts w:hint="eastAsia" w:ascii="宋体" w:hAnsi="宋体" w:eastAsia="宋体" w:cs="宋体"/>
          <w:color w:val="auto"/>
          <w:spacing w:val="-1"/>
          <w:sz w:val="24"/>
          <w:szCs w:val="24"/>
          <w:lang w:val="en-US" w:eastAsia="zh-CN"/>
        </w:rPr>
        <w:t>按采购人目前中心供氧</w:t>
      </w:r>
      <w:r>
        <w:rPr>
          <w:rFonts w:hint="eastAsia" w:ascii="宋体" w:hAnsi="宋体" w:eastAsia="宋体" w:cs="宋体"/>
          <w:kern w:val="0"/>
          <w:sz w:val="24"/>
          <w:szCs w:val="24"/>
          <w:lang w:val="en-US" w:eastAsia="zh-CN"/>
        </w:rPr>
        <w:t>科室常规用氧及髙峰期用氧</w:t>
      </w:r>
      <w:r>
        <w:rPr>
          <w:rFonts w:hint="eastAsia" w:ascii="宋体" w:hAnsi="宋体" w:eastAsia="宋体" w:cs="宋体"/>
          <w:color w:val="auto"/>
          <w:spacing w:val="-1"/>
          <w:sz w:val="24"/>
          <w:szCs w:val="24"/>
          <w:lang w:val="en-US" w:eastAsia="zh-CN"/>
        </w:rPr>
        <w:t>所需供氧能力提供所需的制供氧设备与服务</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包括但不限于为采购人提供用氧保障服务所需设施的投资、建设，并承担</w:t>
      </w:r>
      <w:r>
        <w:rPr>
          <w:rFonts w:hint="eastAsia" w:ascii="宋体" w:hAnsi="宋体" w:eastAsia="宋体" w:cs="宋体"/>
          <w:color w:val="auto"/>
          <w:spacing w:val="-1"/>
          <w:sz w:val="24"/>
          <w:szCs w:val="24"/>
        </w:rPr>
        <w:t>日常运维（包括建档</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维保、维修等）</w:t>
      </w:r>
      <w:r>
        <w:rPr>
          <w:rFonts w:hint="eastAsia" w:ascii="宋体" w:hAnsi="宋体" w:eastAsia="宋体" w:cs="宋体"/>
          <w:color w:val="auto"/>
          <w:spacing w:val="-1"/>
          <w:sz w:val="24"/>
          <w:szCs w:val="24"/>
          <w:lang w:val="en-US" w:eastAsia="zh-CN"/>
        </w:rPr>
        <w:t>服务</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保障其安全供氧；</w:t>
      </w:r>
    </w:p>
    <w:p w14:paraId="2CC66A63">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kern w:val="0"/>
          <w:sz w:val="24"/>
          <w:szCs w:val="24"/>
          <w:lang w:val="en-US" w:eastAsia="zh-CN"/>
        </w:rPr>
        <w:t>投标单位还应依据采购人现有及未来的</w:t>
      </w:r>
      <w:r>
        <w:rPr>
          <w:rFonts w:hint="eastAsia" w:ascii="宋体" w:hAnsi="宋体" w:eastAsia="宋体" w:cs="宋体"/>
          <w:color w:val="auto"/>
          <w:spacing w:val="-1"/>
          <w:sz w:val="24"/>
          <w:szCs w:val="24"/>
          <w:lang w:val="en-US" w:eastAsia="zh-CN"/>
        </w:rPr>
        <w:t>中心供氧</w:t>
      </w:r>
      <w:r>
        <w:rPr>
          <w:rFonts w:hint="eastAsia" w:ascii="宋体" w:hAnsi="宋体" w:eastAsia="宋体" w:cs="宋体"/>
          <w:kern w:val="0"/>
          <w:sz w:val="24"/>
          <w:szCs w:val="24"/>
          <w:lang w:val="en-US" w:eastAsia="zh-CN"/>
        </w:rPr>
        <w:t>床位及临床业务发展情况，根据采购人实际用氧需求及时增添制供氧设备，以满足采购人在服务期内所需的制供氧需求，</w:t>
      </w:r>
      <w:r>
        <w:rPr>
          <w:rFonts w:hint="eastAsia" w:ascii="宋体" w:hAnsi="宋体" w:eastAsia="宋体" w:cs="宋体"/>
          <w:color w:val="auto"/>
          <w:spacing w:val="-1"/>
          <w:sz w:val="24"/>
          <w:szCs w:val="24"/>
          <w:lang w:val="en-US" w:eastAsia="zh-CN"/>
        </w:rPr>
        <w:t>直至服务期结束。</w:t>
      </w:r>
    </w:p>
    <w:p w14:paraId="0E0C5918">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供应商提供的以上制供氧服务应符合国家现行标准、规范，保证足额供给纯度不低于99.5%的医用氧。</w:t>
      </w:r>
    </w:p>
    <w:p w14:paraId="602A5CBE">
      <w:pPr>
        <w:keepNext w:val="0"/>
        <w:keepLines w:val="0"/>
        <w:pageBreakBefore w:val="0"/>
        <w:widowControl/>
        <w:kinsoku/>
        <w:wordWrap/>
        <w:overflowPunct/>
        <w:topLinePunct w:val="0"/>
        <w:autoSpaceDE/>
        <w:autoSpaceDN/>
        <w:bidi w:val="0"/>
        <w:adjustRightInd/>
        <w:snapToGrid/>
        <w:spacing w:before="120" w:after="12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建设期限自合同签订生效后60个工作日内。</w:t>
      </w:r>
    </w:p>
    <w:p w14:paraId="57051079">
      <w:pPr>
        <w:spacing w:before="156" w:line="360" w:lineRule="auto"/>
        <w:outlineLvl w:val="1"/>
        <w:rPr>
          <w:rFonts w:hint="eastAsia" w:ascii="宋体" w:hAnsi="宋体" w:eastAsia="宋体" w:cs="宋体"/>
          <w:b/>
          <w:bCs/>
          <w:spacing w:val="1"/>
          <w:sz w:val="24"/>
          <w:szCs w:val="24"/>
        </w:rPr>
      </w:pPr>
      <w:r>
        <w:rPr>
          <w:rFonts w:hint="eastAsia" w:ascii="宋体" w:hAnsi="宋体" w:eastAsia="宋体" w:cs="宋体"/>
          <w:b/>
          <w:bCs/>
          <w:spacing w:val="1"/>
          <w:sz w:val="24"/>
          <w:szCs w:val="24"/>
        </w:rPr>
        <w:t>（</w:t>
      </w:r>
      <w:r>
        <w:rPr>
          <w:rFonts w:hint="eastAsia" w:ascii="宋体" w:hAnsi="宋体" w:eastAsia="宋体" w:cs="宋体"/>
          <w:b/>
          <w:bCs/>
          <w:spacing w:val="1"/>
          <w:sz w:val="24"/>
          <w:szCs w:val="24"/>
          <w:lang w:val="en-US" w:eastAsia="zh-CN"/>
        </w:rPr>
        <w:t>一</w:t>
      </w:r>
      <w:r>
        <w:rPr>
          <w:rFonts w:hint="eastAsia" w:ascii="宋体" w:hAnsi="宋体" w:eastAsia="宋体" w:cs="宋体"/>
          <w:b/>
          <w:bCs/>
          <w:spacing w:val="1"/>
          <w:sz w:val="24"/>
          <w:szCs w:val="24"/>
        </w:rPr>
        <w:t>）</w:t>
      </w:r>
      <w:r>
        <w:rPr>
          <w:rFonts w:hint="eastAsia" w:ascii="宋体" w:hAnsi="宋体" w:eastAsia="宋体" w:cs="宋体"/>
          <w:b/>
          <w:bCs/>
          <w:spacing w:val="1"/>
          <w:sz w:val="24"/>
          <w:szCs w:val="24"/>
          <w:lang w:val="en-US" w:eastAsia="zh-CN"/>
        </w:rPr>
        <w:t>对投标单位提供的产品/服务的技术</w:t>
      </w:r>
      <w:r>
        <w:rPr>
          <w:rFonts w:hint="eastAsia" w:ascii="宋体" w:hAnsi="宋体" w:eastAsia="宋体" w:cs="宋体"/>
          <w:b/>
          <w:bCs/>
          <w:spacing w:val="1"/>
          <w:sz w:val="24"/>
          <w:szCs w:val="24"/>
        </w:rPr>
        <w:t>要求</w:t>
      </w:r>
      <w:bookmarkEnd w:id="21"/>
    </w:p>
    <w:p w14:paraId="481C2F1A">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对投标方提供的制供氧设备的总体设计要求：</w:t>
      </w:r>
    </w:p>
    <w:p w14:paraId="492DD42D">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1.1 投标方提供的产品应满足相关国标、行标、企标的设计规范要求;</w:t>
      </w:r>
    </w:p>
    <w:p w14:paraId="41EDE527">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1.2 投标方提供的产品应满足当地作业环境条件（海拔、极端温度、湿度）下的用氧保障需求;</w:t>
      </w:r>
    </w:p>
    <w:p w14:paraId="107D751A">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 投标方提供的产品应提供可靠性、可维修性、保障性、可测试性、安全性、环境适应性分析报告;</w:t>
      </w:r>
    </w:p>
    <w:p w14:paraId="6B7E9FD9">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1.4 投标人或医疗器械持证单位提供的产品应做相应的降噪设计，其周界1m处的噪音应≦65dB(A)；（提供包括但不限于承诺函作为支撑材料以说明相关产品技术的适应性与符合性要求，并将在验收时达标方可投运）；</w:t>
      </w:r>
    </w:p>
    <w:p w14:paraId="5087BE9D">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1.5 投标人或医疗器械持证单位提供的产品应采用模块化设计，各设备单元总高≦2000mm（采用集装箱/方舱的，集装箱/方舱本体高度除外），并可根据医院用氧量增加简单设备来扩容；</w:t>
      </w:r>
    </w:p>
    <w:p w14:paraId="31F12471">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1.6 投标人或医疗器械持证单位提供的产品应具有良好的安装及场地适应性，集装箱/方舱化安装；</w:t>
      </w:r>
    </w:p>
    <w:p w14:paraId="5BC8ABCB">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对投标人提供的制供氧设备的氧气品质与供氧能力要求：</w:t>
      </w:r>
    </w:p>
    <w:p w14:paraId="1D7ACAB0">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2.1 供氧品质，投标人或医疗器械持证单位所投产品应能满足招标方实际的供氧需求，应提供可生产医用氧的供氧设备，其供氧品质应满足《中国药典》、《GB8982-2009医用及航空呼吸用氧》中对医用氧的品质要求；</w:t>
      </w:r>
    </w:p>
    <w:p w14:paraId="36438C60">
      <w:p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2.2 供氧能力，投标人或医疗器械持证单位所投产品应能满足国标/行标以及招标方实际供氧的需求；</w:t>
      </w:r>
    </w:p>
    <w:p w14:paraId="55414876">
      <w:pPr>
        <w:spacing w:before="156" w:line="360" w:lineRule="auto"/>
        <w:outlineLvl w:val="1"/>
        <w:rPr>
          <w:rFonts w:hint="eastAsia" w:ascii="宋体" w:hAnsi="宋体" w:eastAsia="宋体" w:cs="宋体"/>
          <w:b/>
          <w:bCs/>
          <w:spacing w:val="1"/>
          <w:sz w:val="24"/>
          <w:szCs w:val="24"/>
          <w:lang w:val="en-US"/>
        </w:rPr>
      </w:pPr>
      <w:bookmarkStart w:id="22" w:name="_Toc15961"/>
      <w:r>
        <w:rPr>
          <w:rFonts w:hint="eastAsia" w:ascii="宋体" w:hAnsi="宋体" w:eastAsia="宋体" w:cs="宋体"/>
          <w:b/>
          <w:bCs/>
          <w:spacing w:val="1"/>
          <w:sz w:val="24"/>
          <w:szCs w:val="24"/>
        </w:rPr>
        <w:t>（</w:t>
      </w:r>
      <w:r>
        <w:rPr>
          <w:rFonts w:hint="eastAsia" w:ascii="宋体" w:hAnsi="宋体" w:eastAsia="宋体" w:cs="宋体"/>
          <w:b/>
          <w:bCs/>
          <w:spacing w:val="1"/>
          <w:sz w:val="24"/>
          <w:szCs w:val="24"/>
          <w:lang w:val="en-US" w:eastAsia="zh-CN"/>
        </w:rPr>
        <w:t>二</w:t>
      </w:r>
      <w:r>
        <w:rPr>
          <w:rFonts w:hint="eastAsia" w:ascii="宋体" w:hAnsi="宋体" w:eastAsia="宋体" w:cs="宋体"/>
          <w:b/>
          <w:bCs/>
          <w:spacing w:val="1"/>
          <w:sz w:val="24"/>
          <w:szCs w:val="24"/>
        </w:rPr>
        <w:t>）</w:t>
      </w:r>
      <w:r>
        <w:rPr>
          <w:rFonts w:hint="eastAsia" w:ascii="宋体" w:hAnsi="宋体" w:eastAsia="宋体" w:cs="宋体"/>
          <w:b/>
          <w:bCs/>
          <w:spacing w:val="1"/>
          <w:sz w:val="24"/>
          <w:szCs w:val="24"/>
          <w:lang w:val="en-US" w:eastAsia="zh-CN"/>
        </w:rPr>
        <w:t>对投标单位提供的产品/服务的其它要求</w:t>
      </w:r>
      <w:bookmarkEnd w:id="22"/>
    </w:p>
    <w:p w14:paraId="79D80D6F">
      <w:pPr>
        <w:tabs>
          <w:tab w:val="left" w:pos="9030"/>
        </w:tabs>
        <w:spacing w:before="152" w:line="360" w:lineRule="auto"/>
        <w:ind w:right="115" w:rightChars="0" w:firstLine="238" w:firstLineChars="10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方案合理可行，服务期内，可为本项目全院提供按时、连续、安全、可靠的供氧服务：</w:t>
      </w:r>
    </w:p>
    <w:p w14:paraId="143C10B2">
      <w:pPr>
        <w:numPr>
          <w:ilvl w:val="0"/>
          <w:numId w:val="3"/>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现场安装及施工组织要求，</w:t>
      </w:r>
      <w:r>
        <w:rPr>
          <w:rFonts w:hint="eastAsia" w:ascii="宋体" w:hAnsi="宋体" w:eastAsia="宋体" w:cs="宋体"/>
          <w:color w:val="auto"/>
          <w:spacing w:val="-3"/>
          <w:sz w:val="24"/>
          <w:szCs w:val="24"/>
          <w:lang w:eastAsia="zh-CN"/>
        </w:rPr>
        <w:t>方案合理可行，可确保全院按时、安全供</w:t>
      </w:r>
      <w:r>
        <w:rPr>
          <w:rFonts w:hint="eastAsia" w:ascii="宋体" w:hAnsi="宋体" w:eastAsia="宋体" w:cs="宋体"/>
          <w:color w:val="auto"/>
          <w:spacing w:val="-3"/>
          <w:sz w:val="24"/>
          <w:szCs w:val="24"/>
          <w:lang w:val="en-US" w:eastAsia="zh-CN"/>
        </w:rPr>
        <w:t>氧</w:t>
      </w:r>
      <w:r>
        <w:rPr>
          <w:rFonts w:hint="eastAsia" w:ascii="宋体" w:hAnsi="宋体" w:eastAsia="宋体" w:cs="宋体"/>
          <w:color w:val="auto"/>
          <w:spacing w:val="-3"/>
          <w:sz w:val="24"/>
          <w:szCs w:val="24"/>
          <w:lang w:eastAsia="zh-CN"/>
        </w:rPr>
        <w:t>。包括但不限于现场安装与施工组织各方面的重点、难点以及相应的质量保证措施</w:t>
      </w:r>
      <w:r>
        <w:rPr>
          <w:rFonts w:hint="eastAsia" w:ascii="宋体" w:hAnsi="宋体" w:eastAsia="宋体" w:cs="宋体"/>
          <w:color w:val="auto"/>
          <w:spacing w:val="-3"/>
          <w:sz w:val="24"/>
          <w:szCs w:val="24"/>
          <w:lang w:val="en-US" w:eastAsia="zh-CN"/>
        </w:rPr>
        <w:t>到位，</w:t>
      </w:r>
      <w:r>
        <w:rPr>
          <w:rFonts w:hint="eastAsia" w:ascii="宋体" w:hAnsi="宋体" w:eastAsia="宋体" w:cs="宋体"/>
          <w:color w:val="auto"/>
          <w:spacing w:val="-3"/>
          <w:sz w:val="24"/>
          <w:szCs w:val="24"/>
          <w:lang w:eastAsia="zh-CN"/>
        </w:rPr>
        <w:t>方案完整、合理、有效与招标方的实际情况</w:t>
      </w:r>
      <w:r>
        <w:rPr>
          <w:rFonts w:hint="eastAsia" w:ascii="宋体" w:hAnsi="宋体" w:eastAsia="宋体" w:cs="宋体"/>
          <w:color w:val="auto"/>
          <w:spacing w:val="-3"/>
          <w:sz w:val="24"/>
          <w:szCs w:val="24"/>
          <w:lang w:val="en-US" w:eastAsia="zh-CN"/>
        </w:rPr>
        <w:t>相符；</w:t>
      </w:r>
    </w:p>
    <w:p w14:paraId="72FE5E69">
      <w:pPr>
        <w:numPr>
          <w:ilvl w:val="0"/>
          <w:numId w:val="3"/>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运维服务要求，方案合理可行，可确保全院连续、安全供氧。包括但不限于运维服务各方面的重点、难点以及相应的保证措施。方案完整、规范、可行、前瞻性好；</w:t>
      </w:r>
    </w:p>
    <w:p w14:paraId="4B2BFD0D">
      <w:pPr>
        <w:spacing w:before="156" w:line="360" w:lineRule="auto"/>
        <w:outlineLvl w:val="1"/>
        <w:rPr>
          <w:rFonts w:hint="eastAsia" w:ascii="宋体" w:hAnsi="宋体" w:eastAsia="宋体" w:cs="宋体"/>
          <w:b/>
          <w:szCs w:val="21"/>
        </w:rPr>
      </w:pPr>
      <w:bookmarkStart w:id="23" w:name="_Toc575"/>
      <w:r>
        <w:rPr>
          <w:rFonts w:hint="eastAsia" w:ascii="宋体" w:hAnsi="宋体" w:eastAsia="宋体" w:cs="宋体"/>
          <w:b/>
          <w:bCs/>
          <w:spacing w:val="1"/>
          <w:sz w:val="24"/>
          <w:szCs w:val="24"/>
        </w:rPr>
        <w:t>（</w:t>
      </w:r>
      <w:r>
        <w:rPr>
          <w:rFonts w:hint="eastAsia" w:ascii="宋体" w:hAnsi="宋体" w:eastAsia="宋体" w:cs="宋体"/>
          <w:b/>
          <w:bCs/>
          <w:spacing w:val="1"/>
          <w:sz w:val="24"/>
          <w:szCs w:val="24"/>
          <w:lang w:val="en-US" w:eastAsia="zh-CN"/>
        </w:rPr>
        <w:t>三</w:t>
      </w:r>
      <w:r>
        <w:rPr>
          <w:rFonts w:hint="eastAsia" w:ascii="宋体" w:hAnsi="宋体" w:eastAsia="宋体" w:cs="宋体"/>
          <w:b/>
          <w:bCs/>
          <w:spacing w:val="1"/>
          <w:sz w:val="24"/>
          <w:szCs w:val="24"/>
        </w:rPr>
        <w:t>）</w:t>
      </w:r>
      <w:bookmarkEnd w:id="23"/>
      <w:r>
        <w:rPr>
          <w:rFonts w:hint="eastAsia" w:ascii="宋体" w:hAnsi="宋体" w:eastAsia="宋体" w:cs="宋体"/>
          <w:b/>
          <w:bCs/>
          <w:snapToGrid w:val="0"/>
          <w:color w:val="000000"/>
          <w:kern w:val="0"/>
          <w:sz w:val="24"/>
          <w:szCs w:val="24"/>
          <w:lang w:val="en-US" w:eastAsia="zh-CN" w:bidi="ar"/>
        </w:rPr>
        <w:t>本院区制供氧系统配置要求响应表</w:t>
      </w:r>
    </w:p>
    <w:tbl>
      <w:tblPr>
        <w:tblStyle w:val="1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228"/>
        <w:gridCol w:w="5585"/>
        <w:gridCol w:w="1113"/>
        <w:gridCol w:w="851"/>
      </w:tblGrid>
      <w:tr w14:paraId="3BAD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pct"/>
            <w:vAlign w:val="center"/>
          </w:tcPr>
          <w:p w14:paraId="1F69564C">
            <w:pPr>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642" w:type="pct"/>
            <w:vAlign w:val="center"/>
          </w:tcPr>
          <w:p w14:paraId="5BA0D518">
            <w:pPr>
              <w:spacing w:line="360" w:lineRule="auto"/>
              <w:jc w:val="center"/>
              <w:rPr>
                <w:rFonts w:hint="eastAsia" w:ascii="宋体" w:hAnsi="宋体" w:eastAsia="宋体" w:cs="宋体"/>
                <w:b/>
                <w:bCs/>
                <w:szCs w:val="21"/>
              </w:rPr>
            </w:pPr>
            <w:r>
              <w:rPr>
                <w:rFonts w:hint="eastAsia" w:ascii="宋体" w:hAnsi="宋体" w:eastAsia="宋体" w:cs="宋体"/>
                <w:b/>
                <w:bCs/>
                <w:szCs w:val="21"/>
              </w:rPr>
              <w:t>货物名称</w:t>
            </w:r>
          </w:p>
        </w:tc>
        <w:tc>
          <w:tcPr>
            <w:tcW w:w="2921" w:type="pct"/>
            <w:vAlign w:val="center"/>
          </w:tcPr>
          <w:p w14:paraId="46E1330B">
            <w:pPr>
              <w:spacing w:line="360" w:lineRule="auto"/>
              <w:jc w:val="center"/>
              <w:rPr>
                <w:rFonts w:hint="eastAsia" w:ascii="宋体" w:hAnsi="宋体" w:eastAsia="宋体" w:cs="宋体"/>
                <w:b/>
                <w:bCs/>
                <w:szCs w:val="21"/>
              </w:rPr>
            </w:pPr>
            <w:r>
              <w:rPr>
                <w:rFonts w:hint="eastAsia" w:ascii="宋体" w:hAnsi="宋体" w:eastAsia="宋体" w:cs="宋体"/>
                <w:b/>
                <w:bCs/>
                <w:szCs w:val="21"/>
              </w:rPr>
              <w:t>技术参数及要求</w:t>
            </w:r>
          </w:p>
        </w:tc>
        <w:tc>
          <w:tcPr>
            <w:tcW w:w="582" w:type="pct"/>
            <w:vAlign w:val="center"/>
          </w:tcPr>
          <w:p w14:paraId="5BF378AF">
            <w:pPr>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p w14:paraId="25FFD43C">
            <w:pPr>
              <w:spacing w:line="360"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444" w:type="pct"/>
            <w:vAlign w:val="center"/>
          </w:tcPr>
          <w:p w14:paraId="0468DE0C">
            <w:pPr>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tc>
      </w:tr>
      <w:tr w14:paraId="3758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0" w:type="pct"/>
            <w:vAlign w:val="center"/>
          </w:tcPr>
          <w:p w14:paraId="5F4AB090">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642" w:type="pct"/>
            <w:shd w:val="clear" w:color="auto" w:fill="auto"/>
            <w:vAlign w:val="center"/>
          </w:tcPr>
          <w:p w14:paraId="37EF1DE5">
            <w:pPr>
              <w:widowControl/>
              <w:jc w:val="center"/>
              <w:rPr>
                <w:rFonts w:hint="eastAsia" w:ascii="宋体" w:hAnsi="宋体" w:eastAsia="宋体" w:cs="宋体"/>
                <w:strike/>
                <w:kern w:val="0"/>
                <w:szCs w:val="21"/>
              </w:rPr>
            </w:pPr>
            <w:r>
              <w:rPr>
                <w:rFonts w:hint="eastAsia" w:ascii="宋体" w:hAnsi="宋体" w:eastAsia="宋体" w:cs="宋体"/>
                <w:color w:val="000000"/>
                <w:szCs w:val="21"/>
              </w:rPr>
              <w:t>★医用制氧设备</w:t>
            </w:r>
          </w:p>
        </w:tc>
        <w:tc>
          <w:tcPr>
            <w:tcW w:w="2921" w:type="pct"/>
            <w:shd w:val="clear" w:color="auto" w:fill="auto"/>
            <w:vAlign w:val="center"/>
          </w:tcPr>
          <w:p w14:paraId="753F3606">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1、制氧量10m³/h。</w:t>
            </w:r>
          </w:p>
          <w:p w14:paraId="6F84CDD7">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2、原理：分子筛或膜分离。</w:t>
            </w:r>
          </w:p>
          <w:p w14:paraId="1AA73130">
            <w:pPr>
              <w:wordWrap w:val="0"/>
              <w:snapToGrid w:val="0"/>
              <w:spacing w:line="360" w:lineRule="auto"/>
              <w:jc w:val="left"/>
              <w:rPr>
                <w:rFonts w:hint="eastAsia" w:ascii="宋体" w:hAnsi="宋体" w:eastAsia="宋体" w:cs="宋体"/>
                <w:szCs w:val="21"/>
              </w:rPr>
            </w:pPr>
            <w:r>
              <w:rPr>
                <w:rFonts w:hint="eastAsia" w:ascii="宋体" w:hAnsi="宋体" w:eastAsia="宋体" w:cs="宋体"/>
                <w:color w:val="000000"/>
                <w:szCs w:val="21"/>
              </w:rPr>
              <w:t>3、供氧品质：具</w:t>
            </w:r>
            <w:r>
              <w:rPr>
                <w:rFonts w:hint="eastAsia" w:ascii="宋体" w:hAnsi="宋体" w:eastAsia="宋体" w:cs="宋体"/>
                <w:szCs w:val="21"/>
              </w:rPr>
              <w:t>备医用氧（≥99.5%）的生产能力。</w:t>
            </w:r>
          </w:p>
          <w:p w14:paraId="07F6D703">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4、理化指标：杂质含量满足《中国药典》、 GB8982-2009对医用氧的品质要求。</w:t>
            </w:r>
          </w:p>
          <w:p w14:paraId="1A3067A9">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5、主机结构：非压力容器设计。</w:t>
            </w:r>
          </w:p>
          <w:p w14:paraId="7639AA46">
            <w:pPr>
              <w:wordWrap w:val="0"/>
              <w:snapToGrid w:val="0"/>
              <w:spacing w:line="360" w:lineRule="auto"/>
              <w:jc w:val="left"/>
              <w:rPr>
                <w:rFonts w:hint="eastAsia"/>
              </w:rPr>
            </w:pPr>
            <w:r>
              <w:rPr>
                <w:rFonts w:hint="eastAsia" w:ascii="宋体" w:hAnsi="宋体" w:eastAsia="宋体" w:cs="宋体"/>
                <w:color w:val="000000"/>
                <w:szCs w:val="21"/>
              </w:rPr>
              <w:t>6、主机尺寸：高度≤2000mm。</w:t>
            </w:r>
          </w:p>
          <w:p w14:paraId="3CCB35D4">
            <w:pPr>
              <w:keepNext w:val="0"/>
              <w:keepLines w:val="0"/>
              <w:widowControl/>
              <w:suppressLineNumbers w:val="0"/>
              <w:spacing w:line="360" w:lineRule="auto"/>
              <w:jc w:val="left"/>
              <w:rPr>
                <w:rFonts w:hint="eastAsia" w:ascii="宋体" w:hAnsi="宋体" w:eastAsia="宋体" w:cs="宋体"/>
                <w:strike/>
                <w:kern w:val="0"/>
                <w:szCs w:val="21"/>
              </w:rPr>
            </w:pPr>
            <w:r>
              <w:rPr>
                <w:rFonts w:hint="eastAsia" w:ascii="宋体" w:hAnsi="宋体" w:eastAsia="宋体" w:cs="宋体"/>
                <w:color w:val="000000"/>
                <w:szCs w:val="21"/>
              </w:rPr>
              <w:t>7、产氧量：产量≥</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×10m</w:t>
            </w:r>
            <w:r>
              <w:rPr>
                <w:rFonts w:hint="eastAsia" w:ascii="宋体" w:hAnsi="宋体" w:eastAsia="宋体" w:cs="宋体"/>
                <w:color w:val="000000"/>
                <w:szCs w:val="21"/>
                <w:vertAlign w:val="superscript"/>
              </w:rPr>
              <w:t>3</w:t>
            </w:r>
            <w:r>
              <w:rPr>
                <w:rFonts w:hint="eastAsia" w:ascii="宋体" w:hAnsi="宋体" w:eastAsia="宋体" w:cs="宋体"/>
                <w:color w:val="000000"/>
                <w:szCs w:val="21"/>
              </w:rPr>
              <w:t>/h，医用氧（99.5%），</w:t>
            </w:r>
            <w:r>
              <w:rPr>
                <w:rFonts w:hint="eastAsia" w:ascii="宋体" w:hAnsi="宋体" w:eastAsia="宋体" w:cs="宋体"/>
                <w:snapToGrid w:val="0"/>
                <w:color w:val="000000"/>
                <w:kern w:val="0"/>
                <w:sz w:val="21"/>
                <w:szCs w:val="21"/>
                <w:lang w:val="en-US" w:eastAsia="zh-CN" w:bidi="ar"/>
              </w:rPr>
              <w:t>具备应急供氧产量提升能力 （具有富氧空气应急切换功能）。</w:t>
            </w:r>
          </w:p>
        </w:tc>
        <w:tc>
          <w:tcPr>
            <w:tcW w:w="582" w:type="pct"/>
            <w:vAlign w:val="center"/>
          </w:tcPr>
          <w:p w14:paraId="615EE1B1">
            <w:pPr>
              <w:spacing w:line="360" w:lineRule="auto"/>
              <w:jc w:val="center"/>
              <w:rPr>
                <w:rFonts w:hint="eastAsia" w:ascii="宋体" w:hAnsi="宋体" w:eastAsia="宋体" w:cs="宋体"/>
                <w:bCs/>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套</w:t>
            </w:r>
          </w:p>
        </w:tc>
        <w:tc>
          <w:tcPr>
            <w:tcW w:w="444" w:type="pct"/>
            <w:vAlign w:val="center"/>
          </w:tcPr>
          <w:p w14:paraId="28E49375">
            <w:pPr>
              <w:spacing w:line="360" w:lineRule="auto"/>
              <w:jc w:val="center"/>
              <w:rPr>
                <w:rFonts w:hint="eastAsia" w:ascii="宋体" w:hAnsi="宋体" w:eastAsia="宋体" w:cs="宋体"/>
                <w:bCs/>
                <w:szCs w:val="21"/>
              </w:rPr>
            </w:pPr>
            <w:r>
              <w:rPr>
                <w:rFonts w:hint="eastAsia" w:ascii="宋体" w:hAnsi="宋体" w:eastAsia="宋体" w:cs="宋体"/>
                <w:bCs/>
                <w:szCs w:val="21"/>
              </w:rPr>
              <w:t>国产</w:t>
            </w:r>
          </w:p>
        </w:tc>
      </w:tr>
      <w:tr w14:paraId="5349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0" w:type="pct"/>
            <w:vAlign w:val="center"/>
          </w:tcPr>
          <w:p w14:paraId="2EC2FB8E">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642" w:type="pct"/>
            <w:shd w:val="clear" w:color="auto" w:fill="auto"/>
            <w:vAlign w:val="center"/>
          </w:tcPr>
          <w:p w14:paraId="2CE9218D">
            <w:pPr>
              <w:widowControl/>
              <w:jc w:val="center"/>
              <w:rPr>
                <w:rFonts w:hint="eastAsia" w:ascii="宋体" w:hAnsi="宋体" w:eastAsia="宋体" w:cs="宋体"/>
                <w:color w:val="000000"/>
                <w:szCs w:val="21"/>
              </w:rPr>
            </w:pPr>
            <w:r>
              <w:rPr>
                <w:rFonts w:hint="eastAsia" w:ascii="宋体" w:hAnsi="宋体" w:eastAsia="宋体" w:cs="宋体"/>
                <w:color w:val="000000"/>
                <w:szCs w:val="21"/>
              </w:rPr>
              <w:t>远程监控系统</w:t>
            </w:r>
          </w:p>
        </w:tc>
        <w:tc>
          <w:tcPr>
            <w:tcW w:w="2921" w:type="pct"/>
            <w:shd w:val="clear" w:color="auto" w:fill="auto"/>
            <w:vAlign w:val="center"/>
          </w:tcPr>
          <w:p w14:paraId="2726CE37">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含氧气纯度、压力、流量、漏氧报警、环境温湿度、机器运行状态等参数监控，手机APP及云服务平台。提供软件著作权证书。</w:t>
            </w:r>
          </w:p>
        </w:tc>
        <w:tc>
          <w:tcPr>
            <w:tcW w:w="582" w:type="pct"/>
            <w:vAlign w:val="center"/>
          </w:tcPr>
          <w:p w14:paraId="214A642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1套</w:t>
            </w:r>
          </w:p>
        </w:tc>
        <w:tc>
          <w:tcPr>
            <w:tcW w:w="444" w:type="pct"/>
            <w:vAlign w:val="center"/>
          </w:tcPr>
          <w:p w14:paraId="65D14FC8">
            <w:pPr>
              <w:spacing w:line="360" w:lineRule="auto"/>
              <w:jc w:val="center"/>
              <w:rPr>
                <w:rFonts w:hint="eastAsia" w:ascii="宋体" w:hAnsi="宋体" w:eastAsia="宋体" w:cs="宋体"/>
                <w:bCs/>
                <w:szCs w:val="21"/>
              </w:rPr>
            </w:pPr>
          </w:p>
        </w:tc>
      </w:tr>
      <w:tr w14:paraId="59DD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0" w:type="pct"/>
            <w:vAlign w:val="center"/>
          </w:tcPr>
          <w:p w14:paraId="279F0250">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642" w:type="pct"/>
            <w:shd w:val="clear" w:color="auto" w:fill="auto"/>
            <w:vAlign w:val="center"/>
          </w:tcPr>
          <w:p w14:paraId="40DB0309">
            <w:pPr>
              <w:widowControl/>
              <w:jc w:val="center"/>
              <w:rPr>
                <w:rFonts w:hint="eastAsia" w:ascii="宋体" w:hAnsi="宋体" w:eastAsia="宋体" w:cs="宋体"/>
                <w:color w:val="000000"/>
                <w:szCs w:val="21"/>
              </w:rPr>
            </w:pPr>
            <w:r>
              <w:rPr>
                <w:rFonts w:hint="eastAsia" w:ascii="宋体" w:hAnsi="宋体" w:eastAsia="宋体" w:cs="宋体"/>
                <w:color w:val="000000"/>
                <w:szCs w:val="21"/>
              </w:rPr>
              <w:t>氧气增压机</w:t>
            </w:r>
          </w:p>
        </w:tc>
        <w:tc>
          <w:tcPr>
            <w:tcW w:w="2921" w:type="pct"/>
            <w:shd w:val="clear" w:color="auto" w:fill="auto"/>
            <w:vAlign w:val="center"/>
          </w:tcPr>
          <w:p w14:paraId="3CCCA947">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1、开备互换，无油活塞氧气增压机，处理气量满足主机产氧量要求，排气压力≥1.0MPa。</w:t>
            </w:r>
          </w:p>
        </w:tc>
        <w:tc>
          <w:tcPr>
            <w:tcW w:w="582" w:type="pct"/>
            <w:vAlign w:val="center"/>
          </w:tcPr>
          <w:p w14:paraId="1F72930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套</w:t>
            </w:r>
          </w:p>
        </w:tc>
        <w:tc>
          <w:tcPr>
            <w:tcW w:w="444" w:type="pct"/>
            <w:vAlign w:val="center"/>
          </w:tcPr>
          <w:p w14:paraId="729AF559">
            <w:pPr>
              <w:spacing w:line="360" w:lineRule="auto"/>
              <w:jc w:val="center"/>
              <w:rPr>
                <w:rFonts w:hint="eastAsia" w:ascii="宋体" w:hAnsi="宋体" w:eastAsia="宋体" w:cs="宋体"/>
                <w:bCs/>
                <w:szCs w:val="21"/>
              </w:rPr>
            </w:pPr>
          </w:p>
        </w:tc>
      </w:tr>
      <w:tr w14:paraId="39C1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0" w:type="pct"/>
            <w:vAlign w:val="center"/>
          </w:tcPr>
          <w:p w14:paraId="5503832A">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642" w:type="pct"/>
            <w:shd w:val="clear" w:color="auto" w:fill="auto"/>
            <w:vAlign w:val="center"/>
          </w:tcPr>
          <w:p w14:paraId="0EBB31DA">
            <w:pPr>
              <w:widowControl/>
              <w:jc w:val="center"/>
              <w:rPr>
                <w:rFonts w:hint="eastAsia" w:ascii="宋体" w:hAnsi="宋体" w:eastAsia="宋体" w:cs="宋体"/>
                <w:color w:val="000000"/>
                <w:szCs w:val="21"/>
              </w:rPr>
            </w:pPr>
            <w:r>
              <w:rPr>
                <w:rFonts w:hint="eastAsia" w:ascii="宋体" w:hAnsi="宋体" w:eastAsia="宋体" w:cs="宋体"/>
                <w:color w:val="000000"/>
                <w:szCs w:val="21"/>
              </w:rPr>
              <w:t>气体质量流量计</w:t>
            </w:r>
          </w:p>
        </w:tc>
        <w:tc>
          <w:tcPr>
            <w:tcW w:w="2921" w:type="pct"/>
            <w:shd w:val="clear" w:color="auto" w:fill="auto"/>
            <w:vAlign w:val="center"/>
          </w:tcPr>
          <w:p w14:paraId="1EE37EBE">
            <w:pPr>
              <w:wordWrap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1、显示氧气的实时流量和累计流量，具备RS485/4～20mA数据远传功能。</w:t>
            </w:r>
          </w:p>
        </w:tc>
        <w:tc>
          <w:tcPr>
            <w:tcW w:w="582" w:type="pct"/>
            <w:vAlign w:val="center"/>
          </w:tcPr>
          <w:p w14:paraId="331B461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1套</w:t>
            </w:r>
          </w:p>
        </w:tc>
        <w:tc>
          <w:tcPr>
            <w:tcW w:w="444" w:type="pct"/>
            <w:vAlign w:val="center"/>
          </w:tcPr>
          <w:p w14:paraId="123A7587">
            <w:pPr>
              <w:spacing w:line="360" w:lineRule="auto"/>
              <w:jc w:val="center"/>
              <w:rPr>
                <w:rFonts w:hint="eastAsia" w:ascii="宋体" w:hAnsi="宋体" w:eastAsia="宋体" w:cs="宋体"/>
                <w:bCs/>
                <w:szCs w:val="21"/>
              </w:rPr>
            </w:pPr>
          </w:p>
        </w:tc>
      </w:tr>
      <w:tr w14:paraId="13BB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10" w:type="pct"/>
            <w:vAlign w:val="center"/>
          </w:tcPr>
          <w:p w14:paraId="29240B4E">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642" w:type="pct"/>
            <w:shd w:val="clear" w:color="auto" w:fill="auto"/>
            <w:vAlign w:val="center"/>
          </w:tcPr>
          <w:p w14:paraId="5C06AE00">
            <w:pPr>
              <w:widowControl/>
              <w:jc w:val="center"/>
              <w:rPr>
                <w:rFonts w:hint="eastAsia" w:ascii="宋体" w:hAnsi="宋体" w:eastAsia="宋体" w:cs="宋体"/>
                <w:color w:val="000000"/>
                <w:szCs w:val="21"/>
              </w:rPr>
            </w:pPr>
            <w:r>
              <w:rPr>
                <w:rFonts w:hint="eastAsia" w:ascii="宋体" w:hAnsi="宋体" w:eastAsia="宋体" w:cs="宋体"/>
                <w:szCs w:val="21"/>
              </w:rPr>
              <w:t>氧气储罐</w:t>
            </w:r>
          </w:p>
        </w:tc>
        <w:tc>
          <w:tcPr>
            <w:tcW w:w="2921" w:type="pct"/>
            <w:shd w:val="clear" w:color="auto" w:fill="auto"/>
            <w:vAlign w:val="center"/>
          </w:tcPr>
          <w:p w14:paraId="20149AB7">
            <w:pPr>
              <w:widowControl/>
              <w:spacing w:line="360" w:lineRule="auto"/>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szCs w:val="21"/>
              </w:rPr>
              <w:t>容量≥1×5m</w:t>
            </w:r>
            <w:r>
              <w:rPr>
                <w:rFonts w:hint="eastAsia" w:ascii="宋体" w:hAnsi="宋体" w:eastAsia="宋体" w:cs="宋体"/>
                <w:szCs w:val="21"/>
                <w:vertAlign w:val="superscript"/>
              </w:rPr>
              <w:t>3</w:t>
            </w:r>
            <w:r>
              <w:rPr>
                <w:rFonts w:hint="eastAsia" w:ascii="宋体" w:hAnsi="宋体" w:eastAsia="宋体" w:cs="宋体"/>
                <w:szCs w:val="21"/>
              </w:rPr>
              <w:t>，最大设计压力≥1.0MPa，符合国家容规要求。</w:t>
            </w:r>
          </w:p>
        </w:tc>
        <w:tc>
          <w:tcPr>
            <w:tcW w:w="582" w:type="pct"/>
            <w:vAlign w:val="center"/>
          </w:tcPr>
          <w:p w14:paraId="607DE5B9">
            <w:pPr>
              <w:spacing w:line="360" w:lineRule="auto"/>
              <w:jc w:val="center"/>
              <w:rPr>
                <w:rFonts w:hint="eastAsia" w:ascii="宋体" w:hAnsi="宋体" w:eastAsia="宋体" w:cs="宋体"/>
                <w:color w:val="000000"/>
                <w:szCs w:val="21"/>
              </w:rPr>
            </w:pPr>
            <w:r>
              <w:rPr>
                <w:rFonts w:hint="eastAsia" w:ascii="宋体" w:hAnsi="宋体" w:eastAsia="宋体" w:cs="宋体"/>
                <w:szCs w:val="21"/>
                <w:lang w:val="en-US" w:eastAsia="zh-CN"/>
              </w:rPr>
              <w:t>3</w:t>
            </w:r>
            <w:r>
              <w:rPr>
                <w:rFonts w:hint="eastAsia" w:ascii="宋体" w:hAnsi="宋体" w:eastAsia="宋体" w:cs="宋体"/>
                <w:szCs w:val="21"/>
              </w:rPr>
              <w:t>台</w:t>
            </w:r>
          </w:p>
        </w:tc>
        <w:tc>
          <w:tcPr>
            <w:tcW w:w="444" w:type="pct"/>
            <w:vAlign w:val="center"/>
          </w:tcPr>
          <w:p w14:paraId="0E00D657">
            <w:pPr>
              <w:spacing w:line="360" w:lineRule="auto"/>
              <w:jc w:val="center"/>
              <w:rPr>
                <w:rFonts w:hint="eastAsia" w:ascii="宋体" w:hAnsi="宋体" w:eastAsia="宋体" w:cs="宋体"/>
                <w:bCs/>
                <w:szCs w:val="21"/>
              </w:rPr>
            </w:pPr>
          </w:p>
        </w:tc>
      </w:tr>
      <w:tr w14:paraId="00B3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6DC844D6">
            <w:pPr>
              <w:spacing w:line="360" w:lineRule="auto"/>
              <w:rPr>
                <w:rFonts w:hint="eastAsia" w:ascii="宋体" w:hAnsi="宋体" w:eastAsia="宋体" w:cs="宋体"/>
                <w:szCs w:val="21"/>
              </w:rPr>
            </w:pPr>
            <w:r>
              <w:rPr>
                <w:rFonts w:hint="eastAsia" w:ascii="宋体" w:hAnsi="宋体" w:eastAsia="宋体" w:cs="宋体"/>
                <w:szCs w:val="21"/>
              </w:rPr>
              <w:t>说明</w:t>
            </w:r>
          </w:p>
          <w:p w14:paraId="22BBB3B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1、投标人的投标文件必须标明所投货物的品牌与参数，保证原厂正品供货。</w:t>
            </w:r>
          </w:p>
          <w:p w14:paraId="299D37C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2、标“★”项的技术参数的要求：</w:t>
            </w:r>
          </w:p>
          <w:p w14:paraId="59070C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标“★”项的技术参数在投标文件中提供技术证明文件之一（医疗器械注册证、医疗器械注册登记表、第三方检测报告、产品技术白皮书、产品使用说明书）予以证明或在投标文件中提供承诺函（格式自理，加盖投标人公章），承诺合同签订时向采购人提供技术证明文件之一予以查验。</w:t>
            </w:r>
          </w:p>
          <w:p w14:paraId="2DE39B50">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szCs w:val="21"/>
              </w:rPr>
              <w:t>（2）技术证明文件中关于同一技术参数的表述不一致时，相关技术证明文件的效力由高到低顺序依次为医疗器械注册证、医疗器械注册登记表、第三方检测报告、产品技术白皮书、产品使用说明书</w:t>
            </w:r>
            <w:r>
              <w:rPr>
                <w:rFonts w:hint="eastAsia" w:ascii="宋体" w:hAnsi="宋体" w:eastAsia="宋体" w:cs="宋体"/>
                <w:szCs w:val="21"/>
                <w:lang w:eastAsia="zh-CN"/>
              </w:rPr>
              <w:t>。</w:t>
            </w:r>
          </w:p>
        </w:tc>
      </w:tr>
    </w:tbl>
    <w:p w14:paraId="5FEDC9D2">
      <w:pPr>
        <w:pStyle w:val="5"/>
        <w:spacing w:line="360" w:lineRule="auto"/>
        <w:rPr>
          <w:rFonts w:hint="eastAsia" w:ascii="宋体" w:hAnsi="宋体" w:eastAsia="宋体" w:cs="宋体"/>
          <w:sz w:val="24"/>
          <w:szCs w:val="24"/>
        </w:rPr>
      </w:pPr>
    </w:p>
    <w:p w14:paraId="7C20B3AF">
      <w:pPr>
        <w:spacing w:before="91" w:line="360" w:lineRule="auto"/>
        <w:ind w:left="44"/>
        <w:outlineLvl w:val="1"/>
        <w:rPr>
          <w:rFonts w:hint="eastAsia" w:ascii="宋体" w:hAnsi="宋体" w:eastAsia="宋体" w:cs="宋体"/>
          <w:sz w:val="24"/>
          <w:szCs w:val="24"/>
        </w:rPr>
      </w:pPr>
      <w:bookmarkStart w:id="24" w:name="_Toc22795"/>
      <w:r>
        <w:rPr>
          <w:rFonts w:hint="eastAsia" w:ascii="宋体" w:hAnsi="宋体" w:eastAsia="宋体" w:cs="宋体"/>
          <w:b/>
          <w:bCs/>
          <w:spacing w:val="-5"/>
          <w:sz w:val="24"/>
          <w:szCs w:val="24"/>
          <w:lang w:val="en-US" w:eastAsia="zh-CN"/>
        </w:rPr>
        <w:t>二</w:t>
      </w:r>
      <w:r>
        <w:rPr>
          <w:rFonts w:hint="eastAsia" w:ascii="宋体" w:hAnsi="宋体" w:eastAsia="宋体" w:cs="宋体"/>
          <w:b/>
          <w:bCs/>
          <w:spacing w:val="-5"/>
          <w:sz w:val="24"/>
          <w:szCs w:val="24"/>
        </w:rPr>
        <w:t>、</w:t>
      </w:r>
      <w:r>
        <w:rPr>
          <w:rFonts w:hint="eastAsia" w:ascii="宋体" w:hAnsi="宋体" w:eastAsia="宋体" w:cs="宋体"/>
          <w:b/>
          <w:bCs/>
          <w:color w:val="auto"/>
          <w:spacing w:val="-5"/>
          <w:sz w:val="24"/>
          <w:szCs w:val="24"/>
          <w:lang w:val="en-US" w:eastAsia="zh-CN"/>
        </w:rPr>
        <w:t>对投标单位提供的产品/服务的</w:t>
      </w:r>
      <w:r>
        <w:rPr>
          <w:rFonts w:hint="eastAsia" w:ascii="宋体" w:hAnsi="宋体" w:eastAsia="宋体" w:cs="宋体"/>
          <w:b/>
          <w:bCs/>
          <w:spacing w:val="-5"/>
          <w:sz w:val="24"/>
          <w:szCs w:val="24"/>
        </w:rPr>
        <w:t>商务要求</w:t>
      </w:r>
      <w:bookmarkEnd w:id="24"/>
    </w:p>
    <w:p w14:paraId="14D2DEED">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服务地点：招标人指定。</w:t>
      </w:r>
    </w:p>
    <w:p w14:paraId="3A09E0B2">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建 设 期：合同签订之日起 60 个工作日内完成。</w:t>
      </w:r>
    </w:p>
    <w:p w14:paraId="47EF6E9A">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服 务 期：自合同签订之日起五年，合同到期后，双方另行协商。</w:t>
      </w:r>
    </w:p>
    <w:p w14:paraId="575F977A">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合同价款：</w:t>
      </w:r>
    </w:p>
    <w:p w14:paraId="52F03EFC">
      <w:pPr>
        <w:spacing w:before="36" w:line="360" w:lineRule="auto"/>
        <w:ind w:right="66" w:firstLine="476" w:firstLineChars="200"/>
        <w:rPr>
          <w:rFonts w:hint="eastAsia" w:ascii="宋体" w:hAnsi="宋体" w:eastAsia="宋体" w:cs="宋体"/>
          <w:sz w:val="24"/>
          <w:szCs w:val="24"/>
        </w:rPr>
      </w:pPr>
      <w:r>
        <w:rPr>
          <w:rFonts w:hint="eastAsia" w:ascii="宋体" w:hAnsi="宋体" w:eastAsia="宋体" w:cs="宋体"/>
          <w:spacing w:val="-1"/>
          <w:sz w:val="24"/>
          <w:szCs w:val="24"/>
        </w:rPr>
        <w:t>4.1</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包括：本项目为交钥匙项目，投标人报价包括项目方案制作、设备运输、安装</w:t>
      </w:r>
      <w:r>
        <w:rPr>
          <w:rFonts w:hint="eastAsia" w:ascii="宋体" w:hAnsi="宋体" w:eastAsia="宋体" w:cs="宋体"/>
          <w:spacing w:val="-2"/>
          <w:sz w:val="24"/>
          <w:szCs w:val="24"/>
        </w:rPr>
        <w:t>调试、相关部门备案及合同期内的维护保养、人工等</w:t>
      </w:r>
      <w:r>
        <w:rPr>
          <w:rFonts w:hint="eastAsia" w:ascii="宋体" w:hAnsi="宋体" w:eastAsia="宋体" w:cs="宋体"/>
          <w:spacing w:val="-2"/>
          <w:sz w:val="24"/>
          <w:szCs w:val="24"/>
          <w:lang w:val="en-US" w:eastAsia="zh-CN"/>
        </w:rPr>
        <w:t>固定投入</w:t>
      </w:r>
      <w:r>
        <w:rPr>
          <w:rFonts w:hint="eastAsia" w:ascii="宋体" w:hAnsi="宋体" w:eastAsia="宋体" w:cs="宋体"/>
          <w:spacing w:val="-10"/>
          <w:sz w:val="24"/>
          <w:szCs w:val="24"/>
          <w:lang w:val="en-US" w:eastAsia="zh-CN"/>
        </w:rPr>
        <w:t>等费用</w:t>
      </w:r>
      <w:r>
        <w:rPr>
          <w:rFonts w:hint="eastAsia" w:ascii="宋体" w:hAnsi="宋体" w:eastAsia="宋体" w:cs="宋体"/>
          <w:spacing w:val="-10"/>
          <w:sz w:val="24"/>
          <w:szCs w:val="24"/>
        </w:rPr>
        <w:t>。</w:t>
      </w:r>
    </w:p>
    <w:p w14:paraId="798880F6">
      <w:pPr>
        <w:spacing w:before="142" w:line="360" w:lineRule="auto"/>
        <w:ind w:right="66"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rPr>
        <w:t>4.2 最高限价</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单价）</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11</w:t>
      </w:r>
      <w:r>
        <w:rPr>
          <w:rFonts w:hint="eastAsia" w:ascii="宋体" w:hAnsi="宋体" w:eastAsia="宋体" w:cs="宋体"/>
          <w:spacing w:val="-2"/>
          <w:sz w:val="24"/>
          <w:szCs w:val="24"/>
        </w:rPr>
        <w:t>元/立方米，按月实际供氧量据实结算（结算方式：现场安装</w:t>
      </w:r>
      <w:r>
        <w:rPr>
          <w:rFonts w:hint="eastAsia" w:ascii="宋体" w:hAnsi="宋体" w:eastAsia="宋体" w:cs="宋体"/>
          <w:spacing w:val="-2"/>
          <w:sz w:val="24"/>
          <w:szCs w:val="24"/>
          <w:lang w:val="en-US" w:eastAsia="zh-CN"/>
        </w:rPr>
        <w:t>多台质量</w:t>
      </w:r>
      <w:r>
        <w:rPr>
          <w:rFonts w:hint="eastAsia" w:ascii="宋体" w:hAnsi="宋体" w:eastAsia="宋体" w:cs="宋体"/>
          <w:spacing w:val="-2"/>
          <w:sz w:val="24"/>
          <w:szCs w:val="24"/>
        </w:rPr>
        <w:t>流量计，加和以后做结费依据。不受市场价格变化的影响。</w:t>
      </w:r>
      <w:r>
        <w:rPr>
          <w:rFonts w:hint="eastAsia" w:ascii="宋体" w:hAnsi="宋体" w:eastAsia="宋体" w:cs="宋体"/>
          <w:spacing w:val="-2"/>
          <w:sz w:val="24"/>
          <w:szCs w:val="24"/>
          <w:lang w:eastAsia="zh-CN"/>
        </w:rPr>
        <w:t>）</w:t>
      </w:r>
    </w:p>
    <w:p w14:paraId="2D620E2A">
      <w:pPr>
        <w:numPr>
          <w:ilvl w:val="0"/>
          <w:numId w:val="4"/>
        </w:numPr>
        <w:tabs>
          <w:tab w:val="left" w:pos="9030"/>
        </w:tabs>
        <w:spacing w:before="152" w:line="360" w:lineRule="auto"/>
        <w:ind w:left="41" w:right="115" w:rightChars="0" w:firstLine="439"/>
        <w:rPr>
          <w:rFonts w:hint="eastAsia" w:ascii="宋体" w:hAnsi="宋体" w:eastAsia="宋体" w:cs="宋体"/>
          <w:spacing w:val="-2"/>
          <w:sz w:val="24"/>
          <w:szCs w:val="24"/>
          <w:lang w:eastAsia="zh-CN"/>
        </w:rPr>
      </w:pPr>
      <w:r>
        <w:rPr>
          <w:rFonts w:hint="eastAsia" w:ascii="宋体" w:hAnsi="宋体" w:eastAsia="宋体" w:cs="宋体"/>
          <w:color w:val="auto"/>
          <w:spacing w:val="-1"/>
          <w:sz w:val="24"/>
          <w:szCs w:val="24"/>
          <w:lang w:val="en-US" w:eastAsia="zh-CN"/>
        </w:rPr>
        <w:t>款项结算：</w:t>
      </w:r>
    </w:p>
    <w:p w14:paraId="00D84D82">
      <w:pPr>
        <w:numPr>
          <w:ilvl w:val="0"/>
          <w:numId w:val="0"/>
        </w:numPr>
        <w:tabs>
          <w:tab w:val="left" w:pos="9030"/>
        </w:tabs>
        <w:spacing w:before="152" w:line="360" w:lineRule="auto"/>
        <w:ind w:left="480" w:leftChars="0" w:right="115" w:rightChars="0"/>
        <w:rPr>
          <w:rFonts w:hint="eastAsia" w:ascii="宋体" w:hAnsi="宋体" w:eastAsia="宋体" w:cs="宋体"/>
          <w:spacing w:val="-2"/>
          <w:sz w:val="24"/>
          <w:szCs w:val="24"/>
          <w:lang w:eastAsia="zh-CN"/>
        </w:rPr>
      </w:pPr>
      <w:r>
        <w:rPr>
          <w:rFonts w:hint="eastAsia" w:ascii="宋体" w:hAnsi="宋体" w:eastAsia="宋体" w:cs="宋体"/>
          <w:spacing w:val="-2"/>
          <w:sz w:val="24"/>
          <w:szCs w:val="24"/>
        </w:rPr>
        <w:t>5.1 合同款的支付：以月为期数，自制</w:t>
      </w:r>
      <w:r>
        <w:rPr>
          <w:rFonts w:hint="eastAsia" w:ascii="宋体" w:hAnsi="宋体" w:eastAsia="宋体" w:cs="宋体"/>
          <w:spacing w:val="-2"/>
          <w:sz w:val="24"/>
          <w:szCs w:val="24"/>
          <w:lang w:val="en-US" w:eastAsia="zh-CN"/>
        </w:rPr>
        <w:t>供</w:t>
      </w:r>
      <w:r>
        <w:rPr>
          <w:rFonts w:hint="eastAsia" w:ascii="宋体" w:hAnsi="宋体" w:eastAsia="宋体" w:cs="宋体"/>
          <w:spacing w:val="-2"/>
          <w:sz w:val="24"/>
          <w:szCs w:val="24"/>
        </w:rPr>
        <w:t>氧系统安装完成且验收合格、第一次投入使用之日起算。按月度实际供氧量据实结算（结算方式：实际现场安装</w:t>
      </w:r>
      <w:r>
        <w:rPr>
          <w:rFonts w:hint="eastAsia" w:ascii="宋体" w:hAnsi="宋体" w:eastAsia="宋体" w:cs="宋体"/>
          <w:spacing w:val="-2"/>
          <w:sz w:val="24"/>
          <w:szCs w:val="24"/>
          <w:lang w:val="en-US" w:eastAsia="zh-CN"/>
        </w:rPr>
        <w:t>多个</w:t>
      </w:r>
      <w:r>
        <w:rPr>
          <w:rFonts w:hint="eastAsia" w:ascii="宋体" w:hAnsi="宋体" w:eastAsia="宋体" w:cs="宋体"/>
          <w:spacing w:val="-2"/>
          <w:sz w:val="24"/>
          <w:szCs w:val="24"/>
        </w:rPr>
        <w:t>流量计</w:t>
      </w:r>
      <w:r>
        <w:rPr>
          <w:rFonts w:hint="eastAsia" w:ascii="宋体" w:hAnsi="宋体" w:eastAsia="宋体" w:cs="宋体"/>
          <w:spacing w:val="-2"/>
          <w:sz w:val="24"/>
          <w:szCs w:val="24"/>
          <w:lang w:eastAsia="zh-CN"/>
        </w:rPr>
        <w:t>的</w:t>
      </w:r>
      <w:r>
        <w:rPr>
          <w:rFonts w:hint="eastAsia" w:ascii="宋体" w:hAnsi="宋体" w:eastAsia="宋体" w:cs="宋体"/>
          <w:spacing w:val="-2"/>
          <w:sz w:val="24"/>
          <w:szCs w:val="24"/>
        </w:rPr>
        <w:t>，加和以后做结费依据。</w:t>
      </w:r>
      <w:r>
        <w:rPr>
          <w:rFonts w:hint="eastAsia" w:ascii="宋体" w:hAnsi="宋体" w:eastAsia="宋体" w:cs="宋体"/>
          <w:spacing w:val="-2"/>
          <w:sz w:val="24"/>
          <w:szCs w:val="24"/>
          <w:lang w:eastAsia="zh-CN"/>
        </w:rPr>
        <w:t>）</w:t>
      </w:r>
    </w:p>
    <w:p w14:paraId="69141C1D">
      <w:pPr>
        <w:spacing w:before="183" w:line="360" w:lineRule="auto"/>
        <w:ind w:left="38" w:firstLine="484"/>
        <w:rPr>
          <w:rFonts w:hint="eastAsia" w:ascii="宋体" w:hAnsi="宋体" w:eastAsia="宋体" w:cs="宋体"/>
          <w:spacing w:val="-2"/>
          <w:sz w:val="24"/>
          <w:szCs w:val="24"/>
        </w:rPr>
      </w:pPr>
      <w:r>
        <w:rPr>
          <w:rFonts w:hint="eastAsia" w:ascii="宋体" w:hAnsi="宋体" w:eastAsia="宋体" w:cs="宋体"/>
          <w:spacing w:val="-2"/>
          <w:sz w:val="24"/>
          <w:szCs w:val="24"/>
        </w:rPr>
        <w:t xml:space="preserve">5.2 支付方式：银行转账 </w:t>
      </w:r>
    </w:p>
    <w:p w14:paraId="0666721F">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运输</w:t>
      </w:r>
    </w:p>
    <w:p w14:paraId="1163E9EA">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6.1 产品设备运杂费：已包含在合同总价内，包括从产品设备供应地点到交货地点所包含的运输费、保险费、人工费。</w:t>
      </w:r>
    </w:p>
    <w:p w14:paraId="197EED79">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 xml:space="preserve">6.2 运输方式：自行选择。 </w:t>
      </w:r>
    </w:p>
    <w:p w14:paraId="16D0C4B0">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服务保证及售后要求</w:t>
      </w:r>
    </w:p>
    <w:p w14:paraId="06CC1D95">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7.1 在服务期内如采购人用氧量实质性增大，中标人应及时扩容制供氧系统，满足采购人的用氧需求。</w:t>
      </w:r>
    </w:p>
    <w:p w14:paraId="2EAB8D6F">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7.2 中标人提供相关医用制供氧技术服务，全部制供氧设备所有权归中标人所有。</w:t>
      </w:r>
    </w:p>
    <w:p w14:paraId="359E5F2D">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7.3 服务承诺：投标文件中有明确的服务承诺。</w:t>
      </w:r>
    </w:p>
    <w:p w14:paraId="35A4973B">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 违约责任</w:t>
      </w:r>
    </w:p>
    <w:p w14:paraId="5F97F11F">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8.1 按《中华人民共和国民法典》中的相关条款执行。</w:t>
      </w:r>
    </w:p>
    <w:p w14:paraId="63EFCB2B">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8.2 未按合同要求提供更换设备或质量不能满足技术要求，采购人会同监督机构、采购代理机构有权终止合同并对供方违约行为进行追究，同时按政府采购</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管理办法进行相应的处罚。</w:t>
      </w:r>
    </w:p>
    <w:p w14:paraId="64A92147">
      <w:pPr>
        <w:numPr>
          <w:ilvl w:val="0"/>
          <w:numId w:val="4"/>
        </w:numPr>
        <w:tabs>
          <w:tab w:val="left" w:pos="9030"/>
        </w:tabs>
        <w:spacing w:before="152" w:line="360" w:lineRule="auto"/>
        <w:ind w:left="41" w:right="115" w:rightChars="0" w:firstLine="43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项目确认</w:t>
      </w:r>
    </w:p>
    <w:p w14:paraId="40783AEC">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9.1 产品设备到货后，中标人进行自检，合格后准备验收文件，并书面通知采购人。</w:t>
      </w:r>
    </w:p>
    <w:p w14:paraId="06E54CC2">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9.2 采购人根据合同要求对产品设备进行外观验收、确认产品的产地、规格、型号和数量。</w:t>
      </w:r>
    </w:p>
    <w:p w14:paraId="330CDB60">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9.3 中标人按照合同要求完成产品设备的安装调试后，提请采购人进行确认，采购人结合产品设备安装情况确认合格后，双方在一周内确定正式由中标人供氧的日期。</w:t>
      </w:r>
    </w:p>
    <w:p w14:paraId="159F136D">
      <w:pPr>
        <w:spacing w:before="142" w:line="360" w:lineRule="auto"/>
        <w:ind w:right="66"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9.4 确认依据：签订的合同文本，招标文件及中标人的投标文件。</w:t>
      </w:r>
    </w:p>
    <w:p w14:paraId="1389CD83">
      <w:pPr>
        <w:pStyle w:val="2"/>
        <w:ind w:left="0" w:leftChars="0" w:firstLine="0" w:firstLineChars="0"/>
        <w:rPr>
          <w:rFonts w:hint="eastAsia" w:ascii="宋体" w:hAnsi="宋体" w:eastAsia="宋体" w:cs="宋体"/>
          <w:b/>
          <w:bCs/>
          <w:spacing w:val="-3"/>
          <w:sz w:val="32"/>
          <w:szCs w:val="32"/>
          <w:lang w:val="en-US" w:eastAsia="zh-CN"/>
        </w:rPr>
      </w:pPr>
    </w:p>
    <w:p w14:paraId="1778CE60">
      <w:pPr>
        <w:pStyle w:val="2"/>
        <w:ind w:left="0" w:leftChars="0" w:firstLine="0" w:firstLineChars="0"/>
        <w:rPr>
          <w:rFonts w:hint="eastAsia" w:ascii="宋体" w:hAnsi="宋体" w:eastAsia="宋体" w:cs="宋体"/>
          <w:b/>
          <w:bCs/>
          <w:spacing w:val="-3"/>
          <w:sz w:val="32"/>
          <w:szCs w:val="32"/>
          <w:lang w:val="en-US" w:eastAsia="zh-CN"/>
        </w:rPr>
      </w:pPr>
    </w:p>
    <w:p w14:paraId="6AB2EF54">
      <w:pPr>
        <w:numPr>
          <w:ilvl w:val="0"/>
          <w:numId w:val="1"/>
        </w:numPr>
        <w:spacing w:before="163" w:line="360" w:lineRule="auto"/>
        <w:ind w:left="3150" w:leftChars="0" w:firstLineChars="0"/>
        <w:outlineLvl w:val="0"/>
        <w:rPr>
          <w:rFonts w:hint="eastAsia" w:ascii="宋体" w:hAnsi="宋体" w:eastAsia="宋体" w:cs="宋体"/>
          <w:b/>
          <w:bCs/>
          <w:spacing w:val="-3"/>
          <w:sz w:val="32"/>
          <w:szCs w:val="32"/>
          <w:lang w:val="en-US" w:eastAsia="zh-CN"/>
        </w:rPr>
      </w:pPr>
      <w:r>
        <w:rPr>
          <w:rFonts w:hint="eastAsia" w:ascii="宋体" w:hAnsi="宋体" w:eastAsia="宋体" w:cs="宋体"/>
          <w:b/>
          <w:bCs/>
          <w:spacing w:val="-3"/>
          <w:sz w:val="32"/>
          <w:szCs w:val="32"/>
          <w:lang w:val="en-US" w:eastAsia="zh-CN"/>
        </w:rPr>
        <w:t>投标文件格式</w:t>
      </w:r>
    </w:p>
    <w:p w14:paraId="24262B12">
      <w:pPr>
        <w:pStyle w:val="10"/>
        <w:numPr>
          <w:ilvl w:val="0"/>
          <w:numId w:val="0"/>
        </w:numPr>
        <w:kinsoku w:val="0"/>
        <w:autoSpaceDE w:val="0"/>
        <w:autoSpaceDN w:val="0"/>
        <w:adjustRightInd w:val="0"/>
        <w:snapToGrid w:val="0"/>
        <w:spacing w:after="0" w:line="360" w:lineRule="auto"/>
        <w:jc w:val="left"/>
        <w:textAlignment w:val="baseline"/>
      </w:pPr>
    </w:p>
    <w:p w14:paraId="0221F689">
      <w:pPr>
        <w:pStyle w:val="9"/>
        <w:spacing w:line="360" w:lineRule="auto"/>
      </w:pPr>
    </w:p>
    <w:p w14:paraId="2AAD516F">
      <w:pPr>
        <w:spacing w:line="360" w:lineRule="auto"/>
      </w:pPr>
    </w:p>
    <w:p w14:paraId="0F7FD238">
      <w:pPr>
        <w:pStyle w:val="10"/>
        <w:spacing w:line="360" w:lineRule="auto"/>
      </w:pPr>
    </w:p>
    <w:p w14:paraId="454A890A">
      <w:pPr>
        <w:pStyle w:val="5"/>
        <w:spacing w:line="360" w:lineRule="auto"/>
      </w:pPr>
    </w:p>
    <w:p w14:paraId="24042DB7">
      <w:pPr>
        <w:pStyle w:val="5"/>
        <w:spacing w:line="360" w:lineRule="auto"/>
      </w:pPr>
    </w:p>
    <w:p w14:paraId="7D7E0A0C">
      <w:pPr>
        <w:pStyle w:val="5"/>
        <w:spacing w:line="360" w:lineRule="auto"/>
      </w:pPr>
    </w:p>
    <w:p w14:paraId="2440F06B">
      <w:pPr>
        <w:tabs>
          <w:tab w:val="left" w:pos="6015"/>
        </w:tabs>
        <w:spacing w:before="104" w:line="360" w:lineRule="auto"/>
        <w:ind w:left="1034"/>
        <w:rPr>
          <w:rFonts w:ascii="宋体" w:hAnsi="宋体" w:eastAsia="宋体" w:cs="宋体"/>
          <w:sz w:val="32"/>
          <w:szCs w:val="32"/>
        </w:rPr>
      </w:pPr>
      <w:r>
        <w:rPr>
          <w:rFonts w:ascii="宋体" w:hAnsi="宋体" w:eastAsia="宋体" w:cs="宋体"/>
          <w:sz w:val="32"/>
          <w:szCs w:val="32"/>
          <w:u w:val="single" w:color="auto"/>
        </w:rPr>
        <w:tab/>
      </w:r>
      <w:r>
        <w:rPr>
          <w:rFonts w:ascii="宋体" w:hAnsi="宋体" w:eastAsia="宋体" w:cs="宋体"/>
          <w:spacing w:val="-26"/>
          <w:sz w:val="32"/>
          <w:szCs w:val="32"/>
          <w:u w:val="single" w:color="auto"/>
        </w:rPr>
        <w:t>（项目名称）</w:t>
      </w:r>
    </w:p>
    <w:p w14:paraId="4E67484C">
      <w:pPr>
        <w:pStyle w:val="5"/>
        <w:spacing w:line="360" w:lineRule="auto"/>
      </w:pPr>
    </w:p>
    <w:p w14:paraId="100503D3">
      <w:pPr>
        <w:pStyle w:val="5"/>
        <w:spacing w:line="360" w:lineRule="auto"/>
      </w:pPr>
    </w:p>
    <w:p w14:paraId="0E90B5DF">
      <w:pPr>
        <w:pStyle w:val="5"/>
        <w:spacing w:line="360" w:lineRule="auto"/>
      </w:pPr>
    </w:p>
    <w:p w14:paraId="618428D3">
      <w:pPr>
        <w:pStyle w:val="5"/>
        <w:spacing w:line="360" w:lineRule="auto"/>
      </w:pPr>
    </w:p>
    <w:p w14:paraId="7F31FB11">
      <w:pPr>
        <w:spacing w:before="104" w:line="360" w:lineRule="auto"/>
        <w:ind w:left="3290"/>
        <w:rPr>
          <w:rFonts w:ascii="宋体" w:hAnsi="宋体" w:eastAsia="宋体" w:cs="宋体"/>
          <w:sz w:val="32"/>
          <w:szCs w:val="32"/>
        </w:rPr>
      </w:pPr>
      <w:r>
        <w:rPr>
          <w:rFonts w:ascii="宋体" w:hAnsi="宋体" w:eastAsia="宋体" w:cs="宋体"/>
          <w:spacing w:val="-12"/>
          <w:sz w:val="32"/>
          <w:szCs w:val="32"/>
        </w:rPr>
        <w:t>投</w:t>
      </w:r>
      <w:r>
        <w:rPr>
          <w:rFonts w:ascii="宋体" w:hAnsi="宋体" w:eastAsia="宋体" w:cs="宋体"/>
          <w:spacing w:val="7"/>
          <w:sz w:val="32"/>
          <w:szCs w:val="32"/>
        </w:rPr>
        <w:t xml:space="preserve">  </w:t>
      </w:r>
      <w:r>
        <w:rPr>
          <w:rFonts w:ascii="宋体" w:hAnsi="宋体" w:eastAsia="宋体" w:cs="宋体"/>
          <w:spacing w:val="-12"/>
          <w:sz w:val="32"/>
          <w:szCs w:val="32"/>
        </w:rPr>
        <w:t>标</w:t>
      </w:r>
      <w:r>
        <w:rPr>
          <w:rFonts w:ascii="宋体" w:hAnsi="宋体" w:eastAsia="宋体" w:cs="宋体"/>
          <w:spacing w:val="8"/>
          <w:sz w:val="32"/>
          <w:szCs w:val="32"/>
        </w:rPr>
        <w:t xml:space="preserve">  </w:t>
      </w:r>
      <w:r>
        <w:rPr>
          <w:rFonts w:ascii="宋体" w:hAnsi="宋体" w:eastAsia="宋体" w:cs="宋体"/>
          <w:spacing w:val="-12"/>
          <w:sz w:val="32"/>
          <w:szCs w:val="32"/>
        </w:rPr>
        <w:t>文</w:t>
      </w:r>
      <w:r>
        <w:rPr>
          <w:rFonts w:ascii="宋体" w:hAnsi="宋体" w:eastAsia="宋体" w:cs="宋体"/>
          <w:spacing w:val="5"/>
          <w:sz w:val="32"/>
          <w:szCs w:val="32"/>
        </w:rPr>
        <w:t xml:space="preserve">  </w:t>
      </w:r>
      <w:r>
        <w:rPr>
          <w:rFonts w:ascii="宋体" w:hAnsi="宋体" w:eastAsia="宋体" w:cs="宋体"/>
          <w:spacing w:val="-12"/>
          <w:sz w:val="32"/>
          <w:szCs w:val="32"/>
        </w:rPr>
        <w:t>件</w:t>
      </w:r>
    </w:p>
    <w:p w14:paraId="17D0F07B">
      <w:pPr>
        <w:pStyle w:val="5"/>
        <w:spacing w:line="360" w:lineRule="auto"/>
      </w:pPr>
    </w:p>
    <w:p w14:paraId="66D82410">
      <w:pPr>
        <w:pStyle w:val="5"/>
        <w:spacing w:line="360" w:lineRule="auto"/>
      </w:pPr>
    </w:p>
    <w:p w14:paraId="72438A50">
      <w:pPr>
        <w:pStyle w:val="5"/>
        <w:spacing w:line="360" w:lineRule="auto"/>
      </w:pPr>
    </w:p>
    <w:p w14:paraId="59C9EAD0">
      <w:pPr>
        <w:pStyle w:val="5"/>
        <w:spacing w:line="360" w:lineRule="auto"/>
      </w:pPr>
    </w:p>
    <w:p w14:paraId="3B420BBC">
      <w:pPr>
        <w:pStyle w:val="5"/>
        <w:spacing w:line="360" w:lineRule="auto"/>
      </w:pPr>
    </w:p>
    <w:p w14:paraId="2D963238">
      <w:pPr>
        <w:pStyle w:val="5"/>
        <w:spacing w:line="360" w:lineRule="auto"/>
      </w:pPr>
    </w:p>
    <w:p w14:paraId="7E36DB20">
      <w:pPr>
        <w:pStyle w:val="5"/>
        <w:spacing w:line="360" w:lineRule="auto"/>
      </w:pPr>
    </w:p>
    <w:p w14:paraId="15DA873F">
      <w:pPr>
        <w:pStyle w:val="5"/>
        <w:spacing w:line="360" w:lineRule="auto"/>
      </w:pPr>
    </w:p>
    <w:p w14:paraId="5854E29A">
      <w:pPr>
        <w:pStyle w:val="5"/>
        <w:spacing w:line="360" w:lineRule="auto"/>
      </w:pPr>
    </w:p>
    <w:p w14:paraId="26CB5066">
      <w:pPr>
        <w:pStyle w:val="5"/>
        <w:spacing w:line="360" w:lineRule="auto"/>
      </w:pPr>
    </w:p>
    <w:p w14:paraId="2632E099">
      <w:pPr>
        <w:spacing w:before="91" w:line="360" w:lineRule="auto"/>
        <w:ind w:left="1968" w:leftChars="177" w:right="156" w:rightChars="0" w:hanging="1596" w:hangingChars="600"/>
        <w:rPr>
          <w:rFonts w:ascii="宋体" w:hAnsi="宋体" w:eastAsia="宋体" w:cs="宋体"/>
          <w:spacing w:val="-4"/>
          <w:sz w:val="28"/>
          <w:szCs w:val="28"/>
        </w:rPr>
      </w:pPr>
      <w:r>
        <w:rPr>
          <w:rFonts w:hint="eastAsia" w:ascii="宋体" w:hAnsi="宋体" w:eastAsia="宋体" w:cs="宋体"/>
          <w:spacing w:val="-7"/>
          <w:sz w:val="28"/>
          <w:szCs w:val="28"/>
          <w:lang w:eastAsia="zh-CN"/>
        </w:rPr>
        <w:t>供应商</w:t>
      </w:r>
      <w:r>
        <w:rPr>
          <w:rFonts w:ascii="宋体" w:hAnsi="宋体" w:eastAsia="宋体" w:cs="宋体"/>
          <w:spacing w:val="-7"/>
          <w:sz w:val="28"/>
          <w:szCs w:val="28"/>
        </w:rPr>
        <w:t>名称</w:t>
      </w:r>
      <w:r>
        <w:rPr>
          <w:rFonts w:ascii="宋体" w:hAnsi="宋体" w:eastAsia="宋体" w:cs="宋体"/>
          <w:spacing w:val="-4"/>
          <w:sz w:val="28"/>
          <w:szCs w:val="28"/>
        </w:rPr>
        <w:t>：</w:t>
      </w:r>
      <w:r>
        <w:rPr>
          <w:rFonts w:hint="eastAsia" w:ascii="宋体" w:hAnsi="宋体" w:eastAsia="宋体" w:cs="宋体"/>
          <w:spacing w:val="-4"/>
          <w:sz w:val="28"/>
          <w:szCs w:val="28"/>
          <w:lang w:val="en-US" w:eastAsia="zh-CN"/>
        </w:rPr>
        <w:t xml:space="preserve">                          </w:t>
      </w:r>
      <w:r>
        <w:rPr>
          <w:rFonts w:ascii="宋体" w:hAnsi="宋体" w:eastAsia="宋体" w:cs="宋体"/>
          <w:spacing w:val="-7"/>
          <w:sz w:val="28"/>
          <w:szCs w:val="28"/>
        </w:rPr>
        <w:t>（单位公章</w:t>
      </w:r>
      <w:r>
        <w:rPr>
          <w:rFonts w:ascii="宋体" w:hAnsi="宋体" w:eastAsia="宋体" w:cs="宋体"/>
          <w:spacing w:val="-4"/>
          <w:sz w:val="28"/>
          <w:szCs w:val="28"/>
        </w:rPr>
        <w:t>）</w:t>
      </w:r>
      <w:r>
        <w:rPr>
          <w:rFonts w:hint="eastAsia" w:ascii="宋体" w:hAnsi="宋体" w:eastAsia="宋体" w:cs="宋体"/>
          <w:spacing w:val="-4"/>
          <w:sz w:val="28"/>
          <w:szCs w:val="28"/>
          <w:lang w:val="en-US" w:eastAsia="zh-CN"/>
        </w:rPr>
        <w:t xml:space="preserve">        </w:t>
      </w:r>
    </w:p>
    <w:p w14:paraId="46F5C25A">
      <w:pPr>
        <w:spacing w:before="91" w:line="360" w:lineRule="auto"/>
        <w:ind w:left="1968" w:leftChars="177" w:right="156" w:rightChars="0" w:hanging="1596" w:hangingChars="600"/>
        <w:rPr>
          <w:rFonts w:ascii="宋体" w:hAnsi="宋体" w:eastAsia="宋体" w:cs="宋体"/>
          <w:spacing w:val="-7"/>
          <w:sz w:val="28"/>
          <w:szCs w:val="28"/>
        </w:rPr>
      </w:pPr>
      <w:r>
        <w:rPr>
          <w:rFonts w:ascii="宋体" w:hAnsi="宋体" w:eastAsia="宋体" w:cs="宋体"/>
          <w:spacing w:val="-7"/>
          <w:sz w:val="28"/>
          <w:szCs w:val="28"/>
        </w:rPr>
        <w:t>地      址：</w:t>
      </w:r>
    </w:p>
    <w:p w14:paraId="5201F906">
      <w:pPr>
        <w:spacing w:before="91" w:line="360" w:lineRule="auto"/>
        <w:ind w:left="1968" w:leftChars="177" w:right="156" w:rightChars="0" w:hanging="1596" w:hangingChars="600"/>
        <w:rPr>
          <w:rFonts w:ascii="宋体" w:hAnsi="宋体" w:eastAsia="宋体" w:cs="宋体"/>
          <w:spacing w:val="-7"/>
          <w:sz w:val="28"/>
          <w:szCs w:val="28"/>
        </w:rPr>
      </w:pPr>
      <w:r>
        <w:rPr>
          <w:rFonts w:hint="eastAsia" w:ascii="宋体" w:hAnsi="宋体" w:eastAsia="宋体" w:cs="宋体"/>
          <w:spacing w:val="-7"/>
          <w:sz w:val="28"/>
          <w:szCs w:val="28"/>
          <w:lang w:eastAsia="zh-CN"/>
        </w:rPr>
        <w:t>供应商</w:t>
      </w:r>
      <w:r>
        <w:rPr>
          <w:rFonts w:ascii="宋体" w:hAnsi="宋体" w:eastAsia="宋体" w:cs="宋体"/>
          <w:spacing w:val="-7"/>
          <w:sz w:val="28"/>
          <w:szCs w:val="28"/>
        </w:rPr>
        <w:t>法定代表人或其委托代理人：</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（签字或盖章）</w:t>
      </w:r>
    </w:p>
    <w:p w14:paraId="094502FE">
      <w:pPr>
        <w:spacing w:before="91" w:line="360" w:lineRule="auto"/>
        <w:ind w:left="1968" w:leftChars="177" w:right="156" w:rightChars="0" w:hanging="1596" w:hangingChars="600"/>
        <w:rPr>
          <w:rFonts w:ascii="宋体" w:hAnsi="宋体" w:eastAsia="宋体" w:cs="宋体"/>
          <w:spacing w:val="-7"/>
          <w:sz w:val="28"/>
          <w:szCs w:val="28"/>
        </w:rPr>
      </w:pPr>
      <w:r>
        <w:rPr>
          <w:rFonts w:ascii="宋体" w:hAnsi="宋体" w:eastAsia="宋体" w:cs="宋体"/>
          <w:spacing w:val="-7"/>
          <w:sz w:val="28"/>
          <w:szCs w:val="28"/>
        </w:rPr>
        <w:t>联系方式：</w:t>
      </w:r>
    </w:p>
    <w:p w14:paraId="34F1A2F6">
      <w:pPr>
        <w:spacing w:before="91" w:line="360" w:lineRule="auto"/>
        <w:ind w:left="1968" w:leftChars="177" w:right="156" w:rightChars="0" w:hanging="1596" w:hangingChars="600"/>
        <w:rPr>
          <w:rFonts w:ascii="宋体" w:hAnsi="宋体" w:eastAsia="宋体" w:cs="宋体"/>
          <w:spacing w:val="-7"/>
          <w:sz w:val="28"/>
          <w:szCs w:val="28"/>
        </w:rPr>
      </w:pPr>
      <w:r>
        <w:rPr>
          <w:rFonts w:ascii="宋体" w:hAnsi="宋体" w:eastAsia="宋体" w:cs="宋体"/>
          <w:spacing w:val="-7"/>
          <w:sz w:val="28"/>
          <w:szCs w:val="28"/>
        </w:rPr>
        <w:t>日</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期：      年   月   日</w:t>
      </w:r>
    </w:p>
    <w:p w14:paraId="5CCEA9F4">
      <w:pPr>
        <w:spacing w:before="91" w:line="360" w:lineRule="auto"/>
        <w:ind w:left="1968" w:leftChars="177" w:right="156" w:rightChars="0" w:hanging="1596" w:hangingChars="600"/>
        <w:rPr>
          <w:rFonts w:ascii="宋体" w:hAnsi="宋体" w:eastAsia="宋体" w:cs="宋体"/>
          <w:spacing w:val="-7"/>
          <w:sz w:val="28"/>
          <w:szCs w:val="28"/>
        </w:rPr>
        <w:sectPr>
          <w:footerReference r:id="rId14" w:type="default"/>
          <w:pgSz w:w="11906" w:h="16839"/>
          <w:pgMar w:top="1417" w:right="1134" w:bottom="1134" w:left="1417" w:header="0" w:footer="956" w:gutter="0"/>
          <w:pgNumType w:fmt="decimal"/>
          <w:cols w:space="720" w:num="1"/>
        </w:sectPr>
      </w:pPr>
    </w:p>
    <w:p w14:paraId="15105E4F">
      <w:pPr>
        <w:pStyle w:val="5"/>
        <w:spacing w:line="360" w:lineRule="auto"/>
      </w:pPr>
    </w:p>
    <w:p w14:paraId="3CB31E06">
      <w:pPr>
        <w:spacing w:before="91" w:line="360" w:lineRule="auto"/>
        <w:ind w:left="4037"/>
        <w:outlineLvl w:val="1"/>
        <w:rPr>
          <w:rFonts w:ascii="宋体" w:hAnsi="宋体" w:eastAsia="宋体" w:cs="宋体"/>
          <w:sz w:val="28"/>
          <w:szCs w:val="28"/>
        </w:rPr>
      </w:pPr>
      <w:r>
        <w:rPr>
          <w:rFonts w:ascii="宋体" w:hAnsi="宋体" w:eastAsia="宋体" w:cs="宋体"/>
          <w:b/>
          <w:bCs/>
          <w:spacing w:val="-36"/>
          <w:sz w:val="28"/>
          <w:szCs w:val="28"/>
        </w:rPr>
        <w:t>目</w:t>
      </w:r>
      <w:r>
        <w:rPr>
          <w:rFonts w:ascii="宋体" w:hAnsi="宋体" w:eastAsia="宋体" w:cs="宋体"/>
          <w:spacing w:val="6"/>
          <w:sz w:val="28"/>
          <w:szCs w:val="28"/>
        </w:rPr>
        <w:t xml:space="preserve">  </w:t>
      </w:r>
      <w:r>
        <w:rPr>
          <w:rFonts w:ascii="宋体" w:hAnsi="宋体" w:eastAsia="宋体" w:cs="宋体"/>
          <w:b/>
          <w:bCs/>
          <w:spacing w:val="-36"/>
          <w:sz w:val="28"/>
          <w:szCs w:val="28"/>
        </w:rPr>
        <w:t>录</w:t>
      </w:r>
    </w:p>
    <w:p w14:paraId="65EE480F">
      <w:pPr>
        <w:pStyle w:val="5"/>
        <w:spacing w:line="360" w:lineRule="auto"/>
      </w:pPr>
    </w:p>
    <w:p w14:paraId="7F4219F8">
      <w:pPr>
        <w:spacing w:before="71" w:line="360" w:lineRule="auto"/>
        <w:ind w:left="253"/>
        <w:rPr>
          <w:rFonts w:ascii="宋体" w:hAnsi="宋体" w:eastAsia="宋体" w:cs="宋体"/>
          <w:sz w:val="24"/>
          <w:szCs w:val="24"/>
        </w:rPr>
      </w:pPr>
      <w:r>
        <w:rPr>
          <w:rFonts w:ascii="宋体" w:hAnsi="宋体" w:eastAsia="宋体" w:cs="宋体"/>
          <w:spacing w:val="-6"/>
          <w:sz w:val="24"/>
          <w:szCs w:val="24"/>
        </w:rPr>
        <w:t>一、投标函</w:t>
      </w:r>
    </w:p>
    <w:p w14:paraId="7F06FA40">
      <w:pPr>
        <w:spacing w:before="297" w:line="360" w:lineRule="auto"/>
        <w:ind w:left="253"/>
        <w:rPr>
          <w:rFonts w:ascii="宋体" w:hAnsi="宋体" w:eastAsia="宋体" w:cs="宋体"/>
          <w:sz w:val="24"/>
          <w:szCs w:val="24"/>
        </w:rPr>
      </w:pPr>
      <w:r>
        <w:rPr>
          <w:rFonts w:ascii="宋体" w:hAnsi="宋体" w:eastAsia="宋体" w:cs="宋体"/>
          <w:spacing w:val="-1"/>
          <w:sz w:val="24"/>
          <w:szCs w:val="24"/>
        </w:rPr>
        <w:t>二、法定代表人身份证明</w:t>
      </w:r>
    </w:p>
    <w:p w14:paraId="1FB13444">
      <w:pPr>
        <w:spacing w:before="299" w:line="360" w:lineRule="auto"/>
        <w:ind w:left="249"/>
        <w:rPr>
          <w:rFonts w:ascii="宋体" w:hAnsi="宋体" w:eastAsia="宋体" w:cs="宋体"/>
          <w:sz w:val="24"/>
          <w:szCs w:val="24"/>
        </w:rPr>
      </w:pPr>
      <w:r>
        <w:rPr>
          <w:rFonts w:ascii="宋体" w:hAnsi="宋体" w:eastAsia="宋体" w:cs="宋体"/>
          <w:spacing w:val="-1"/>
          <w:sz w:val="24"/>
          <w:szCs w:val="24"/>
        </w:rPr>
        <w:t>三、法人授权委托书</w:t>
      </w:r>
    </w:p>
    <w:p w14:paraId="6E3C0B36">
      <w:pPr>
        <w:spacing w:before="299" w:line="360" w:lineRule="auto"/>
        <w:ind w:left="270"/>
        <w:rPr>
          <w:rFonts w:ascii="宋体" w:hAnsi="宋体" w:eastAsia="宋体" w:cs="宋体"/>
          <w:sz w:val="24"/>
          <w:szCs w:val="24"/>
        </w:rPr>
      </w:pPr>
      <w:r>
        <w:rPr>
          <w:rFonts w:ascii="宋体" w:hAnsi="宋体" w:eastAsia="宋体" w:cs="宋体"/>
          <w:spacing w:val="-5"/>
          <w:sz w:val="24"/>
          <w:szCs w:val="24"/>
        </w:rPr>
        <w:t>四、开标一览表</w:t>
      </w:r>
    </w:p>
    <w:p w14:paraId="7320AA6A">
      <w:pPr>
        <w:spacing w:before="297" w:line="360" w:lineRule="auto"/>
        <w:ind w:left="253"/>
        <w:rPr>
          <w:rFonts w:ascii="宋体" w:hAnsi="宋体" w:eastAsia="宋体" w:cs="宋体"/>
          <w:sz w:val="24"/>
          <w:szCs w:val="24"/>
        </w:rPr>
      </w:pPr>
      <w:r>
        <w:rPr>
          <w:rFonts w:ascii="宋体" w:hAnsi="宋体" w:eastAsia="宋体" w:cs="宋体"/>
          <w:spacing w:val="-2"/>
          <w:sz w:val="24"/>
          <w:szCs w:val="24"/>
        </w:rPr>
        <w:t>五、报价明细表</w:t>
      </w:r>
    </w:p>
    <w:p w14:paraId="3DD49195">
      <w:pPr>
        <w:spacing w:before="300" w:line="360" w:lineRule="auto"/>
        <w:ind w:left="251"/>
        <w:rPr>
          <w:rFonts w:ascii="宋体" w:hAnsi="宋体" w:eastAsia="宋体" w:cs="宋体"/>
          <w:sz w:val="24"/>
          <w:szCs w:val="24"/>
        </w:rPr>
      </w:pPr>
      <w:r>
        <w:rPr>
          <w:rFonts w:ascii="宋体" w:hAnsi="宋体" w:eastAsia="宋体" w:cs="宋体"/>
          <w:spacing w:val="-1"/>
          <w:sz w:val="24"/>
          <w:szCs w:val="24"/>
        </w:rPr>
        <w:t>六、</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基本情况表</w:t>
      </w:r>
    </w:p>
    <w:p w14:paraId="369C28EB">
      <w:pPr>
        <w:spacing w:before="299" w:line="360" w:lineRule="auto"/>
        <w:ind w:left="248"/>
        <w:rPr>
          <w:rFonts w:ascii="宋体" w:hAnsi="宋体" w:eastAsia="宋体" w:cs="宋体"/>
          <w:sz w:val="24"/>
          <w:szCs w:val="24"/>
        </w:rPr>
      </w:pPr>
      <w:r>
        <w:rPr>
          <w:rFonts w:ascii="宋体" w:hAnsi="宋体" w:eastAsia="宋体" w:cs="宋体"/>
          <w:spacing w:val="-1"/>
          <w:sz w:val="24"/>
          <w:szCs w:val="24"/>
        </w:rPr>
        <w:t>七、商务及技术条款偏离表</w:t>
      </w:r>
    </w:p>
    <w:p w14:paraId="074333FF">
      <w:pPr>
        <w:spacing w:before="298" w:line="360" w:lineRule="auto"/>
        <w:ind w:left="253"/>
        <w:rPr>
          <w:rFonts w:ascii="宋体" w:hAnsi="宋体" w:eastAsia="宋体" w:cs="宋体"/>
          <w:sz w:val="24"/>
          <w:szCs w:val="24"/>
        </w:rPr>
      </w:pPr>
      <w:r>
        <w:rPr>
          <w:rFonts w:ascii="宋体" w:hAnsi="宋体" w:eastAsia="宋体" w:cs="宋体"/>
          <w:spacing w:val="-2"/>
          <w:sz w:val="24"/>
          <w:szCs w:val="24"/>
        </w:rPr>
        <w:t>八、技术部分</w:t>
      </w:r>
    </w:p>
    <w:p w14:paraId="27F69183">
      <w:pPr>
        <w:spacing w:before="298" w:line="360" w:lineRule="auto"/>
        <w:ind w:left="254"/>
        <w:rPr>
          <w:rFonts w:ascii="宋体" w:hAnsi="宋体" w:eastAsia="宋体" w:cs="宋体"/>
          <w:sz w:val="24"/>
          <w:szCs w:val="24"/>
        </w:rPr>
      </w:pPr>
      <w:r>
        <w:rPr>
          <w:rFonts w:ascii="宋体" w:hAnsi="宋体" w:eastAsia="宋体" w:cs="宋体"/>
          <w:spacing w:val="-2"/>
          <w:sz w:val="24"/>
          <w:szCs w:val="24"/>
        </w:rPr>
        <w:t>九、政府采购政策证明材料</w:t>
      </w:r>
    </w:p>
    <w:p w14:paraId="45534A44">
      <w:pPr>
        <w:spacing w:before="299" w:line="360" w:lineRule="auto"/>
        <w:ind w:left="250"/>
        <w:rPr>
          <w:rFonts w:ascii="宋体" w:hAnsi="宋体" w:eastAsia="宋体" w:cs="宋体"/>
          <w:sz w:val="24"/>
          <w:szCs w:val="24"/>
        </w:rPr>
      </w:pPr>
      <w:r>
        <w:rPr>
          <w:rFonts w:ascii="宋体" w:hAnsi="宋体" w:eastAsia="宋体" w:cs="宋体"/>
          <w:sz w:val="24"/>
          <w:szCs w:val="24"/>
        </w:rPr>
        <w:t>十、参加政府采购活动前三年内在经营活动中没有</w:t>
      </w:r>
      <w:r>
        <w:rPr>
          <w:rFonts w:ascii="宋体" w:hAnsi="宋体" w:eastAsia="宋体" w:cs="宋体"/>
          <w:spacing w:val="-1"/>
          <w:sz w:val="24"/>
          <w:szCs w:val="24"/>
        </w:rPr>
        <w:t>重大违法记录的书面声明</w:t>
      </w:r>
    </w:p>
    <w:p w14:paraId="1749FC11">
      <w:pPr>
        <w:spacing w:before="299" w:line="360" w:lineRule="auto"/>
        <w:ind w:left="250"/>
        <w:rPr>
          <w:rFonts w:ascii="宋体" w:hAnsi="宋体" w:eastAsia="宋体" w:cs="宋体"/>
          <w:sz w:val="24"/>
          <w:szCs w:val="24"/>
        </w:rPr>
      </w:pPr>
      <w:r>
        <w:rPr>
          <w:rFonts w:ascii="宋体" w:hAnsi="宋体" w:eastAsia="宋体" w:cs="宋体"/>
          <w:spacing w:val="-3"/>
          <w:sz w:val="24"/>
          <w:szCs w:val="24"/>
        </w:rPr>
        <w:t>十一、书面承诺</w:t>
      </w:r>
    </w:p>
    <w:p w14:paraId="641552BB">
      <w:pPr>
        <w:spacing w:before="299" w:line="360" w:lineRule="auto"/>
        <w:ind w:left="250"/>
        <w:rPr>
          <w:rFonts w:ascii="宋体" w:hAnsi="宋体" w:eastAsia="宋体" w:cs="宋体"/>
          <w:sz w:val="24"/>
          <w:szCs w:val="24"/>
        </w:rPr>
      </w:pPr>
      <w:r>
        <w:rPr>
          <w:rFonts w:ascii="宋体" w:hAnsi="宋体" w:eastAsia="宋体" w:cs="宋体"/>
          <w:spacing w:val="-1"/>
          <w:sz w:val="24"/>
          <w:szCs w:val="24"/>
        </w:rPr>
        <w:t>十二、资格证明文件</w:t>
      </w:r>
    </w:p>
    <w:p w14:paraId="68607D62">
      <w:pPr>
        <w:spacing w:before="298" w:line="360" w:lineRule="auto"/>
        <w:ind w:left="250"/>
        <w:rPr>
          <w:rFonts w:ascii="宋体" w:hAnsi="宋体" w:eastAsia="宋体" w:cs="宋体"/>
          <w:sz w:val="24"/>
          <w:szCs w:val="24"/>
        </w:rPr>
      </w:pPr>
      <w:r>
        <w:rPr>
          <w:rFonts w:ascii="宋体" w:hAnsi="宋体" w:eastAsia="宋体" w:cs="宋体"/>
          <w:spacing w:val="-2"/>
          <w:sz w:val="24"/>
          <w:szCs w:val="24"/>
        </w:rPr>
        <w:t>十三、其他资料</w:t>
      </w:r>
    </w:p>
    <w:p w14:paraId="6B27D201">
      <w:pPr>
        <w:spacing w:line="360" w:lineRule="auto"/>
        <w:rPr>
          <w:rFonts w:ascii="宋体" w:hAnsi="宋体" w:eastAsia="宋体" w:cs="宋体"/>
          <w:sz w:val="24"/>
          <w:szCs w:val="24"/>
        </w:rPr>
        <w:sectPr>
          <w:footerReference r:id="rId15" w:type="default"/>
          <w:pgSz w:w="11906" w:h="16839"/>
          <w:pgMar w:top="1417" w:right="1134" w:bottom="1134" w:left="1417" w:header="0" w:footer="956" w:gutter="0"/>
          <w:pgNumType w:fmt="decimal"/>
          <w:cols w:space="720" w:num="1"/>
        </w:sectPr>
      </w:pPr>
    </w:p>
    <w:p w14:paraId="779D157A">
      <w:pPr>
        <w:spacing w:before="160" w:line="360" w:lineRule="auto"/>
        <w:ind w:left="3905"/>
        <w:outlineLvl w:val="1"/>
        <w:rPr>
          <w:rFonts w:ascii="宋体" w:hAnsi="宋体" w:eastAsia="宋体" w:cs="宋体"/>
          <w:sz w:val="28"/>
          <w:szCs w:val="28"/>
        </w:rPr>
      </w:pPr>
      <w:r>
        <w:rPr>
          <w:rFonts w:ascii="宋体" w:hAnsi="宋体" w:eastAsia="宋体" w:cs="宋体"/>
          <w:b/>
          <w:bCs/>
          <w:spacing w:val="-6"/>
          <w:sz w:val="28"/>
          <w:szCs w:val="28"/>
        </w:rPr>
        <w:t>一、投标函</w:t>
      </w:r>
    </w:p>
    <w:p w14:paraId="3BBB51FE">
      <w:pPr>
        <w:pStyle w:val="5"/>
        <w:spacing w:line="360" w:lineRule="auto"/>
        <w:outlineLvl w:val="9"/>
      </w:pPr>
    </w:p>
    <w:p w14:paraId="51EFC3D5">
      <w:pPr>
        <w:pStyle w:val="5"/>
        <w:spacing w:line="360" w:lineRule="auto"/>
      </w:pPr>
    </w:p>
    <w:p w14:paraId="03A715C7">
      <w:pPr>
        <w:spacing w:before="69" w:line="360" w:lineRule="auto"/>
        <w:ind w:left="8"/>
        <w:rPr>
          <w:rFonts w:ascii="宋体" w:hAnsi="宋体" w:eastAsia="宋体" w:cs="宋体"/>
          <w:sz w:val="21"/>
          <w:szCs w:val="21"/>
        </w:rPr>
      </w:pPr>
      <w:r>
        <w:rPr>
          <w:rFonts w:ascii="宋体" w:hAnsi="宋体" w:eastAsia="宋体" w:cs="宋体"/>
          <w:spacing w:val="-1"/>
          <w:sz w:val="21"/>
          <w:szCs w:val="21"/>
        </w:rPr>
        <w:t>致</w:t>
      </w:r>
      <w:r>
        <w:rPr>
          <w:rFonts w:ascii="宋体" w:hAnsi="宋体" w:eastAsia="宋体" w:cs="宋体"/>
          <w:spacing w:val="-3"/>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3"/>
          <w:sz w:val="21"/>
          <w:szCs w:val="21"/>
          <w:u w:val="single" w:color="auto"/>
        </w:rPr>
        <w:t>（</w:t>
      </w:r>
      <w:r>
        <w:rPr>
          <w:rFonts w:ascii="宋体" w:hAnsi="宋体" w:eastAsia="宋体" w:cs="宋体"/>
          <w:spacing w:val="-1"/>
          <w:sz w:val="21"/>
          <w:szCs w:val="21"/>
          <w:u w:val="single" w:color="auto"/>
        </w:rPr>
        <w:t>采购人）</w:t>
      </w:r>
      <w:r>
        <w:rPr>
          <w:rFonts w:ascii="宋体" w:hAnsi="宋体" w:eastAsia="宋体" w:cs="宋体"/>
          <w:sz w:val="21"/>
          <w:szCs w:val="21"/>
          <w:u w:val="single" w:color="auto"/>
        </w:rPr>
        <w:t xml:space="preserve">  </w:t>
      </w:r>
    </w:p>
    <w:p w14:paraId="009B54A9">
      <w:pPr>
        <w:spacing w:before="219" w:line="360" w:lineRule="auto"/>
        <w:ind w:right="14"/>
        <w:jc w:val="right"/>
        <w:rPr>
          <w:rFonts w:ascii="宋体" w:hAnsi="宋体" w:eastAsia="宋体" w:cs="宋体"/>
          <w:sz w:val="21"/>
          <w:szCs w:val="21"/>
        </w:rPr>
      </w:pPr>
      <w:r>
        <w:rPr>
          <w:rFonts w:ascii="宋体" w:hAnsi="宋体" w:eastAsia="宋体" w:cs="宋体"/>
          <w:spacing w:val="10"/>
          <w:sz w:val="21"/>
          <w:szCs w:val="21"/>
        </w:rPr>
        <w:t>我方已仔细研究了</w:t>
      </w:r>
      <w:r>
        <w:rPr>
          <w:rFonts w:ascii="宋体" w:hAnsi="宋体" w:eastAsia="宋体" w:cs="宋体"/>
          <w:spacing w:val="-72"/>
          <w:sz w:val="21"/>
          <w:szCs w:val="21"/>
        </w:rPr>
        <w:t xml:space="preserve"> </w:t>
      </w:r>
      <w:r>
        <w:rPr>
          <w:rFonts w:ascii="宋体" w:hAnsi="宋体" w:eastAsia="宋体" w:cs="宋体"/>
          <w:spacing w:val="10"/>
          <w:sz w:val="21"/>
          <w:szCs w:val="21"/>
          <w:u w:val="single" w:color="auto"/>
        </w:rPr>
        <w:t xml:space="preserve">        （项目名称）    </w:t>
      </w:r>
      <w:r>
        <w:rPr>
          <w:rFonts w:ascii="宋体" w:hAnsi="宋体" w:eastAsia="宋体" w:cs="宋体"/>
          <w:spacing w:val="-98"/>
          <w:sz w:val="21"/>
          <w:szCs w:val="21"/>
        </w:rPr>
        <w:t xml:space="preserve"> </w:t>
      </w:r>
      <w:r>
        <w:rPr>
          <w:rFonts w:hint="eastAsia" w:ascii="宋体" w:hAnsi="宋体" w:eastAsia="宋体" w:cs="宋体"/>
          <w:spacing w:val="10"/>
          <w:sz w:val="21"/>
          <w:szCs w:val="21"/>
          <w:lang w:eastAsia="zh-CN"/>
        </w:rPr>
        <w:t>招标文件</w:t>
      </w:r>
      <w:r>
        <w:rPr>
          <w:rFonts w:ascii="宋体" w:hAnsi="宋体" w:eastAsia="宋体" w:cs="宋体"/>
          <w:spacing w:val="10"/>
          <w:sz w:val="21"/>
          <w:szCs w:val="21"/>
        </w:rPr>
        <w:t>的全部内容，愿意以投标</w:t>
      </w:r>
      <w:r>
        <w:rPr>
          <w:rFonts w:hint="eastAsia" w:ascii="宋体" w:hAnsi="宋体" w:eastAsia="宋体" w:cs="宋体"/>
          <w:spacing w:val="10"/>
          <w:sz w:val="21"/>
          <w:szCs w:val="21"/>
          <w:lang w:val="en-US" w:eastAsia="zh-CN"/>
        </w:rPr>
        <w:t>单</w:t>
      </w:r>
      <w:r>
        <w:rPr>
          <w:rFonts w:ascii="宋体" w:hAnsi="宋体" w:eastAsia="宋体" w:cs="宋体"/>
          <w:spacing w:val="10"/>
          <w:sz w:val="21"/>
          <w:szCs w:val="21"/>
        </w:rPr>
        <w:t>价：</w:t>
      </w:r>
    </w:p>
    <w:p w14:paraId="4DF3775D">
      <w:pPr>
        <w:tabs>
          <w:tab w:val="left" w:pos="1155"/>
        </w:tabs>
        <w:spacing w:before="219" w:line="36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9"/>
          <w:sz w:val="21"/>
          <w:szCs w:val="21"/>
        </w:rPr>
        <w:t xml:space="preserve"> </w:t>
      </w:r>
      <w:r>
        <w:rPr>
          <w:rFonts w:ascii="宋体" w:hAnsi="宋体" w:eastAsia="宋体" w:cs="宋体"/>
          <w:spacing w:val="-2"/>
          <w:sz w:val="21"/>
          <w:szCs w:val="21"/>
        </w:rPr>
        <w:t>元</w:t>
      </w:r>
      <w:r>
        <w:rPr>
          <w:rFonts w:hint="eastAsia" w:ascii="宋体" w:hAnsi="宋体" w:eastAsia="宋体" w:cs="宋体"/>
          <w:spacing w:val="-2"/>
          <w:sz w:val="21"/>
          <w:szCs w:val="21"/>
          <w:lang w:val="en-US" w:eastAsia="zh-CN"/>
        </w:rPr>
        <w:t>/立方米</w:t>
      </w:r>
      <w:r>
        <w:rPr>
          <w:rFonts w:ascii="宋体" w:hAnsi="宋体" w:eastAsia="宋体" w:cs="宋体"/>
          <w:spacing w:val="-2"/>
          <w:sz w:val="21"/>
          <w:szCs w:val="21"/>
        </w:rPr>
        <w:t>，按合同约定实施和完成该项目，为此，我方郑重声明以下及点，并负法律责任：</w:t>
      </w:r>
    </w:p>
    <w:p w14:paraId="04A18304">
      <w:pPr>
        <w:spacing w:before="218" w:line="360" w:lineRule="auto"/>
        <w:ind w:left="503"/>
        <w:rPr>
          <w:rFonts w:ascii="宋体" w:hAnsi="宋体" w:eastAsia="宋体" w:cs="宋体"/>
          <w:sz w:val="21"/>
          <w:szCs w:val="21"/>
        </w:rPr>
      </w:pPr>
      <w:r>
        <w:rPr>
          <w:rFonts w:ascii="宋体" w:hAnsi="宋体" w:eastAsia="宋体" w:cs="宋体"/>
          <w:spacing w:val="-2"/>
          <w:sz w:val="21"/>
          <w:szCs w:val="21"/>
        </w:rPr>
        <w:t>1.我方完全理解和接受</w:t>
      </w:r>
      <w:r>
        <w:rPr>
          <w:rFonts w:hint="eastAsia" w:ascii="宋体" w:hAnsi="宋体" w:eastAsia="宋体" w:cs="宋体"/>
          <w:spacing w:val="-2"/>
          <w:sz w:val="21"/>
          <w:szCs w:val="21"/>
          <w:lang w:eastAsia="zh-CN"/>
        </w:rPr>
        <w:t>招标文件</w:t>
      </w:r>
      <w:r>
        <w:rPr>
          <w:rFonts w:ascii="宋体" w:hAnsi="宋体" w:eastAsia="宋体" w:cs="宋体"/>
          <w:spacing w:val="-2"/>
          <w:sz w:val="21"/>
          <w:szCs w:val="21"/>
        </w:rPr>
        <w:t>的一切规定和要求，按规定提交投标文件。</w:t>
      </w:r>
    </w:p>
    <w:p w14:paraId="5855DECE">
      <w:pPr>
        <w:spacing w:before="219" w:line="360" w:lineRule="auto"/>
        <w:ind w:left="27" w:firstLine="462"/>
        <w:rPr>
          <w:rFonts w:ascii="宋体" w:hAnsi="宋体" w:eastAsia="宋体" w:cs="宋体"/>
          <w:sz w:val="21"/>
          <w:szCs w:val="21"/>
        </w:rPr>
      </w:pPr>
      <w:r>
        <w:rPr>
          <w:rFonts w:ascii="宋体" w:hAnsi="宋体" w:eastAsia="宋体" w:cs="宋体"/>
          <w:spacing w:val="2"/>
          <w:sz w:val="21"/>
          <w:szCs w:val="21"/>
        </w:rPr>
        <w:t>2.如果我方的投标文件被接受，我方将履行</w:t>
      </w:r>
      <w:r>
        <w:rPr>
          <w:rFonts w:hint="eastAsia" w:ascii="宋体" w:hAnsi="宋体" w:eastAsia="宋体" w:cs="宋体"/>
          <w:spacing w:val="2"/>
          <w:sz w:val="21"/>
          <w:szCs w:val="21"/>
          <w:lang w:eastAsia="zh-CN"/>
        </w:rPr>
        <w:t>招标文件</w:t>
      </w:r>
      <w:r>
        <w:rPr>
          <w:rFonts w:ascii="宋体" w:hAnsi="宋体" w:eastAsia="宋体" w:cs="宋体"/>
          <w:spacing w:val="2"/>
          <w:sz w:val="21"/>
          <w:szCs w:val="21"/>
        </w:rPr>
        <w:t>中规定的每一项要求，并按我方投标文件</w:t>
      </w:r>
      <w:r>
        <w:rPr>
          <w:rFonts w:ascii="宋体" w:hAnsi="宋体" w:eastAsia="宋体" w:cs="宋体"/>
          <w:sz w:val="21"/>
          <w:szCs w:val="21"/>
        </w:rPr>
        <w:t xml:space="preserve"> </w:t>
      </w:r>
      <w:r>
        <w:rPr>
          <w:rFonts w:ascii="宋体" w:hAnsi="宋体" w:eastAsia="宋体" w:cs="宋体"/>
          <w:spacing w:val="-4"/>
          <w:sz w:val="21"/>
          <w:szCs w:val="21"/>
        </w:rPr>
        <w:t>中的承诺，保证按期完成项目的实施。</w:t>
      </w:r>
    </w:p>
    <w:p w14:paraId="32616628">
      <w:pPr>
        <w:spacing w:before="30" w:line="360" w:lineRule="auto"/>
        <w:ind w:left="487" w:right="1596" w:firstLine="5"/>
        <w:rPr>
          <w:rFonts w:ascii="宋体" w:hAnsi="宋体" w:eastAsia="宋体" w:cs="宋体"/>
          <w:sz w:val="21"/>
          <w:szCs w:val="21"/>
        </w:rPr>
      </w:pPr>
      <w:r>
        <w:rPr>
          <w:rFonts w:ascii="宋体" w:hAnsi="宋体" w:eastAsia="宋体" w:cs="宋体"/>
          <w:spacing w:val="-1"/>
          <w:sz w:val="21"/>
          <w:szCs w:val="21"/>
        </w:rPr>
        <w:t>3.我方理解，最低报价不是成交的唯一条件，你们有选择</w:t>
      </w:r>
      <w:r>
        <w:rPr>
          <w:rFonts w:ascii="宋体" w:hAnsi="宋体" w:eastAsia="宋体" w:cs="宋体"/>
          <w:spacing w:val="-2"/>
          <w:sz w:val="21"/>
          <w:szCs w:val="21"/>
        </w:rPr>
        <w:t>成交</w:t>
      </w:r>
      <w:r>
        <w:rPr>
          <w:rFonts w:hint="eastAsia" w:ascii="宋体" w:hAnsi="宋体" w:eastAsia="宋体" w:cs="宋体"/>
          <w:spacing w:val="-2"/>
          <w:sz w:val="21"/>
          <w:szCs w:val="21"/>
          <w:lang w:eastAsia="zh-CN"/>
        </w:rPr>
        <w:t>供应商</w:t>
      </w:r>
      <w:r>
        <w:rPr>
          <w:rFonts w:ascii="宋体" w:hAnsi="宋体" w:eastAsia="宋体" w:cs="宋体"/>
          <w:spacing w:val="-2"/>
          <w:sz w:val="21"/>
          <w:szCs w:val="21"/>
        </w:rPr>
        <w:t>的权利。</w:t>
      </w:r>
      <w:r>
        <w:rPr>
          <w:rFonts w:ascii="宋体" w:hAnsi="宋体" w:eastAsia="宋体" w:cs="宋体"/>
          <w:sz w:val="21"/>
          <w:szCs w:val="21"/>
        </w:rPr>
        <w:t xml:space="preserve"> </w:t>
      </w:r>
      <w:r>
        <w:rPr>
          <w:rFonts w:ascii="宋体" w:hAnsi="宋体" w:eastAsia="宋体" w:cs="宋体"/>
          <w:spacing w:val="-2"/>
          <w:sz w:val="21"/>
          <w:szCs w:val="21"/>
        </w:rPr>
        <w:t>4.我方愿按《中华人民共和国民法典》履行自己的全部责任。</w:t>
      </w:r>
    </w:p>
    <w:p w14:paraId="574E0F1D">
      <w:pPr>
        <w:spacing w:before="30" w:line="360" w:lineRule="auto"/>
        <w:ind w:left="492"/>
        <w:rPr>
          <w:rFonts w:ascii="宋体" w:hAnsi="宋体" w:eastAsia="宋体" w:cs="宋体"/>
          <w:sz w:val="21"/>
          <w:szCs w:val="21"/>
        </w:rPr>
      </w:pPr>
      <w:r>
        <w:rPr>
          <w:rFonts w:ascii="宋体" w:hAnsi="宋体" w:eastAsia="宋体" w:cs="宋体"/>
          <w:spacing w:val="-1"/>
          <w:sz w:val="21"/>
          <w:szCs w:val="21"/>
        </w:rPr>
        <w:t>5.我方投标文件的有效期为报价截止时间</w:t>
      </w:r>
      <w:r>
        <w:rPr>
          <w:rFonts w:ascii="宋体" w:hAnsi="宋体" w:eastAsia="宋体" w:cs="宋体"/>
          <w:spacing w:val="-2"/>
          <w:sz w:val="21"/>
          <w:szCs w:val="21"/>
        </w:rPr>
        <w:t>起90日。</w:t>
      </w:r>
    </w:p>
    <w:p w14:paraId="35E1FBB7">
      <w:pPr>
        <w:spacing w:before="220" w:line="360" w:lineRule="auto"/>
        <w:ind w:left="489"/>
        <w:rPr>
          <w:rFonts w:ascii="宋体" w:hAnsi="宋体" w:eastAsia="宋体" w:cs="宋体"/>
          <w:sz w:val="21"/>
          <w:szCs w:val="21"/>
        </w:rPr>
      </w:pPr>
      <w:r>
        <w:rPr>
          <w:rFonts w:ascii="宋体" w:hAnsi="宋体" w:eastAsia="宋体" w:cs="宋体"/>
          <w:spacing w:val="-2"/>
          <w:sz w:val="21"/>
          <w:szCs w:val="21"/>
        </w:rPr>
        <w:t>6.我方若未成为中标人，贵机构有权不做任何解释。</w:t>
      </w:r>
    </w:p>
    <w:p w14:paraId="6622A55B">
      <w:pPr>
        <w:spacing w:before="219" w:line="360" w:lineRule="auto"/>
        <w:ind w:left="493"/>
        <w:rPr>
          <w:rFonts w:ascii="宋体" w:hAnsi="宋体" w:eastAsia="宋体" w:cs="宋体"/>
          <w:sz w:val="21"/>
          <w:szCs w:val="21"/>
        </w:rPr>
      </w:pPr>
      <w:r>
        <w:rPr>
          <w:rFonts w:ascii="宋体" w:hAnsi="宋体" w:eastAsia="宋体" w:cs="宋体"/>
          <w:spacing w:val="-3"/>
          <w:sz w:val="21"/>
          <w:szCs w:val="21"/>
        </w:rPr>
        <w:t>7.我方与本此招标活动有关的一切正式往来通讯请寄：</w:t>
      </w:r>
    </w:p>
    <w:p w14:paraId="4C1FF1BE">
      <w:pPr>
        <w:pStyle w:val="5"/>
        <w:spacing w:line="360" w:lineRule="auto"/>
      </w:pPr>
    </w:p>
    <w:p w14:paraId="2B7CA00D">
      <w:pPr>
        <w:spacing w:before="69" w:line="360" w:lineRule="auto"/>
        <w:ind w:left="428"/>
        <w:rPr>
          <w:rFonts w:ascii="宋体" w:hAnsi="宋体" w:eastAsia="宋体" w:cs="宋体"/>
          <w:sz w:val="21"/>
          <w:szCs w:val="21"/>
        </w:rPr>
      </w:pPr>
      <w:r>
        <w:rPr>
          <w:rFonts w:ascii="宋体" w:hAnsi="宋体" w:eastAsia="宋体" w:cs="宋体"/>
          <w:spacing w:val="-9"/>
          <w:sz w:val="21"/>
          <w:szCs w:val="21"/>
        </w:rPr>
        <w:t>地址：</w:t>
      </w:r>
      <w:r>
        <w:rPr>
          <w:rFonts w:ascii="宋体" w:hAnsi="宋体" w:eastAsia="宋体" w:cs="宋体"/>
          <w:spacing w:val="1"/>
          <w:sz w:val="21"/>
          <w:szCs w:val="21"/>
        </w:rPr>
        <w:t xml:space="preserve">                 </w:t>
      </w:r>
      <w:r>
        <w:rPr>
          <w:rFonts w:ascii="宋体" w:hAnsi="宋体" w:eastAsia="宋体" w:cs="宋体"/>
          <w:spacing w:val="-9"/>
          <w:sz w:val="21"/>
          <w:szCs w:val="21"/>
        </w:rPr>
        <w:t>邮政编码：</w:t>
      </w:r>
    </w:p>
    <w:p w14:paraId="08F9C4FF">
      <w:pPr>
        <w:spacing w:before="270" w:line="360" w:lineRule="auto"/>
        <w:ind w:left="452"/>
        <w:rPr>
          <w:rFonts w:ascii="宋体" w:hAnsi="宋体" w:eastAsia="宋体" w:cs="宋体"/>
          <w:sz w:val="21"/>
          <w:szCs w:val="21"/>
        </w:rPr>
      </w:pPr>
      <w:r>
        <w:rPr>
          <w:rFonts w:ascii="宋体" w:hAnsi="宋体" w:eastAsia="宋体" w:cs="宋体"/>
          <w:spacing w:val="-7"/>
          <w:sz w:val="21"/>
          <w:szCs w:val="21"/>
        </w:rPr>
        <w:t>电话：                  传真：</w:t>
      </w:r>
    </w:p>
    <w:p w14:paraId="52E57E80">
      <w:pPr>
        <w:spacing w:before="272" w:line="360" w:lineRule="auto"/>
        <w:ind w:left="428" w:right="3144"/>
        <w:rPr>
          <w:rFonts w:ascii="宋体" w:hAnsi="宋体" w:eastAsia="宋体" w:cs="宋体"/>
          <w:sz w:val="21"/>
          <w:szCs w:val="21"/>
        </w:rPr>
      </w:pPr>
      <w:r>
        <w:rPr>
          <w:rFonts w:hint="eastAsia" w:ascii="宋体" w:hAnsi="宋体" w:eastAsia="宋体" w:cs="宋体"/>
          <w:spacing w:val="-2"/>
          <w:sz w:val="21"/>
          <w:szCs w:val="21"/>
          <w:lang w:eastAsia="zh-CN"/>
        </w:rPr>
        <w:t>供应商</w:t>
      </w:r>
      <w:r>
        <w:rPr>
          <w:rFonts w:ascii="宋体" w:hAnsi="宋体" w:eastAsia="宋体" w:cs="宋体"/>
          <w:spacing w:val="-2"/>
          <w:sz w:val="21"/>
          <w:szCs w:val="21"/>
        </w:rPr>
        <w:t>的法定代表人或其委托代理人姓名</w:t>
      </w:r>
      <w:r>
        <w:rPr>
          <w:rFonts w:ascii="宋体" w:hAnsi="宋体" w:eastAsia="宋体" w:cs="宋体"/>
          <w:spacing w:val="-3"/>
          <w:sz w:val="21"/>
          <w:szCs w:val="21"/>
        </w:rPr>
        <w:t>、职务：</w:t>
      </w:r>
      <w:r>
        <w:rPr>
          <w:rFonts w:ascii="宋体" w:hAnsi="宋体" w:eastAsia="宋体" w:cs="宋体"/>
          <w:sz w:val="21"/>
          <w:szCs w:val="21"/>
        </w:rPr>
        <w:t xml:space="preserve"> </w:t>
      </w:r>
    </w:p>
    <w:p w14:paraId="73DEA6BA">
      <w:pPr>
        <w:spacing w:before="272" w:line="360" w:lineRule="auto"/>
        <w:ind w:left="428" w:right="3144"/>
        <w:rPr>
          <w:rFonts w:hint="default" w:ascii="宋体" w:hAnsi="宋体" w:eastAsia="宋体" w:cs="宋体"/>
          <w:sz w:val="21"/>
          <w:szCs w:val="21"/>
          <w:lang w:val="en-US" w:eastAsia="zh-CN"/>
        </w:rPr>
      </w:pPr>
      <w:r>
        <w:rPr>
          <w:rFonts w:hint="eastAsia" w:ascii="宋体" w:hAnsi="宋体" w:eastAsia="宋体" w:cs="宋体"/>
          <w:spacing w:val="-6"/>
          <w:sz w:val="21"/>
          <w:szCs w:val="21"/>
          <w:lang w:eastAsia="zh-CN"/>
        </w:rPr>
        <w:t>供应商</w:t>
      </w:r>
      <w:r>
        <w:rPr>
          <w:rFonts w:ascii="宋体" w:hAnsi="宋体" w:eastAsia="宋体" w:cs="宋体"/>
          <w:spacing w:val="-2"/>
          <w:sz w:val="21"/>
          <w:szCs w:val="21"/>
        </w:rPr>
        <w:t>：</w:t>
      </w:r>
      <w:r>
        <w:rPr>
          <w:rFonts w:hint="eastAsia" w:ascii="宋体" w:hAnsi="宋体" w:eastAsia="宋体" w:cs="宋体"/>
          <w:spacing w:val="-2"/>
          <w:sz w:val="21"/>
          <w:szCs w:val="21"/>
          <w:lang w:val="en-US" w:eastAsia="zh-CN"/>
        </w:rPr>
        <w:t xml:space="preserve">  </w:t>
      </w:r>
      <w:r>
        <w:rPr>
          <w:rFonts w:ascii="宋体" w:hAnsi="宋体" w:eastAsia="宋体" w:cs="宋体"/>
          <w:spacing w:val="-6"/>
          <w:sz w:val="21"/>
          <w:szCs w:val="21"/>
        </w:rPr>
        <w:t>（单位公章</w:t>
      </w:r>
      <w:r>
        <w:rPr>
          <w:rFonts w:ascii="宋体" w:hAnsi="宋体" w:eastAsia="宋体" w:cs="宋体"/>
          <w:spacing w:val="-2"/>
          <w:sz w:val="21"/>
          <w:szCs w:val="21"/>
        </w:rPr>
        <w:t>）</w:t>
      </w:r>
    </w:p>
    <w:p w14:paraId="676559BC">
      <w:pPr>
        <w:spacing w:before="31" w:line="360" w:lineRule="auto"/>
        <w:ind w:left="428"/>
        <w:rPr>
          <w:rFonts w:ascii="宋体" w:hAnsi="宋体" w:eastAsia="宋体" w:cs="宋体"/>
          <w:sz w:val="21"/>
          <w:szCs w:val="21"/>
        </w:rPr>
      </w:pPr>
      <w:r>
        <w:rPr>
          <w:rFonts w:hint="eastAsia" w:ascii="宋体" w:hAnsi="宋体" w:eastAsia="宋体" w:cs="宋体"/>
          <w:spacing w:val="-2"/>
          <w:sz w:val="21"/>
          <w:szCs w:val="21"/>
          <w:lang w:eastAsia="zh-CN"/>
        </w:rPr>
        <w:t>供应商</w:t>
      </w:r>
      <w:r>
        <w:rPr>
          <w:rFonts w:ascii="宋体" w:hAnsi="宋体" w:eastAsia="宋体" w:cs="宋体"/>
          <w:spacing w:val="-2"/>
          <w:sz w:val="21"/>
          <w:szCs w:val="21"/>
        </w:rPr>
        <w:t>法定代表人或其委托代理人（签字或</w:t>
      </w:r>
      <w:r>
        <w:rPr>
          <w:rFonts w:ascii="宋体" w:hAnsi="宋体" w:eastAsia="宋体" w:cs="宋体"/>
          <w:spacing w:val="-3"/>
          <w:sz w:val="21"/>
          <w:szCs w:val="21"/>
        </w:rPr>
        <w:t>盖章</w:t>
      </w:r>
      <w:r>
        <w:rPr>
          <w:rFonts w:ascii="宋体" w:hAnsi="宋体" w:eastAsia="宋体" w:cs="宋体"/>
          <w:spacing w:val="-1"/>
          <w:sz w:val="21"/>
          <w:szCs w:val="21"/>
        </w:rPr>
        <w:t>）：</w:t>
      </w:r>
    </w:p>
    <w:p w14:paraId="56767A78">
      <w:pPr>
        <w:pStyle w:val="5"/>
        <w:spacing w:line="360" w:lineRule="auto"/>
      </w:pPr>
    </w:p>
    <w:p w14:paraId="25B94B74">
      <w:pPr>
        <w:pStyle w:val="5"/>
        <w:spacing w:line="360" w:lineRule="auto"/>
      </w:pPr>
    </w:p>
    <w:p w14:paraId="6A94F1A4">
      <w:pPr>
        <w:spacing w:before="69" w:line="360" w:lineRule="auto"/>
        <w:ind w:left="5574"/>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3"/>
          <w:sz w:val="21"/>
          <w:szCs w:val="21"/>
        </w:rPr>
        <w:t xml:space="preserve">    </w:t>
      </w:r>
      <w:r>
        <w:rPr>
          <w:rFonts w:ascii="宋体" w:hAnsi="宋体" w:eastAsia="宋体" w:cs="宋体"/>
          <w:spacing w:val="-8"/>
          <w:sz w:val="21"/>
          <w:szCs w:val="21"/>
        </w:rPr>
        <w:t>月</w:t>
      </w:r>
      <w:r>
        <w:rPr>
          <w:rFonts w:ascii="宋体" w:hAnsi="宋体" w:eastAsia="宋体" w:cs="宋体"/>
          <w:spacing w:val="11"/>
          <w:sz w:val="21"/>
          <w:szCs w:val="21"/>
        </w:rPr>
        <w:t xml:space="preserve">    </w:t>
      </w:r>
      <w:r>
        <w:rPr>
          <w:rFonts w:ascii="宋体" w:hAnsi="宋体" w:eastAsia="宋体" w:cs="宋体"/>
          <w:spacing w:val="-8"/>
          <w:sz w:val="21"/>
          <w:szCs w:val="21"/>
        </w:rPr>
        <w:t>日</w:t>
      </w:r>
    </w:p>
    <w:p w14:paraId="5DA9A94F">
      <w:pPr>
        <w:spacing w:line="360" w:lineRule="auto"/>
        <w:rPr>
          <w:rFonts w:ascii="宋体" w:hAnsi="宋体" w:eastAsia="宋体" w:cs="宋体"/>
          <w:sz w:val="21"/>
          <w:szCs w:val="21"/>
        </w:rPr>
        <w:sectPr>
          <w:footerReference r:id="rId16" w:type="default"/>
          <w:pgSz w:w="11906" w:h="16839"/>
          <w:pgMar w:top="1417" w:right="1134" w:bottom="1134" w:left="1417" w:header="0" w:footer="956" w:gutter="0"/>
          <w:pgNumType w:fmt="decimal"/>
          <w:cols w:space="720" w:num="1"/>
        </w:sectPr>
      </w:pPr>
    </w:p>
    <w:p w14:paraId="18C15E53">
      <w:pPr>
        <w:spacing w:before="159" w:line="360" w:lineRule="auto"/>
        <w:jc w:val="center"/>
        <w:outlineLvl w:val="1"/>
        <w:rPr>
          <w:rFonts w:ascii="宋体" w:hAnsi="宋体" w:eastAsia="宋体" w:cs="宋体"/>
          <w:sz w:val="28"/>
          <w:szCs w:val="28"/>
        </w:rPr>
      </w:pPr>
      <w:r>
        <w:rPr>
          <w:rFonts w:ascii="宋体" w:hAnsi="宋体" w:eastAsia="宋体" w:cs="宋体"/>
          <w:b/>
          <w:bCs/>
          <w:spacing w:val="-3"/>
          <w:sz w:val="28"/>
          <w:szCs w:val="28"/>
        </w:rPr>
        <w:t>二、法定代表人身份证明</w:t>
      </w:r>
    </w:p>
    <w:p w14:paraId="7CB2FDE9">
      <w:pPr>
        <w:pStyle w:val="5"/>
        <w:spacing w:line="360" w:lineRule="auto"/>
      </w:pPr>
    </w:p>
    <w:p w14:paraId="6059D53C">
      <w:pPr>
        <w:pStyle w:val="5"/>
        <w:spacing w:line="360" w:lineRule="auto"/>
      </w:pPr>
    </w:p>
    <w:p w14:paraId="74AD4744">
      <w:pPr>
        <w:pStyle w:val="5"/>
        <w:spacing w:line="360" w:lineRule="auto"/>
      </w:pPr>
    </w:p>
    <w:p w14:paraId="4416D74B">
      <w:pPr>
        <w:spacing w:before="68" w:line="360" w:lineRule="auto"/>
        <w:rPr>
          <w:rFonts w:ascii="宋体" w:hAnsi="宋体" w:eastAsia="宋体" w:cs="宋体"/>
          <w:sz w:val="21"/>
          <w:szCs w:val="21"/>
        </w:rPr>
      </w:pPr>
      <w:r>
        <w:rPr>
          <w:rFonts w:hint="eastAsia" w:ascii="宋体" w:hAnsi="宋体" w:eastAsia="宋体" w:cs="宋体"/>
          <w:spacing w:val="-11"/>
          <w:sz w:val="21"/>
          <w:szCs w:val="21"/>
          <w:lang w:eastAsia="zh-CN"/>
        </w:rPr>
        <w:t>供应商</w:t>
      </w:r>
      <w:r>
        <w:rPr>
          <w:rFonts w:ascii="宋体" w:hAnsi="宋体" w:eastAsia="宋体" w:cs="宋体"/>
          <w:spacing w:val="-11"/>
          <w:sz w:val="21"/>
          <w:szCs w:val="21"/>
        </w:rPr>
        <w:t>：</w:t>
      </w:r>
    </w:p>
    <w:p w14:paraId="5D1DA14E">
      <w:pPr>
        <w:spacing w:before="250" w:line="360" w:lineRule="auto"/>
        <w:ind w:right="8184" w:firstLine="1"/>
        <w:rPr>
          <w:rFonts w:ascii="宋体" w:hAnsi="宋体" w:eastAsia="宋体" w:cs="宋体"/>
          <w:sz w:val="21"/>
          <w:szCs w:val="21"/>
        </w:rPr>
      </w:pPr>
      <w:r>
        <w:rPr>
          <w:rFonts w:ascii="宋体" w:hAnsi="宋体" w:eastAsia="宋体" w:cs="宋体"/>
          <w:spacing w:val="-12"/>
          <w:sz w:val="21"/>
          <w:szCs w:val="21"/>
        </w:rPr>
        <w:t>单位性质：</w:t>
      </w:r>
      <w:r>
        <w:rPr>
          <w:rFonts w:ascii="宋体" w:hAnsi="宋体" w:eastAsia="宋体" w:cs="宋体"/>
          <w:sz w:val="21"/>
          <w:szCs w:val="21"/>
        </w:rPr>
        <w:t xml:space="preserve"> </w:t>
      </w:r>
      <w:r>
        <w:rPr>
          <w:rFonts w:ascii="宋体" w:hAnsi="宋体" w:eastAsia="宋体" w:cs="宋体"/>
          <w:spacing w:val="-22"/>
          <w:sz w:val="21"/>
          <w:szCs w:val="21"/>
        </w:rPr>
        <w:t>地</w:t>
      </w:r>
      <w:r>
        <w:rPr>
          <w:rFonts w:ascii="宋体" w:hAnsi="宋体" w:eastAsia="宋体" w:cs="宋体"/>
          <w:spacing w:val="2"/>
          <w:sz w:val="21"/>
          <w:szCs w:val="21"/>
        </w:rPr>
        <w:t xml:space="preserve">    </w:t>
      </w:r>
      <w:r>
        <w:rPr>
          <w:rFonts w:ascii="宋体" w:hAnsi="宋体" w:eastAsia="宋体" w:cs="宋体"/>
          <w:spacing w:val="-22"/>
          <w:sz w:val="21"/>
          <w:szCs w:val="21"/>
        </w:rPr>
        <w:t>址：</w:t>
      </w:r>
    </w:p>
    <w:p w14:paraId="17372EB2">
      <w:pPr>
        <w:spacing w:before="19" w:line="360" w:lineRule="auto"/>
        <w:ind w:left="1"/>
        <w:rPr>
          <w:rFonts w:ascii="宋体" w:hAnsi="宋体" w:eastAsia="宋体" w:cs="宋体"/>
          <w:sz w:val="21"/>
          <w:szCs w:val="21"/>
        </w:rPr>
      </w:pPr>
      <w:r>
        <w:rPr>
          <w:rFonts w:ascii="宋体" w:hAnsi="宋体" w:eastAsia="宋体" w:cs="宋体"/>
          <w:spacing w:val="-2"/>
          <w:sz w:val="21"/>
          <w:szCs w:val="21"/>
        </w:rPr>
        <w:t>成立时间：    年</w:t>
      </w:r>
      <w:r>
        <w:rPr>
          <w:rFonts w:ascii="宋体" w:hAnsi="宋体" w:eastAsia="宋体" w:cs="宋体"/>
          <w:spacing w:val="4"/>
          <w:sz w:val="21"/>
          <w:szCs w:val="21"/>
        </w:rPr>
        <w:t xml:space="preserve">   </w:t>
      </w:r>
      <w:r>
        <w:rPr>
          <w:rFonts w:ascii="宋体" w:hAnsi="宋体" w:eastAsia="宋体" w:cs="宋体"/>
          <w:spacing w:val="-2"/>
          <w:sz w:val="21"/>
          <w:szCs w:val="21"/>
        </w:rPr>
        <w:t>月</w:t>
      </w:r>
      <w:r>
        <w:rPr>
          <w:rFonts w:ascii="宋体" w:hAnsi="宋体" w:eastAsia="宋体" w:cs="宋体"/>
          <w:spacing w:val="15"/>
          <w:sz w:val="21"/>
          <w:szCs w:val="21"/>
        </w:rPr>
        <w:t xml:space="preserve">   </w:t>
      </w:r>
      <w:r>
        <w:rPr>
          <w:rFonts w:ascii="宋体" w:hAnsi="宋体" w:eastAsia="宋体" w:cs="宋体"/>
          <w:spacing w:val="-2"/>
          <w:sz w:val="21"/>
          <w:szCs w:val="21"/>
        </w:rPr>
        <w:t>日</w:t>
      </w:r>
    </w:p>
    <w:p w14:paraId="1B20F864">
      <w:pPr>
        <w:spacing w:before="251" w:line="360" w:lineRule="auto"/>
        <w:ind w:left="1"/>
        <w:rPr>
          <w:rFonts w:ascii="宋体" w:hAnsi="宋体" w:eastAsia="宋体" w:cs="宋体"/>
          <w:sz w:val="21"/>
          <w:szCs w:val="21"/>
        </w:rPr>
      </w:pPr>
      <w:r>
        <w:rPr>
          <w:rFonts w:ascii="宋体" w:hAnsi="宋体" w:eastAsia="宋体" w:cs="宋体"/>
          <w:spacing w:val="-10"/>
          <w:sz w:val="21"/>
          <w:szCs w:val="21"/>
        </w:rPr>
        <w:t>经营期限：</w:t>
      </w:r>
    </w:p>
    <w:p w14:paraId="2AA42724">
      <w:pPr>
        <w:spacing w:before="249" w:line="360" w:lineRule="auto"/>
        <w:rPr>
          <w:rFonts w:ascii="宋体" w:hAnsi="宋体" w:eastAsia="宋体" w:cs="宋体"/>
          <w:sz w:val="21"/>
          <w:szCs w:val="21"/>
        </w:rPr>
      </w:pPr>
      <w:r>
        <w:rPr>
          <w:rFonts w:ascii="宋体" w:hAnsi="宋体" w:eastAsia="宋体" w:cs="宋体"/>
          <w:spacing w:val="-9"/>
          <w:sz w:val="21"/>
          <w:szCs w:val="21"/>
        </w:rPr>
        <w:t>姓</w:t>
      </w:r>
      <w:r>
        <w:rPr>
          <w:rFonts w:ascii="宋体" w:hAnsi="宋体" w:eastAsia="宋体" w:cs="宋体"/>
          <w:spacing w:val="3"/>
          <w:sz w:val="21"/>
          <w:szCs w:val="21"/>
        </w:rPr>
        <w:t xml:space="preserve">    </w:t>
      </w:r>
      <w:r>
        <w:rPr>
          <w:rFonts w:ascii="宋体" w:hAnsi="宋体" w:eastAsia="宋体" w:cs="宋体"/>
          <w:spacing w:val="-9"/>
          <w:sz w:val="21"/>
          <w:szCs w:val="21"/>
        </w:rPr>
        <w:t>名：性</w:t>
      </w:r>
      <w:r>
        <w:rPr>
          <w:rFonts w:ascii="宋体" w:hAnsi="宋体" w:eastAsia="宋体" w:cs="宋体"/>
          <w:spacing w:val="1"/>
          <w:sz w:val="21"/>
          <w:szCs w:val="21"/>
        </w:rPr>
        <w:t xml:space="preserve">        </w:t>
      </w:r>
      <w:r>
        <w:rPr>
          <w:rFonts w:ascii="宋体" w:hAnsi="宋体" w:eastAsia="宋体" w:cs="宋体"/>
          <w:spacing w:val="-9"/>
          <w:sz w:val="21"/>
          <w:szCs w:val="21"/>
        </w:rPr>
        <w:t>别：</w:t>
      </w:r>
    </w:p>
    <w:p w14:paraId="6D69742E">
      <w:pPr>
        <w:spacing w:before="249" w:line="360" w:lineRule="auto"/>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2"/>
          <w:sz w:val="21"/>
          <w:szCs w:val="21"/>
        </w:rPr>
        <w:t xml:space="preserve">    </w:t>
      </w:r>
      <w:r>
        <w:rPr>
          <w:rFonts w:ascii="宋体" w:hAnsi="宋体" w:eastAsia="宋体" w:cs="宋体"/>
          <w:spacing w:val="-8"/>
          <w:sz w:val="21"/>
          <w:szCs w:val="21"/>
        </w:rPr>
        <w:t>龄：职</w:t>
      </w:r>
      <w:r>
        <w:rPr>
          <w:rFonts w:ascii="宋体" w:hAnsi="宋体" w:eastAsia="宋体" w:cs="宋体"/>
          <w:spacing w:val="1"/>
          <w:sz w:val="21"/>
          <w:szCs w:val="21"/>
        </w:rPr>
        <w:t xml:space="preserve">        </w:t>
      </w:r>
      <w:r>
        <w:rPr>
          <w:rFonts w:ascii="宋体" w:hAnsi="宋体" w:eastAsia="宋体" w:cs="宋体"/>
          <w:spacing w:val="-8"/>
          <w:sz w:val="21"/>
          <w:szCs w:val="21"/>
        </w:rPr>
        <w:t>务：</w:t>
      </w:r>
    </w:p>
    <w:p w14:paraId="324B481F">
      <w:pPr>
        <w:spacing w:before="251" w:line="360" w:lineRule="auto"/>
        <w:ind w:right="3441" w:firstLine="4"/>
        <w:rPr>
          <w:rFonts w:ascii="宋体" w:hAnsi="宋体" w:eastAsia="宋体" w:cs="宋体"/>
          <w:sz w:val="21"/>
          <w:szCs w:val="21"/>
        </w:rPr>
      </w:pPr>
      <w:r>
        <w:rPr>
          <w:rFonts w:ascii="宋体" w:hAnsi="宋体" w:eastAsia="宋体" w:cs="宋体"/>
          <w:spacing w:val="-1"/>
          <w:sz w:val="21"/>
          <w:szCs w:val="21"/>
        </w:rPr>
        <w:t>系</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hint="eastAsia" w:ascii="宋体" w:hAnsi="宋体" w:eastAsia="宋体" w:cs="宋体"/>
          <w:spacing w:val="-1"/>
          <w:sz w:val="21"/>
          <w:szCs w:val="21"/>
          <w:lang w:eastAsia="zh-CN"/>
        </w:rPr>
        <w:t>供应商</w:t>
      </w:r>
      <w:r>
        <w:rPr>
          <w:rFonts w:ascii="宋体" w:hAnsi="宋体" w:eastAsia="宋体" w:cs="宋体"/>
          <w:spacing w:val="-1"/>
          <w:sz w:val="21"/>
          <w:szCs w:val="21"/>
        </w:rPr>
        <w:t>名称）的法定</w:t>
      </w:r>
      <w:r>
        <w:rPr>
          <w:rFonts w:ascii="宋体" w:hAnsi="宋体" w:eastAsia="宋体" w:cs="宋体"/>
          <w:spacing w:val="-2"/>
          <w:sz w:val="21"/>
          <w:szCs w:val="21"/>
        </w:rPr>
        <w:t>代表人。</w:t>
      </w:r>
      <w:r>
        <w:rPr>
          <w:rFonts w:ascii="宋体" w:hAnsi="宋体" w:eastAsia="宋体" w:cs="宋体"/>
          <w:sz w:val="21"/>
          <w:szCs w:val="21"/>
        </w:rPr>
        <w:t xml:space="preserve"> </w:t>
      </w:r>
      <w:r>
        <w:rPr>
          <w:rFonts w:ascii="宋体" w:hAnsi="宋体" w:eastAsia="宋体" w:cs="宋体"/>
          <w:spacing w:val="-7"/>
          <w:sz w:val="21"/>
          <w:szCs w:val="21"/>
        </w:rPr>
        <w:t>特此证明。</w:t>
      </w:r>
    </w:p>
    <w:p w14:paraId="43A4218C">
      <w:pPr>
        <w:pStyle w:val="5"/>
        <w:spacing w:line="360" w:lineRule="auto"/>
      </w:pPr>
    </w:p>
    <w:p w14:paraId="12F831D5">
      <w:pPr>
        <w:pStyle w:val="5"/>
        <w:spacing w:line="360" w:lineRule="auto"/>
      </w:pPr>
    </w:p>
    <w:p w14:paraId="08AACDB5">
      <w:pPr>
        <w:pStyle w:val="5"/>
        <w:spacing w:line="360" w:lineRule="auto"/>
      </w:pPr>
    </w:p>
    <w:p w14:paraId="567E7F47">
      <w:pPr>
        <w:spacing w:before="69" w:line="360" w:lineRule="auto"/>
        <w:ind w:left="2918"/>
        <w:rPr>
          <w:rFonts w:ascii="宋体" w:hAnsi="宋体" w:eastAsia="宋体" w:cs="宋体"/>
          <w:sz w:val="21"/>
          <w:szCs w:val="21"/>
        </w:rPr>
      </w:pPr>
      <w:r>
        <w:rPr>
          <w:rFonts w:ascii="宋体" w:hAnsi="宋体" w:eastAsia="宋体" w:cs="宋体"/>
          <w:spacing w:val="-2"/>
          <w:sz w:val="21"/>
          <w:szCs w:val="21"/>
        </w:rPr>
        <w:t>（附法定代表人身份证）</w:t>
      </w:r>
    </w:p>
    <w:p w14:paraId="22389281">
      <w:pPr>
        <w:pStyle w:val="5"/>
        <w:spacing w:line="360" w:lineRule="auto"/>
      </w:pPr>
    </w:p>
    <w:p w14:paraId="1BAB45B6">
      <w:pPr>
        <w:pStyle w:val="5"/>
        <w:spacing w:line="360" w:lineRule="auto"/>
      </w:pPr>
    </w:p>
    <w:p w14:paraId="344D1F95">
      <w:pPr>
        <w:pStyle w:val="5"/>
        <w:spacing w:line="360" w:lineRule="auto"/>
      </w:pPr>
    </w:p>
    <w:p w14:paraId="214057C8">
      <w:pPr>
        <w:pStyle w:val="5"/>
        <w:spacing w:line="360" w:lineRule="auto"/>
      </w:pPr>
    </w:p>
    <w:p w14:paraId="2CC07CAB">
      <w:pPr>
        <w:pStyle w:val="5"/>
        <w:spacing w:line="360" w:lineRule="auto"/>
      </w:pPr>
    </w:p>
    <w:p w14:paraId="65A47E40">
      <w:pPr>
        <w:pStyle w:val="5"/>
        <w:spacing w:line="360" w:lineRule="auto"/>
      </w:pPr>
    </w:p>
    <w:p w14:paraId="02D55B9D">
      <w:pPr>
        <w:pStyle w:val="5"/>
        <w:spacing w:line="360" w:lineRule="auto"/>
      </w:pPr>
    </w:p>
    <w:p w14:paraId="49165A6B">
      <w:pPr>
        <w:pStyle w:val="5"/>
        <w:spacing w:line="360" w:lineRule="auto"/>
      </w:pPr>
    </w:p>
    <w:p w14:paraId="4D3F9C57">
      <w:pPr>
        <w:pStyle w:val="5"/>
        <w:spacing w:line="360" w:lineRule="auto"/>
      </w:pPr>
    </w:p>
    <w:p w14:paraId="6C258C2D">
      <w:pPr>
        <w:spacing w:before="69" w:line="360" w:lineRule="auto"/>
        <w:ind w:left="3752"/>
        <w:rPr>
          <w:rFonts w:ascii="宋体" w:hAnsi="宋体" w:eastAsia="宋体" w:cs="宋体"/>
          <w:sz w:val="21"/>
          <w:szCs w:val="21"/>
        </w:rPr>
      </w:pPr>
      <w:r>
        <w:rPr>
          <w:rFonts w:hint="eastAsia" w:ascii="宋体" w:hAnsi="宋体" w:eastAsia="宋体" w:cs="宋体"/>
          <w:spacing w:val="-5"/>
          <w:sz w:val="21"/>
          <w:szCs w:val="21"/>
          <w:lang w:eastAsia="zh-CN"/>
        </w:rPr>
        <w:t>供应商</w:t>
      </w:r>
      <w:r>
        <w:rPr>
          <w:rFonts w:ascii="宋体" w:hAnsi="宋体" w:eastAsia="宋体" w:cs="宋体"/>
          <w:spacing w:val="-5"/>
          <w:sz w:val="21"/>
          <w:szCs w:val="21"/>
        </w:rPr>
        <w:t>名称（单位公章</w:t>
      </w:r>
      <w:r>
        <w:rPr>
          <w:rFonts w:ascii="宋体" w:hAnsi="宋体" w:eastAsia="宋体" w:cs="宋体"/>
          <w:spacing w:val="-2"/>
          <w:sz w:val="21"/>
          <w:szCs w:val="21"/>
        </w:rPr>
        <w:t>）：</w:t>
      </w:r>
    </w:p>
    <w:p w14:paraId="748BF3D1">
      <w:pPr>
        <w:spacing w:before="250" w:line="360" w:lineRule="auto"/>
        <w:jc w:val="right"/>
        <w:rPr>
          <w:rFonts w:ascii="宋体" w:hAnsi="宋体" w:eastAsia="宋体" w:cs="宋体"/>
          <w:sz w:val="21"/>
          <w:szCs w:val="21"/>
        </w:rPr>
      </w:pPr>
      <w:r>
        <w:rPr>
          <w:rFonts w:ascii="宋体" w:hAnsi="宋体" w:eastAsia="宋体" w:cs="宋体"/>
          <w:spacing w:val="-23"/>
          <w:sz w:val="21"/>
          <w:szCs w:val="21"/>
        </w:rPr>
        <w:t>年</w:t>
      </w:r>
      <w:r>
        <w:rPr>
          <w:rFonts w:ascii="宋体" w:hAnsi="宋体" w:eastAsia="宋体" w:cs="宋体"/>
          <w:spacing w:val="4"/>
          <w:sz w:val="21"/>
          <w:szCs w:val="21"/>
        </w:rPr>
        <w:t xml:space="preserve">   </w:t>
      </w:r>
      <w:r>
        <w:rPr>
          <w:rFonts w:ascii="宋体" w:hAnsi="宋体" w:eastAsia="宋体" w:cs="宋体"/>
          <w:spacing w:val="-23"/>
          <w:sz w:val="21"/>
          <w:szCs w:val="21"/>
        </w:rPr>
        <w:t>月</w:t>
      </w:r>
      <w:r>
        <w:rPr>
          <w:rFonts w:ascii="宋体" w:hAnsi="宋体" w:eastAsia="宋体" w:cs="宋体"/>
          <w:spacing w:val="15"/>
          <w:sz w:val="21"/>
          <w:szCs w:val="21"/>
        </w:rPr>
        <w:t xml:space="preserve">   </w:t>
      </w:r>
      <w:r>
        <w:rPr>
          <w:rFonts w:ascii="宋体" w:hAnsi="宋体" w:eastAsia="宋体" w:cs="宋体"/>
          <w:spacing w:val="-23"/>
          <w:sz w:val="21"/>
          <w:szCs w:val="21"/>
        </w:rPr>
        <w:t>日</w:t>
      </w:r>
    </w:p>
    <w:p w14:paraId="644D6A1B">
      <w:pPr>
        <w:spacing w:line="360" w:lineRule="auto"/>
        <w:rPr>
          <w:rFonts w:ascii="宋体" w:hAnsi="宋体" w:eastAsia="宋体" w:cs="宋体"/>
          <w:sz w:val="21"/>
          <w:szCs w:val="21"/>
        </w:rPr>
        <w:sectPr>
          <w:footerReference r:id="rId17" w:type="default"/>
          <w:pgSz w:w="11906" w:h="16839"/>
          <w:pgMar w:top="1417" w:right="1134" w:bottom="1134" w:left="1417" w:header="0" w:footer="956" w:gutter="0"/>
          <w:pgNumType w:fmt="decimal"/>
          <w:cols w:space="720" w:num="1"/>
        </w:sectPr>
      </w:pPr>
    </w:p>
    <w:p w14:paraId="1DAD43F9">
      <w:pPr>
        <w:spacing w:before="159" w:line="360" w:lineRule="auto"/>
        <w:ind w:left="2636"/>
        <w:outlineLvl w:val="1"/>
        <w:rPr>
          <w:rFonts w:ascii="宋体" w:hAnsi="宋体" w:eastAsia="宋体" w:cs="宋体"/>
          <w:sz w:val="28"/>
          <w:szCs w:val="28"/>
        </w:rPr>
      </w:pPr>
      <w:r>
        <w:rPr>
          <w:rFonts w:ascii="宋体" w:hAnsi="宋体" w:eastAsia="宋体" w:cs="宋体"/>
          <w:b/>
          <w:bCs/>
          <w:spacing w:val="-3"/>
          <w:sz w:val="28"/>
          <w:szCs w:val="28"/>
        </w:rPr>
        <w:t>三、法人授权委托书</w:t>
      </w:r>
    </w:p>
    <w:p w14:paraId="404AE58D">
      <w:pPr>
        <w:pStyle w:val="5"/>
        <w:spacing w:line="360" w:lineRule="auto"/>
      </w:pPr>
    </w:p>
    <w:p w14:paraId="71F9E39B">
      <w:pPr>
        <w:pStyle w:val="5"/>
        <w:spacing w:line="360" w:lineRule="auto"/>
      </w:pPr>
    </w:p>
    <w:p w14:paraId="1DEF72E1">
      <w:pPr>
        <w:pStyle w:val="5"/>
        <w:spacing w:line="360" w:lineRule="auto"/>
      </w:pPr>
    </w:p>
    <w:p w14:paraId="20F3FED1">
      <w:pPr>
        <w:tabs>
          <w:tab w:val="left" w:pos="118"/>
          <w:tab w:val="left" w:pos="1995"/>
        </w:tabs>
        <w:spacing w:before="68" w:line="360" w:lineRule="auto"/>
        <w:ind w:firstLine="420"/>
        <w:jc w:val="both"/>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
          <w:sz w:val="21"/>
          <w:szCs w:val="21"/>
        </w:rPr>
        <w:t>（供</w:t>
      </w:r>
      <w:r>
        <w:rPr>
          <w:rFonts w:ascii="宋体" w:hAnsi="宋体" w:eastAsia="宋体" w:cs="宋体"/>
          <w:spacing w:val="-51"/>
          <w:sz w:val="21"/>
          <w:szCs w:val="21"/>
        </w:rPr>
        <w:t xml:space="preserve"> </w:t>
      </w:r>
      <w:r>
        <w:rPr>
          <w:rFonts w:ascii="宋体" w:hAnsi="宋体" w:eastAsia="宋体" w:cs="宋体"/>
          <w:spacing w:val="-5"/>
          <w:sz w:val="21"/>
          <w:szCs w:val="21"/>
        </w:rPr>
        <w:t>应</w:t>
      </w:r>
      <w:r>
        <w:rPr>
          <w:rFonts w:ascii="宋体" w:hAnsi="宋体" w:eastAsia="宋体" w:cs="宋体"/>
          <w:spacing w:val="-47"/>
          <w:sz w:val="21"/>
          <w:szCs w:val="21"/>
        </w:rPr>
        <w:t xml:space="preserve"> </w:t>
      </w:r>
      <w:r>
        <w:rPr>
          <w:rFonts w:ascii="宋体" w:hAnsi="宋体" w:eastAsia="宋体" w:cs="宋体"/>
          <w:spacing w:val="-5"/>
          <w:sz w:val="21"/>
          <w:szCs w:val="21"/>
        </w:rPr>
        <w:t>商</w:t>
      </w:r>
      <w:r>
        <w:rPr>
          <w:rFonts w:ascii="宋体" w:hAnsi="宋体" w:eastAsia="宋体" w:cs="宋体"/>
          <w:spacing w:val="-51"/>
          <w:sz w:val="21"/>
          <w:szCs w:val="21"/>
        </w:rPr>
        <w:t xml:space="preserve"> </w:t>
      </w:r>
      <w:r>
        <w:rPr>
          <w:rFonts w:ascii="宋体" w:hAnsi="宋体" w:eastAsia="宋体" w:cs="宋体"/>
          <w:spacing w:val="-5"/>
          <w:sz w:val="21"/>
          <w:szCs w:val="21"/>
        </w:rPr>
        <w:t>全</w:t>
      </w:r>
      <w:r>
        <w:rPr>
          <w:rFonts w:ascii="宋体" w:hAnsi="宋体" w:eastAsia="宋体" w:cs="宋体"/>
          <w:spacing w:val="-52"/>
          <w:sz w:val="21"/>
          <w:szCs w:val="21"/>
        </w:rPr>
        <w:t xml:space="preserve"> </w:t>
      </w:r>
      <w:r>
        <w:rPr>
          <w:rFonts w:ascii="宋体" w:hAnsi="宋体" w:eastAsia="宋体" w:cs="宋体"/>
          <w:spacing w:val="-5"/>
          <w:sz w:val="21"/>
          <w:szCs w:val="21"/>
        </w:rPr>
        <w:t>称</w:t>
      </w:r>
      <w:r>
        <w:rPr>
          <w:rFonts w:ascii="宋体" w:hAnsi="宋体" w:eastAsia="宋体" w:cs="宋体"/>
          <w:spacing w:val="-29"/>
          <w:sz w:val="21"/>
          <w:szCs w:val="21"/>
        </w:rPr>
        <w:t xml:space="preserve"> </w:t>
      </w:r>
      <w:r>
        <w:rPr>
          <w:rFonts w:ascii="宋体" w:hAnsi="宋体" w:eastAsia="宋体" w:cs="宋体"/>
          <w:spacing w:val="-5"/>
          <w:sz w:val="21"/>
          <w:szCs w:val="21"/>
        </w:rPr>
        <w:t>）</w:t>
      </w:r>
      <w:r>
        <w:rPr>
          <w:rFonts w:ascii="宋体" w:hAnsi="宋体" w:eastAsia="宋体" w:cs="宋体"/>
          <w:spacing w:val="-50"/>
          <w:sz w:val="21"/>
          <w:szCs w:val="21"/>
        </w:rPr>
        <w:t xml:space="preserve"> </w:t>
      </w:r>
      <w:r>
        <w:rPr>
          <w:rFonts w:ascii="宋体" w:hAnsi="宋体" w:eastAsia="宋体" w:cs="宋体"/>
          <w:spacing w:val="-5"/>
          <w:sz w:val="21"/>
          <w:szCs w:val="21"/>
        </w:rPr>
        <w:t>法</w:t>
      </w:r>
      <w:r>
        <w:rPr>
          <w:rFonts w:ascii="宋体" w:hAnsi="宋体" w:eastAsia="宋体" w:cs="宋体"/>
          <w:spacing w:val="-47"/>
          <w:sz w:val="21"/>
          <w:szCs w:val="21"/>
        </w:rPr>
        <w:t xml:space="preserve"> </w:t>
      </w:r>
      <w:r>
        <w:rPr>
          <w:rFonts w:ascii="宋体" w:hAnsi="宋体" w:eastAsia="宋体" w:cs="宋体"/>
          <w:spacing w:val="-5"/>
          <w:sz w:val="21"/>
          <w:szCs w:val="21"/>
        </w:rPr>
        <w:t>定</w:t>
      </w:r>
      <w:r>
        <w:rPr>
          <w:rFonts w:ascii="宋体" w:hAnsi="宋体" w:eastAsia="宋体" w:cs="宋体"/>
          <w:spacing w:val="-51"/>
          <w:sz w:val="21"/>
          <w:szCs w:val="21"/>
        </w:rPr>
        <w:t xml:space="preserve"> </w:t>
      </w:r>
      <w:r>
        <w:rPr>
          <w:rFonts w:ascii="宋体" w:hAnsi="宋体" w:eastAsia="宋体" w:cs="宋体"/>
          <w:spacing w:val="-5"/>
          <w:sz w:val="21"/>
          <w:szCs w:val="21"/>
        </w:rPr>
        <w:t>代</w:t>
      </w:r>
      <w:r>
        <w:rPr>
          <w:rFonts w:ascii="宋体" w:hAnsi="宋体" w:eastAsia="宋体" w:cs="宋体"/>
          <w:spacing w:val="-53"/>
          <w:sz w:val="21"/>
          <w:szCs w:val="21"/>
        </w:rPr>
        <w:t xml:space="preserve"> </w:t>
      </w:r>
      <w:r>
        <w:rPr>
          <w:rFonts w:ascii="宋体" w:hAnsi="宋体" w:eastAsia="宋体" w:cs="宋体"/>
          <w:spacing w:val="-5"/>
          <w:sz w:val="21"/>
          <w:szCs w:val="21"/>
        </w:rPr>
        <w:t>表</w:t>
      </w:r>
      <w:r>
        <w:rPr>
          <w:rFonts w:ascii="宋体" w:hAnsi="宋体" w:eastAsia="宋体" w:cs="宋体"/>
          <w:spacing w:val="-49"/>
          <w:sz w:val="21"/>
          <w:szCs w:val="21"/>
        </w:rPr>
        <w:t xml:space="preserve"> </w:t>
      </w:r>
      <w:r>
        <w:rPr>
          <w:rFonts w:ascii="宋体" w:hAnsi="宋体" w:eastAsia="宋体" w:cs="宋体"/>
          <w:spacing w:val="-5"/>
          <w:sz w:val="21"/>
          <w:szCs w:val="21"/>
        </w:rPr>
        <w:t>人</w:t>
      </w:r>
      <w:r>
        <w:rPr>
          <w:rFonts w:ascii="宋体" w:hAnsi="宋体" w:eastAsia="宋体" w:cs="宋体"/>
          <w:spacing w:val="-59"/>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24"/>
          <w:sz w:val="21"/>
          <w:szCs w:val="21"/>
        </w:rPr>
        <w:t>，</w:t>
      </w:r>
      <w:r>
        <w:rPr>
          <w:rFonts w:ascii="宋体" w:hAnsi="宋体" w:eastAsia="宋体" w:cs="宋体"/>
          <w:spacing w:val="-49"/>
          <w:sz w:val="21"/>
          <w:szCs w:val="21"/>
        </w:rPr>
        <w:t xml:space="preserve"> </w:t>
      </w:r>
      <w:r>
        <w:rPr>
          <w:rFonts w:ascii="宋体" w:hAnsi="宋体" w:eastAsia="宋体" w:cs="宋体"/>
          <w:spacing w:val="-5"/>
          <w:sz w:val="21"/>
          <w:szCs w:val="21"/>
        </w:rPr>
        <w:t>现</w:t>
      </w:r>
      <w:r>
        <w:rPr>
          <w:rFonts w:ascii="宋体" w:hAnsi="宋体" w:eastAsia="宋体" w:cs="宋体"/>
          <w:spacing w:val="-52"/>
          <w:sz w:val="21"/>
          <w:szCs w:val="21"/>
        </w:rPr>
        <w:t xml:space="preserve"> </w:t>
      </w:r>
      <w:r>
        <w:rPr>
          <w:rFonts w:ascii="宋体" w:hAnsi="宋体" w:eastAsia="宋体" w:cs="宋体"/>
          <w:spacing w:val="-5"/>
          <w:sz w:val="21"/>
          <w:szCs w:val="21"/>
        </w:rPr>
        <w:t>授</w:t>
      </w:r>
      <w:r>
        <w:rPr>
          <w:rFonts w:ascii="宋体" w:hAnsi="宋体" w:eastAsia="宋体" w:cs="宋体"/>
          <w:spacing w:val="-52"/>
          <w:sz w:val="21"/>
          <w:szCs w:val="21"/>
        </w:rPr>
        <w:t xml:space="preserve"> </w:t>
      </w:r>
      <w:r>
        <w:rPr>
          <w:rFonts w:ascii="宋体" w:hAnsi="宋体" w:eastAsia="宋体" w:cs="宋体"/>
          <w:spacing w:val="-5"/>
          <w:sz w:val="21"/>
          <w:szCs w:val="21"/>
        </w:rPr>
        <w:t>权</w:t>
      </w:r>
      <w:r>
        <w:rPr>
          <w:rFonts w:ascii="宋体" w:hAnsi="宋体" w:eastAsia="宋体" w:cs="宋体"/>
          <w:spacing w:val="-52"/>
          <w:sz w:val="21"/>
          <w:szCs w:val="21"/>
        </w:rPr>
        <w:t xml:space="preserve"> </w:t>
      </w:r>
      <w:r>
        <w:rPr>
          <w:rFonts w:ascii="宋体" w:hAnsi="宋体" w:eastAsia="宋体" w:cs="宋体"/>
          <w:spacing w:val="-5"/>
          <w:sz w:val="21"/>
          <w:szCs w:val="21"/>
        </w:rPr>
        <w:t>委</w:t>
      </w:r>
      <w:r>
        <w:rPr>
          <w:rFonts w:ascii="宋体" w:hAnsi="宋体" w:eastAsia="宋体" w:cs="宋体"/>
          <w:spacing w:val="-51"/>
          <w:sz w:val="21"/>
          <w:szCs w:val="21"/>
        </w:rPr>
        <w:t xml:space="preserve"> </w:t>
      </w:r>
      <w:r>
        <w:rPr>
          <w:rFonts w:ascii="宋体" w:hAnsi="宋体" w:eastAsia="宋体" w:cs="宋体"/>
          <w:spacing w:val="-5"/>
          <w:sz w:val="21"/>
          <w:szCs w:val="21"/>
        </w:rPr>
        <w:t>托</w:t>
      </w:r>
      <w:r>
        <w:rPr>
          <w:rFonts w:ascii="宋体" w:hAnsi="宋体" w:eastAsia="宋体" w:cs="宋体"/>
          <w:sz w:val="21"/>
          <w:szCs w:val="21"/>
        </w:rPr>
        <w:t xml:space="preserve"> </w:t>
      </w:r>
      <w:r>
        <w:rPr>
          <w:rFonts w:ascii="宋体" w:hAnsi="宋体" w:eastAsia="宋体" w:cs="宋体"/>
          <w:spacing w:val="10"/>
          <w:sz w:val="21"/>
          <w:szCs w:val="21"/>
        </w:rPr>
        <w:t xml:space="preserve">（供 应 商 全 称 </w:t>
      </w:r>
      <w:r>
        <w:rPr>
          <w:rFonts w:ascii="宋体" w:hAnsi="宋体" w:eastAsia="宋体" w:cs="宋体"/>
          <w:spacing w:val="-41"/>
          <w:sz w:val="21"/>
          <w:szCs w:val="21"/>
        </w:rPr>
        <w:t xml:space="preserve"> </w:t>
      </w:r>
      <w:r>
        <w:rPr>
          <w:rFonts w:ascii="宋体" w:hAnsi="宋体" w:eastAsia="宋体" w:cs="宋体"/>
          <w:spacing w:val="10"/>
          <w:sz w:val="21"/>
          <w:szCs w:val="21"/>
        </w:rPr>
        <w:t>）</w:t>
      </w:r>
      <w:r>
        <w:rPr>
          <w:rFonts w:ascii="宋体" w:hAnsi="宋体" w:eastAsia="宋体" w:cs="宋体"/>
          <w:spacing w:val="-57"/>
          <w:sz w:val="21"/>
          <w:szCs w:val="21"/>
        </w:rPr>
        <w:t xml:space="preserve"> </w:t>
      </w:r>
      <w:r>
        <w:rPr>
          <w:rFonts w:ascii="宋体" w:hAnsi="宋体" w:eastAsia="宋体" w:cs="宋体"/>
          <w:spacing w:val="10"/>
          <w:sz w:val="21"/>
          <w:szCs w:val="21"/>
        </w:rPr>
        <w:t>的</w:t>
      </w:r>
      <w:r>
        <w:rPr>
          <w:rFonts w:ascii="宋体" w:hAnsi="宋体" w:eastAsia="宋体" w:cs="宋体"/>
          <w:spacing w:val="-82"/>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10"/>
          <w:sz w:val="21"/>
          <w:szCs w:val="21"/>
        </w:rPr>
        <w:t>（姓名</w:t>
      </w:r>
      <w:r>
        <w:rPr>
          <w:rFonts w:ascii="宋体" w:hAnsi="宋体" w:eastAsia="宋体" w:cs="宋体"/>
          <w:spacing w:val="-54"/>
          <w:sz w:val="21"/>
          <w:szCs w:val="21"/>
        </w:rPr>
        <w:t xml:space="preserve"> </w:t>
      </w:r>
      <w:r>
        <w:rPr>
          <w:rFonts w:ascii="宋体" w:hAnsi="宋体" w:eastAsia="宋体" w:cs="宋体"/>
          <w:spacing w:val="10"/>
          <w:sz w:val="21"/>
          <w:szCs w:val="21"/>
        </w:rPr>
        <w:t>、职称</w:t>
      </w:r>
      <w:r>
        <w:rPr>
          <w:rFonts w:ascii="宋体" w:hAnsi="宋体" w:eastAsia="宋体" w:cs="宋体"/>
          <w:spacing w:val="-52"/>
          <w:sz w:val="21"/>
          <w:szCs w:val="21"/>
        </w:rPr>
        <w:t xml:space="preserve"> </w:t>
      </w:r>
      <w:r>
        <w:rPr>
          <w:rFonts w:ascii="宋体" w:hAnsi="宋体" w:eastAsia="宋体" w:cs="宋体"/>
          <w:spacing w:val="10"/>
          <w:sz w:val="21"/>
          <w:szCs w:val="21"/>
        </w:rPr>
        <w:t>）为我公司全权代理人</w:t>
      </w:r>
      <w:r>
        <w:rPr>
          <w:rFonts w:ascii="宋体" w:hAnsi="宋体" w:eastAsia="宋体" w:cs="宋体"/>
          <w:spacing w:val="-57"/>
          <w:sz w:val="21"/>
          <w:szCs w:val="21"/>
        </w:rPr>
        <w:t xml:space="preserve"> </w:t>
      </w:r>
      <w:r>
        <w:rPr>
          <w:rFonts w:ascii="宋体" w:hAnsi="宋体" w:eastAsia="宋体" w:cs="宋体"/>
          <w:spacing w:val="10"/>
          <w:sz w:val="21"/>
          <w:szCs w:val="21"/>
        </w:rPr>
        <w:t>，</w:t>
      </w:r>
      <w:r>
        <w:rPr>
          <w:rFonts w:ascii="宋体" w:hAnsi="宋体" w:eastAsia="宋体" w:cs="宋体"/>
          <w:spacing w:val="-50"/>
          <w:sz w:val="21"/>
          <w:szCs w:val="21"/>
        </w:rPr>
        <w:t xml:space="preserve"> </w:t>
      </w:r>
      <w:r>
        <w:rPr>
          <w:rFonts w:ascii="宋体" w:hAnsi="宋体" w:eastAsia="宋体" w:cs="宋体"/>
          <w:spacing w:val="10"/>
          <w:sz w:val="21"/>
          <w:szCs w:val="21"/>
        </w:rPr>
        <w:t>以本公司</w:t>
      </w:r>
      <w:r>
        <w:rPr>
          <w:rFonts w:ascii="宋体" w:hAnsi="宋体" w:eastAsia="宋体" w:cs="宋体"/>
          <w:spacing w:val="-57"/>
          <w:sz w:val="21"/>
          <w:szCs w:val="21"/>
        </w:rPr>
        <w:t xml:space="preserve"> </w:t>
      </w:r>
      <w:r>
        <w:rPr>
          <w:rFonts w:ascii="宋体" w:hAnsi="宋体" w:eastAsia="宋体" w:cs="宋体"/>
          <w:spacing w:val="10"/>
          <w:sz w:val="21"/>
          <w:szCs w:val="21"/>
        </w:rPr>
        <w:t>的名义参加</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4"/>
          <w:sz w:val="21"/>
          <w:szCs w:val="21"/>
          <w:u w:val="single" w:color="auto"/>
        </w:rPr>
        <w:t>（项目名称）</w:t>
      </w:r>
      <w:r>
        <w:rPr>
          <w:rFonts w:ascii="宋体" w:hAnsi="宋体" w:eastAsia="宋体" w:cs="宋体"/>
          <w:spacing w:val="-4"/>
          <w:sz w:val="21"/>
          <w:szCs w:val="21"/>
        </w:rPr>
        <w:t>的采购活动，全权处理报价过程有关的一切事务（委托代理人无转委权）。</w:t>
      </w:r>
    </w:p>
    <w:p w14:paraId="3EAEA06A">
      <w:pPr>
        <w:spacing w:before="32" w:line="360" w:lineRule="auto"/>
        <w:ind w:left="427" w:right="2487"/>
        <w:rPr>
          <w:rFonts w:ascii="宋体" w:hAnsi="宋体" w:eastAsia="宋体" w:cs="宋体"/>
          <w:sz w:val="21"/>
          <w:szCs w:val="21"/>
        </w:rPr>
      </w:pPr>
      <w:r>
        <w:rPr>
          <w:rFonts w:ascii="宋体" w:hAnsi="宋体" w:eastAsia="宋体" w:cs="宋体"/>
          <w:spacing w:val="-1"/>
          <w:sz w:val="21"/>
          <w:szCs w:val="21"/>
        </w:rPr>
        <w:t>被授权人在授权书有效期内签署的所有文件不</w:t>
      </w:r>
      <w:r>
        <w:rPr>
          <w:rFonts w:ascii="宋体" w:hAnsi="宋体" w:eastAsia="宋体" w:cs="宋体"/>
          <w:spacing w:val="-2"/>
          <w:sz w:val="21"/>
          <w:szCs w:val="21"/>
        </w:rPr>
        <w:t>因授权的撤消而失效。</w:t>
      </w:r>
      <w:r>
        <w:rPr>
          <w:rFonts w:ascii="宋体" w:hAnsi="宋体" w:eastAsia="宋体" w:cs="宋体"/>
          <w:sz w:val="21"/>
          <w:szCs w:val="21"/>
        </w:rPr>
        <w:t xml:space="preserve"> </w:t>
      </w:r>
      <w:r>
        <w:rPr>
          <w:rFonts w:ascii="宋体" w:hAnsi="宋体" w:eastAsia="宋体" w:cs="宋体"/>
          <w:spacing w:val="-9"/>
          <w:sz w:val="21"/>
          <w:szCs w:val="21"/>
        </w:rPr>
        <w:t>委托期限：</w:t>
      </w:r>
    </w:p>
    <w:p w14:paraId="27169A27">
      <w:pPr>
        <w:spacing w:before="28" w:line="360" w:lineRule="auto"/>
        <w:ind w:left="428"/>
        <w:rPr>
          <w:rFonts w:ascii="宋体" w:hAnsi="宋体" w:eastAsia="宋体" w:cs="宋体"/>
          <w:sz w:val="21"/>
          <w:szCs w:val="21"/>
        </w:rPr>
      </w:pPr>
      <w:r>
        <w:rPr>
          <w:rFonts w:ascii="宋体" w:hAnsi="宋体" w:eastAsia="宋体" w:cs="宋体"/>
          <w:spacing w:val="-7"/>
          <w:sz w:val="21"/>
          <w:szCs w:val="21"/>
        </w:rPr>
        <w:t>特此委托。</w:t>
      </w:r>
    </w:p>
    <w:p w14:paraId="53A5DDBA">
      <w:pPr>
        <w:pStyle w:val="5"/>
        <w:spacing w:line="360" w:lineRule="auto"/>
      </w:pPr>
    </w:p>
    <w:p w14:paraId="2AB68E46">
      <w:pPr>
        <w:pStyle w:val="5"/>
        <w:spacing w:line="360" w:lineRule="auto"/>
      </w:pPr>
    </w:p>
    <w:p w14:paraId="6AF5A9AA">
      <w:pPr>
        <w:pStyle w:val="5"/>
        <w:spacing w:line="360" w:lineRule="auto"/>
      </w:pPr>
    </w:p>
    <w:p w14:paraId="09A8953C">
      <w:pPr>
        <w:pStyle w:val="5"/>
        <w:spacing w:line="360" w:lineRule="auto"/>
      </w:pPr>
    </w:p>
    <w:p w14:paraId="0473329D">
      <w:pPr>
        <w:pStyle w:val="5"/>
        <w:spacing w:line="360" w:lineRule="auto"/>
      </w:pPr>
    </w:p>
    <w:p w14:paraId="5F039F6E">
      <w:pPr>
        <w:spacing w:before="69" w:line="360" w:lineRule="auto"/>
        <w:ind w:left="2506"/>
        <w:rPr>
          <w:rFonts w:ascii="宋体" w:hAnsi="宋体" w:eastAsia="宋体" w:cs="宋体"/>
          <w:sz w:val="21"/>
          <w:szCs w:val="21"/>
        </w:rPr>
      </w:pPr>
      <w:r>
        <w:rPr>
          <w:rFonts w:ascii="宋体" w:hAnsi="宋体" w:eastAsia="宋体" w:cs="宋体"/>
          <w:spacing w:val="-2"/>
          <w:sz w:val="21"/>
          <w:szCs w:val="21"/>
        </w:rPr>
        <w:t>（附法定代表人及委托代理人身份证）</w:t>
      </w:r>
    </w:p>
    <w:p w14:paraId="2A801488">
      <w:pPr>
        <w:pStyle w:val="5"/>
        <w:spacing w:line="360" w:lineRule="auto"/>
      </w:pPr>
    </w:p>
    <w:p w14:paraId="682E000C">
      <w:pPr>
        <w:pStyle w:val="5"/>
        <w:spacing w:line="360" w:lineRule="auto"/>
      </w:pPr>
    </w:p>
    <w:p w14:paraId="3EFE72A7">
      <w:pPr>
        <w:pStyle w:val="5"/>
        <w:spacing w:line="360" w:lineRule="auto"/>
      </w:pPr>
    </w:p>
    <w:p w14:paraId="183BE236">
      <w:pPr>
        <w:spacing w:before="69" w:line="360" w:lineRule="auto"/>
        <w:ind w:left="427"/>
        <w:rPr>
          <w:rFonts w:ascii="宋体" w:hAnsi="宋体" w:eastAsia="宋体" w:cs="宋体"/>
          <w:sz w:val="21"/>
          <w:szCs w:val="21"/>
        </w:rPr>
      </w:pPr>
      <w:r>
        <w:rPr>
          <w:rFonts w:ascii="宋体" w:hAnsi="宋体" w:eastAsia="宋体" w:cs="宋体"/>
          <w:spacing w:val="-2"/>
          <w:sz w:val="21"/>
          <w:szCs w:val="21"/>
        </w:rPr>
        <w:t>委托代理人姓名：             性别：</w:t>
      </w:r>
      <w:r>
        <w:rPr>
          <w:rFonts w:ascii="宋体" w:hAnsi="宋体" w:eastAsia="宋体" w:cs="宋体"/>
          <w:spacing w:val="2"/>
          <w:sz w:val="21"/>
          <w:szCs w:val="21"/>
        </w:rPr>
        <w:t xml:space="preserve">        </w:t>
      </w:r>
      <w:r>
        <w:rPr>
          <w:rFonts w:ascii="宋体" w:hAnsi="宋体" w:eastAsia="宋体" w:cs="宋体"/>
          <w:spacing w:val="-2"/>
          <w:sz w:val="21"/>
          <w:szCs w:val="21"/>
        </w:rPr>
        <w:t>年龄：</w:t>
      </w:r>
    </w:p>
    <w:p w14:paraId="3E0BACBF">
      <w:pPr>
        <w:pStyle w:val="5"/>
        <w:spacing w:line="360" w:lineRule="auto"/>
      </w:pPr>
    </w:p>
    <w:p w14:paraId="7AA77D88">
      <w:pPr>
        <w:spacing w:before="68" w:line="360" w:lineRule="auto"/>
        <w:ind w:left="429"/>
        <w:rPr>
          <w:rFonts w:ascii="宋体" w:hAnsi="宋体" w:eastAsia="宋体" w:cs="宋体"/>
          <w:sz w:val="21"/>
          <w:szCs w:val="21"/>
        </w:rPr>
      </w:pPr>
      <w:r>
        <w:rPr>
          <w:rFonts w:ascii="宋体" w:hAnsi="宋体" w:eastAsia="宋体" w:cs="宋体"/>
          <w:spacing w:val="-7"/>
          <w:sz w:val="21"/>
          <w:szCs w:val="21"/>
        </w:rPr>
        <w:t>单位：</w:t>
      </w:r>
      <w:r>
        <w:rPr>
          <w:rFonts w:ascii="宋体" w:hAnsi="宋体" w:eastAsia="宋体" w:cs="宋体"/>
          <w:sz w:val="21"/>
          <w:szCs w:val="21"/>
        </w:rPr>
        <w:t xml:space="preserve">                      </w:t>
      </w:r>
      <w:r>
        <w:rPr>
          <w:rFonts w:ascii="宋体" w:hAnsi="宋体" w:eastAsia="宋体" w:cs="宋体"/>
          <w:spacing w:val="-7"/>
          <w:sz w:val="21"/>
          <w:szCs w:val="21"/>
        </w:rPr>
        <w:t>部门：</w:t>
      </w:r>
      <w:r>
        <w:rPr>
          <w:rFonts w:ascii="宋体" w:hAnsi="宋体" w:eastAsia="宋体" w:cs="宋体"/>
          <w:spacing w:val="2"/>
          <w:sz w:val="21"/>
          <w:szCs w:val="21"/>
        </w:rPr>
        <w:t xml:space="preserve">           </w:t>
      </w:r>
      <w:r>
        <w:rPr>
          <w:rFonts w:ascii="宋体" w:hAnsi="宋体" w:eastAsia="宋体" w:cs="宋体"/>
          <w:spacing w:val="-7"/>
          <w:sz w:val="21"/>
          <w:szCs w:val="21"/>
        </w:rPr>
        <w:t>职务：</w:t>
      </w:r>
    </w:p>
    <w:p w14:paraId="6C85CAB4">
      <w:pPr>
        <w:pStyle w:val="5"/>
        <w:spacing w:line="360" w:lineRule="auto"/>
      </w:pPr>
    </w:p>
    <w:p w14:paraId="006EC232">
      <w:pPr>
        <w:pStyle w:val="5"/>
        <w:spacing w:line="360" w:lineRule="auto"/>
      </w:pPr>
    </w:p>
    <w:p w14:paraId="5EFE2FA6">
      <w:pPr>
        <w:pStyle w:val="5"/>
        <w:spacing w:line="360" w:lineRule="auto"/>
      </w:pPr>
    </w:p>
    <w:p w14:paraId="35867B93">
      <w:pPr>
        <w:spacing w:before="69" w:line="360" w:lineRule="auto"/>
        <w:ind w:left="8"/>
        <w:rPr>
          <w:rFonts w:ascii="宋体" w:hAnsi="宋体" w:eastAsia="宋体" w:cs="宋体"/>
          <w:sz w:val="21"/>
          <w:szCs w:val="21"/>
        </w:rPr>
      </w:pPr>
      <w:r>
        <w:rPr>
          <w:rFonts w:hint="eastAsia" w:ascii="宋体" w:hAnsi="宋体" w:eastAsia="宋体" w:cs="宋体"/>
          <w:spacing w:val="-5"/>
          <w:sz w:val="21"/>
          <w:szCs w:val="21"/>
          <w:lang w:eastAsia="zh-CN"/>
        </w:rPr>
        <w:t>供应商</w:t>
      </w:r>
      <w:r>
        <w:rPr>
          <w:rFonts w:ascii="宋体" w:hAnsi="宋体" w:eastAsia="宋体" w:cs="宋体"/>
          <w:spacing w:val="-5"/>
          <w:sz w:val="21"/>
          <w:szCs w:val="21"/>
        </w:rPr>
        <w:t>名称（单位公章</w:t>
      </w:r>
      <w:r>
        <w:rPr>
          <w:rFonts w:ascii="宋体" w:hAnsi="宋体" w:eastAsia="宋体" w:cs="宋体"/>
          <w:spacing w:val="-2"/>
          <w:sz w:val="21"/>
          <w:szCs w:val="21"/>
        </w:rPr>
        <w:t>）：</w:t>
      </w:r>
    </w:p>
    <w:p w14:paraId="34312F7E">
      <w:pPr>
        <w:pStyle w:val="5"/>
        <w:spacing w:line="360" w:lineRule="auto"/>
      </w:pPr>
    </w:p>
    <w:p w14:paraId="3DF601E4">
      <w:pPr>
        <w:spacing w:before="69" w:line="360" w:lineRule="auto"/>
        <w:ind w:left="13" w:right="4815" w:hanging="5"/>
        <w:rPr>
          <w:rFonts w:ascii="宋体" w:hAnsi="宋体" w:eastAsia="宋体" w:cs="宋体"/>
          <w:spacing w:val="1"/>
          <w:sz w:val="21"/>
          <w:szCs w:val="21"/>
        </w:rPr>
      </w:pPr>
      <w:r>
        <w:rPr>
          <w:rFonts w:hint="eastAsia" w:ascii="宋体" w:hAnsi="宋体" w:eastAsia="宋体" w:cs="宋体"/>
          <w:spacing w:val="-3"/>
          <w:sz w:val="21"/>
          <w:szCs w:val="21"/>
          <w:lang w:eastAsia="zh-CN"/>
        </w:rPr>
        <w:t>供应商</w:t>
      </w:r>
      <w:r>
        <w:rPr>
          <w:rFonts w:ascii="宋体" w:hAnsi="宋体" w:eastAsia="宋体" w:cs="宋体"/>
          <w:spacing w:val="-3"/>
          <w:sz w:val="21"/>
          <w:szCs w:val="21"/>
        </w:rPr>
        <w:t>法定代表人</w:t>
      </w:r>
      <w:r>
        <w:rPr>
          <w:rFonts w:ascii="宋体" w:hAnsi="宋体" w:eastAsia="宋体" w:cs="宋体"/>
          <w:spacing w:val="-2"/>
          <w:sz w:val="21"/>
          <w:szCs w:val="21"/>
        </w:rPr>
        <w:t>（</w:t>
      </w:r>
      <w:r>
        <w:rPr>
          <w:rFonts w:ascii="宋体" w:hAnsi="宋体" w:eastAsia="宋体" w:cs="宋体"/>
          <w:spacing w:val="-3"/>
          <w:sz w:val="21"/>
          <w:szCs w:val="21"/>
        </w:rPr>
        <w:t>签字或盖章</w:t>
      </w:r>
      <w:r>
        <w:rPr>
          <w:rFonts w:ascii="宋体" w:hAnsi="宋体" w:eastAsia="宋体" w:cs="宋体"/>
          <w:spacing w:val="-2"/>
          <w:sz w:val="21"/>
          <w:szCs w:val="21"/>
        </w:rPr>
        <w:t>）：</w:t>
      </w:r>
      <w:r>
        <w:rPr>
          <w:rFonts w:ascii="宋体" w:hAnsi="宋体" w:eastAsia="宋体" w:cs="宋体"/>
          <w:spacing w:val="1"/>
          <w:sz w:val="21"/>
          <w:szCs w:val="21"/>
        </w:rPr>
        <w:t xml:space="preserve"> </w:t>
      </w:r>
    </w:p>
    <w:p w14:paraId="65183608">
      <w:pPr>
        <w:spacing w:before="69" w:line="360" w:lineRule="auto"/>
        <w:ind w:left="13" w:right="4815" w:hanging="5"/>
        <w:rPr>
          <w:rFonts w:ascii="宋体" w:hAnsi="宋体" w:eastAsia="宋体" w:cs="宋体"/>
          <w:sz w:val="21"/>
          <w:szCs w:val="21"/>
        </w:rPr>
      </w:pPr>
      <w:r>
        <w:rPr>
          <w:rFonts w:ascii="宋体" w:hAnsi="宋体" w:eastAsia="宋体" w:cs="宋体"/>
          <w:spacing w:val="-9"/>
          <w:sz w:val="21"/>
          <w:szCs w:val="21"/>
        </w:rPr>
        <w:t>身份证号码：</w:t>
      </w:r>
    </w:p>
    <w:p w14:paraId="6BB21C1E">
      <w:pPr>
        <w:spacing w:before="31" w:line="360" w:lineRule="auto"/>
        <w:ind w:left="13" w:right="6495" w:hanging="6"/>
        <w:rPr>
          <w:rFonts w:ascii="宋体" w:hAnsi="宋体" w:eastAsia="宋体" w:cs="宋体"/>
          <w:sz w:val="21"/>
          <w:szCs w:val="21"/>
        </w:rPr>
      </w:pPr>
      <w:r>
        <w:rPr>
          <w:rFonts w:ascii="宋体" w:hAnsi="宋体" w:eastAsia="宋体" w:cs="宋体"/>
          <w:spacing w:val="-5"/>
          <w:sz w:val="21"/>
          <w:szCs w:val="21"/>
        </w:rPr>
        <w:t>委托代理人（签字或盖章</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9"/>
          <w:sz w:val="21"/>
          <w:szCs w:val="21"/>
        </w:rPr>
        <w:t>身份证号码：</w:t>
      </w:r>
    </w:p>
    <w:p w14:paraId="357097C9">
      <w:pPr>
        <w:spacing w:before="29" w:line="360" w:lineRule="auto"/>
        <w:ind w:left="44"/>
        <w:rPr>
          <w:rFonts w:ascii="宋体" w:hAnsi="宋体" w:eastAsia="宋体" w:cs="宋体"/>
          <w:sz w:val="21"/>
          <w:szCs w:val="21"/>
        </w:rPr>
      </w:pPr>
      <w:r>
        <w:rPr>
          <w:rFonts w:ascii="宋体" w:hAnsi="宋体" w:eastAsia="宋体" w:cs="宋体"/>
          <w:spacing w:val="-12"/>
          <w:sz w:val="21"/>
          <w:szCs w:val="21"/>
        </w:rPr>
        <w:t>日期：</w:t>
      </w:r>
      <w:r>
        <w:rPr>
          <w:rFonts w:ascii="宋体" w:hAnsi="宋体" w:eastAsia="宋体" w:cs="宋体"/>
          <w:spacing w:val="2"/>
          <w:sz w:val="21"/>
          <w:szCs w:val="21"/>
        </w:rPr>
        <w:t xml:space="preserve">      </w:t>
      </w:r>
      <w:r>
        <w:rPr>
          <w:rFonts w:ascii="宋体" w:hAnsi="宋体" w:eastAsia="宋体" w:cs="宋体"/>
          <w:spacing w:val="-12"/>
          <w:sz w:val="21"/>
          <w:szCs w:val="21"/>
        </w:rPr>
        <w:t>年</w:t>
      </w:r>
      <w:r>
        <w:rPr>
          <w:rFonts w:ascii="宋体" w:hAnsi="宋体" w:eastAsia="宋体" w:cs="宋体"/>
          <w:spacing w:val="3"/>
          <w:sz w:val="21"/>
          <w:szCs w:val="21"/>
        </w:rPr>
        <w:t xml:space="preserve">    </w:t>
      </w:r>
      <w:r>
        <w:rPr>
          <w:rFonts w:ascii="宋体" w:hAnsi="宋体" w:eastAsia="宋体" w:cs="宋体"/>
          <w:spacing w:val="-12"/>
          <w:sz w:val="21"/>
          <w:szCs w:val="21"/>
        </w:rPr>
        <w:t>月</w:t>
      </w:r>
      <w:r>
        <w:rPr>
          <w:rFonts w:ascii="宋体" w:hAnsi="宋体" w:eastAsia="宋体" w:cs="宋体"/>
          <w:spacing w:val="11"/>
          <w:sz w:val="21"/>
          <w:szCs w:val="21"/>
        </w:rPr>
        <w:t xml:space="preserve">    </w:t>
      </w:r>
      <w:r>
        <w:rPr>
          <w:rFonts w:ascii="宋体" w:hAnsi="宋体" w:eastAsia="宋体" w:cs="宋体"/>
          <w:spacing w:val="-12"/>
          <w:sz w:val="21"/>
          <w:szCs w:val="21"/>
        </w:rPr>
        <w:t>日</w:t>
      </w:r>
    </w:p>
    <w:p w14:paraId="09D43285">
      <w:pPr>
        <w:spacing w:line="360" w:lineRule="auto"/>
        <w:rPr>
          <w:rFonts w:ascii="宋体" w:hAnsi="宋体" w:eastAsia="宋体" w:cs="宋体"/>
          <w:sz w:val="21"/>
          <w:szCs w:val="21"/>
        </w:rPr>
        <w:sectPr>
          <w:footerReference r:id="rId18" w:type="default"/>
          <w:pgSz w:w="11906" w:h="16839"/>
          <w:pgMar w:top="1417" w:right="1134" w:bottom="1134" w:left="1417" w:header="0" w:footer="956" w:gutter="0"/>
          <w:pgNumType w:fmt="decimal"/>
          <w:cols w:space="720" w:num="1"/>
        </w:sectPr>
      </w:pPr>
    </w:p>
    <w:p w14:paraId="699225D1">
      <w:pPr>
        <w:spacing w:before="160" w:line="360" w:lineRule="auto"/>
        <w:ind w:left="3638"/>
        <w:outlineLvl w:val="1"/>
        <w:rPr>
          <w:rFonts w:ascii="宋体" w:hAnsi="宋体" w:eastAsia="宋体" w:cs="宋体"/>
          <w:sz w:val="28"/>
          <w:szCs w:val="28"/>
        </w:rPr>
      </w:pPr>
      <w:r>
        <w:rPr>
          <w:rFonts w:ascii="宋体" w:hAnsi="宋体" w:eastAsia="宋体" w:cs="宋体"/>
          <w:b/>
          <w:bCs/>
          <w:spacing w:val="-8"/>
          <w:sz w:val="28"/>
          <w:szCs w:val="28"/>
        </w:rPr>
        <w:t>四、开标一览表</w:t>
      </w:r>
    </w:p>
    <w:p w14:paraId="1E0C1914">
      <w:pPr>
        <w:spacing w:before="186" w:line="360" w:lineRule="auto"/>
      </w:pPr>
    </w:p>
    <w:tbl>
      <w:tblPr>
        <w:tblStyle w:val="15"/>
        <w:tblW w:w="891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443"/>
        <w:gridCol w:w="4958"/>
      </w:tblGrid>
      <w:tr w14:paraId="6E46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2518" w:type="dxa"/>
            <w:vAlign w:val="center"/>
          </w:tcPr>
          <w:p w14:paraId="2315E49A">
            <w:pPr>
              <w:pStyle w:val="16"/>
              <w:spacing w:before="78" w:line="360" w:lineRule="auto"/>
              <w:ind w:left="786"/>
              <w:jc w:val="left"/>
            </w:pPr>
            <w:r>
              <w:rPr>
                <w:spacing w:val="-3"/>
              </w:rPr>
              <w:t>项目名称</w:t>
            </w:r>
          </w:p>
        </w:tc>
        <w:tc>
          <w:tcPr>
            <w:tcW w:w="6401" w:type="dxa"/>
            <w:gridSpan w:val="2"/>
            <w:vAlign w:val="center"/>
          </w:tcPr>
          <w:p w14:paraId="526C5FDD">
            <w:pPr>
              <w:spacing w:line="360" w:lineRule="auto"/>
              <w:jc w:val="both"/>
              <w:rPr>
                <w:rFonts w:ascii="Arial"/>
                <w:sz w:val="21"/>
              </w:rPr>
            </w:pPr>
          </w:p>
        </w:tc>
      </w:tr>
      <w:tr w14:paraId="5F1D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518" w:type="dxa"/>
            <w:vAlign w:val="center"/>
          </w:tcPr>
          <w:p w14:paraId="736DB4DF">
            <w:pPr>
              <w:pStyle w:val="16"/>
              <w:spacing w:before="78" w:line="360" w:lineRule="auto"/>
              <w:ind w:left="662"/>
              <w:jc w:val="left"/>
            </w:pPr>
            <w:r>
              <w:rPr>
                <w:rFonts w:hint="eastAsia"/>
                <w:spacing w:val="-2"/>
                <w:lang w:eastAsia="zh-CN"/>
              </w:rPr>
              <w:t>供应商</w:t>
            </w:r>
            <w:r>
              <w:rPr>
                <w:spacing w:val="-2"/>
              </w:rPr>
              <w:t>名称</w:t>
            </w:r>
          </w:p>
        </w:tc>
        <w:tc>
          <w:tcPr>
            <w:tcW w:w="6401" w:type="dxa"/>
            <w:gridSpan w:val="2"/>
            <w:vAlign w:val="center"/>
          </w:tcPr>
          <w:p w14:paraId="6ADC4766">
            <w:pPr>
              <w:spacing w:line="360" w:lineRule="auto"/>
              <w:jc w:val="both"/>
              <w:rPr>
                <w:rFonts w:ascii="Arial"/>
                <w:sz w:val="21"/>
              </w:rPr>
            </w:pPr>
          </w:p>
        </w:tc>
      </w:tr>
      <w:tr w14:paraId="50F8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518" w:type="dxa"/>
            <w:vMerge w:val="restart"/>
            <w:tcBorders>
              <w:bottom w:val="nil"/>
            </w:tcBorders>
            <w:vAlign w:val="center"/>
          </w:tcPr>
          <w:p w14:paraId="5527A733">
            <w:pPr>
              <w:pStyle w:val="16"/>
              <w:spacing w:before="78" w:line="360" w:lineRule="auto"/>
              <w:ind w:left="548"/>
              <w:jc w:val="left"/>
            </w:pPr>
            <w:r>
              <w:rPr>
                <w:spacing w:val="-5"/>
              </w:rPr>
              <w:t xml:space="preserve">报价 </w:t>
            </w:r>
            <w:r>
              <w:rPr>
                <w:rFonts w:hint="eastAsia"/>
                <w:spacing w:val="-5"/>
                <w:lang w:val="en-US" w:eastAsia="zh-CN"/>
              </w:rPr>
              <w:t xml:space="preserve">  </w:t>
            </w:r>
            <w:r>
              <w:rPr>
                <w:spacing w:val="-5"/>
              </w:rPr>
              <w:t>元</w:t>
            </w:r>
            <w:r>
              <w:rPr>
                <w:rFonts w:hint="eastAsia"/>
                <w:spacing w:val="-5"/>
                <w:lang w:val="en-US" w:eastAsia="zh-CN"/>
              </w:rPr>
              <w:t>/立方米</w:t>
            </w:r>
          </w:p>
        </w:tc>
        <w:tc>
          <w:tcPr>
            <w:tcW w:w="1443" w:type="dxa"/>
            <w:vAlign w:val="center"/>
          </w:tcPr>
          <w:p w14:paraId="203F2143">
            <w:pPr>
              <w:pStyle w:val="16"/>
              <w:spacing w:before="78" w:line="360" w:lineRule="auto"/>
              <w:ind w:left="487"/>
              <w:jc w:val="both"/>
            </w:pPr>
            <w:r>
              <w:rPr>
                <w:spacing w:val="-4"/>
              </w:rPr>
              <w:t>大写</w:t>
            </w:r>
          </w:p>
        </w:tc>
        <w:tc>
          <w:tcPr>
            <w:tcW w:w="4958" w:type="dxa"/>
            <w:vAlign w:val="center"/>
          </w:tcPr>
          <w:p w14:paraId="06D8F916">
            <w:pPr>
              <w:spacing w:line="360" w:lineRule="auto"/>
              <w:jc w:val="both"/>
              <w:rPr>
                <w:rFonts w:ascii="Arial"/>
                <w:sz w:val="21"/>
              </w:rPr>
            </w:pPr>
          </w:p>
        </w:tc>
      </w:tr>
      <w:tr w14:paraId="6C34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518" w:type="dxa"/>
            <w:vMerge w:val="continue"/>
            <w:tcBorders>
              <w:top w:val="nil"/>
            </w:tcBorders>
            <w:vAlign w:val="center"/>
          </w:tcPr>
          <w:p w14:paraId="726BE2FA">
            <w:pPr>
              <w:spacing w:line="360" w:lineRule="auto"/>
              <w:jc w:val="left"/>
              <w:rPr>
                <w:rFonts w:ascii="Arial"/>
                <w:sz w:val="21"/>
              </w:rPr>
            </w:pPr>
          </w:p>
        </w:tc>
        <w:tc>
          <w:tcPr>
            <w:tcW w:w="1443" w:type="dxa"/>
            <w:vAlign w:val="center"/>
          </w:tcPr>
          <w:p w14:paraId="14B34EB6">
            <w:pPr>
              <w:pStyle w:val="16"/>
              <w:spacing w:before="78" w:line="360" w:lineRule="auto"/>
              <w:ind w:left="491"/>
              <w:jc w:val="both"/>
            </w:pPr>
            <w:r>
              <w:rPr>
                <w:spacing w:val="-4"/>
              </w:rPr>
              <w:t>小写</w:t>
            </w:r>
          </w:p>
        </w:tc>
        <w:tc>
          <w:tcPr>
            <w:tcW w:w="4958" w:type="dxa"/>
            <w:vAlign w:val="center"/>
          </w:tcPr>
          <w:p w14:paraId="67B83459">
            <w:pPr>
              <w:spacing w:line="360" w:lineRule="auto"/>
              <w:jc w:val="both"/>
              <w:rPr>
                <w:rFonts w:ascii="Arial"/>
                <w:sz w:val="21"/>
              </w:rPr>
            </w:pPr>
          </w:p>
        </w:tc>
      </w:tr>
      <w:tr w14:paraId="45BC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518" w:type="dxa"/>
            <w:vAlign w:val="center"/>
          </w:tcPr>
          <w:p w14:paraId="4A7A4250">
            <w:pPr>
              <w:pStyle w:val="16"/>
              <w:spacing w:before="78" w:line="360" w:lineRule="auto"/>
              <w:ind w:left="543"/>
              <w:jc w:val="left"/>
            </w:pPr>
            <w:r>
              <w:rPr>
                <w:spacing w:val="-2"/>
              </w:rPr>
              <w:t>合同履行期限</w:t>
            </w:r>
          </w:p>
        </w:tc>
        <w:tc>
          <w:tcPr>
            <w:tcW w:w="6401" w:type="dxa"/>
            <w:gridSpan w:val="2"/>
            <w:vAlign w:val="center"/>
          </w:tcPr>
          <w:p w14:paraId="176267BF">
            <w:pPr>
              <w:spacing w:line="360" w:lineRule="auto"/>
              <w:jc w:val="both"/>
              <w:rPr>
                <w:rFonts w:ascii="Arial"/>
                <w:sz w:val="21"/>
              </w:rPr>
            </w:pPr>
          </w:p>
        </w:tc>
      </w:tr>
      <w:tr w14:paraId="2AD23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8" w:type="dxa"/>
            <w:vAlign w:val="center"/>
          </w:tcPr>
          <w:p w14:paraId="15A8994D">
            <w:pPr>
              <w:pStyle w:val="16"/>
              <w:spacing w:before="78" w:line="360" w:lineRule="auto"/>
              <w:ind w:left="181"/>
              <w:jc w:val="left"/>
              <w:rPr>
                <w:rFonts w:hint="eastAsia" w:eastAsia="宋体"/>
                <w:lang w:eastAsia="zh-CN"/>
              </w:rPr>
            </w:pPr>
            <w:r>
              <w:rPr>
                <w:spacing w:val="-1"/>
              </w:rPr>
              <w:t>对</w:t>
            </w:r>
            <w:r>
              <w:rPr>
                <w:rFonts w:hint="eastAsia"/>
                <w:spacing w:val="-1"/>
                <w:lang w:eastAsia="zh-CN"/>
              </w:rPr>
              <w:t>招标文件</w:t>
            </w:r>
            <w:r>
              <w:rPr>
                <w:rFonts w:hint="eastAsia"/>
                <w:spacing w:val="-1"/>
                <w:lang w:val="en-US" w:eastAsia="zh-CN"/>
              </w:rPr>
              <w:t>响应程度</w:t>
            </w:r>
          </w:p>
        </w:tc>
        <w:tc>
          <w:tcPr>
            <w:tcW w:w="6401" w:type="dxa"/>
            <w:gridSpan w:val="2"/>
            <w:vAlign w:val="center"/>
          </w:tcPr>
          <w:p w14:paraId="4C46DF43">
            <w:pPr>
              <w:spacing w:line="360" w:lineRule="auto"/>
              <w:jc w:val="both"/>
              <w:rPr>
                <w:rFonts w:ascii="Arial"/>
                <w:sz w:val="21"/>
              </w:rPr>
            </w:pPr>
          </w:p>
        </w:tc>
      </w:tr>
      <w:tr w14:paraId="4E7B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2518" w:type="dxa"/>
            <w:vAlign w:val="center"/>
          </w:tcPr>
          <w:p w14:paraId="583E6A9B">
            <w:pPr>
              <w:pStyle w:val="16"/>
              <w:spacing w:before="78" w:line="360" w:lineRule="auto"/>
              <w:ind w:left="423"/>
              <w:jc w:val="left"/>
            </w:pPr>
            <w:r>
              <w:rPr>
                <w:spacing w:val="-2"/>
              </w:rPr>
              <w:t>其他优惠及承诺</w:t>
            </w:r>
          </w:p>
        </w:tc>
        <w:tc>
          <w:tcPr>
            <w:tcW w:w="6401" w:type="dxa"/>
            <w:gridSpan w:val="2"/>
            <w:vAlign w:val="center"/>
          </w:tcPr>
          <w:p w14:paraId="3B41143B">
            <w:pPr>
              <w:spacing w:line="360" w:lineRule="auto"/>
              <w:jc w:val="both"/>
              <w:rPr>
                <w:rFonts w:ascii="Arial"/>
                <w:sz w:val="21"/>
              </w:rPr>
            </w:pPr>
          </w:p>
        </w:tc>
      </w:tr>
    </w:tbl>
    <w:p w14:paraId="707975FA">
      <w:pPr>
        <w:spacing w:before="130" w:line="360" w:lineRule="auto"/>
        <w:rPr>
          <w:rFonts w:ascii="宋体" w:hAnsi="宋体" w:eastAsia="宋体" w:cs="宋体"/>
          <w:sz w:val="21"/>
          <w:szCs w:val="21"/>
        </w:rPr>
      </w:pPr>
      <w:r>
        <w:rPr>
          <w:rFonts w:ascii="宋体" w:hAnsi="宋体" w:eastAsia="宋体" w:cs="宋体"/>
          <w:b/>
          <w:bCs/>
          <w:spacing w:val="-2"/>
          <w:sz w:val="21"/>
          <w:szCs w:val="21"/>
        </w:rPr>
        <w:t>注：报价小数点后保留两位有效数字。</w:t>
      </w:r>
    </w:p>
    <w:p w14:paraId="707975B6">
      <w:pPr>
        <w:pStyle w:val="5"/>
        <w:spacing w:line="360" w:lineRule="auto"/>
      </w:pPr>
    </w:p>
    <w:p w14:paraId="7B5C52A6">
      <w:pPr>
        <w:pStyle w:val="5"/>
        <w:spacing w:line="360" w:lineRule="auto"/>
      </w:pPr>
    </w:p>
    <w:p w14:paraId="16D9B98B">
      <w:pPr>
        <w:pStyle w:val="5"/>
        <w:spacing w:line="360" w:lineRule="auto"/>
      </w:pPr>
    </w:p>
    <w:p w14:paraId="12ED7CBF">
      <w:pPr>
        <w:pStyle w:val="5"/>
        <w:spacing w:line="360" w:lineRule="auto"/>
      </w:pPr>
    </w:p>
    <w:p w14:paraId="4A201D4D">
      <w:pPr>
        <w:pStyle w:val="5"/>
        <w:spacing w:line="360" w:lineRule="auto"/>
      </w:pPr>
    </w:p>
    <w:p w14:paraId="257A82AE">
      <w:pPr>
        <w:spacing w:before="68" w:line="360" w:lineRule="auto"/>
        <w:rPr>
          <w:rFonts w:ascii="宋体" w:hAnsi="宋体" w:eastAsia="宋体" w:cs="宋体"/>
          <w:sz w:val="21"/>
          <w:szCs w:val="21"/>
        </w:rPr>
      </w:pPr>
      <w:r>
        <w:rPr>
          <w:rFonts w:hint="eastAsia" w:ascii="宋体" w:hAnsi="宋体" w:eastAsia="宋体" w:cs="宋体"/>
          <w:spacing w:val="-5"/>
          <w:sz w:val="21"/>
          <w:szCs w:val="21"/>
          <w:lang w:eastAsia="zh-CN"/>
        </w:rPr>
        <w:t>供应商</w:t>
      </w:r>
      <w:r>
        <w:rPr>
          <w:rFonts w:ascii="宋体" w:hAnsi="宋体" w:eastAsia="宋体" w:cs="宋体"/>
          <w:spacing w:val="-5"/>
          <w:sz w:val="21"/>
          <w:szCs w:val="21"/>
        </w:rPr>
        <w:t>名称（单位公章</w:t>
      </w:r>
      <w:r>
        <w:rPr>
          <w:rFonts w:ascii="宋体" w:hAnsi="宋体" w:eastAsia="宋体" w:cs="宋体"/>
          <w:spacing w:val="-2"/>
          <w:sz w:val="21"/>
          <w:szCs w:val="21"/>
        </w:rPr>
        <w:t>）：</w:t>
      </w:r>
    </w:p>
    <w:p w14:paraId="3FE1503A">
      <w:pPr>
        <w:pStyle w:val="5"/>
        <w:spacing w:line="360" w:lineRule="auto"/>
      </w:pPr>
    </w:p>
    <w:p w14:paraId="61567D79">
      <w:pPr>
        <w:spacing w:before="68" w:line="360" w:lineRule="auto"/>
        <w:ind w:left="35" w:right="3226" w:hanging="36"/>
        <w:rPr>
          <w:rFonts w:ascii="宋体" w:hAnsi="宋体" w:eastAsia="宋体" w:cs="宋体"/>
          <w:sz w:val="21"/>
          <w:szCs w:val="21"/>
        </w:rPr>
      </w:pPr>
      <w:r>
        <w:rPr>
          <w:rFonts w:hint="eastAsia" w:ascii="宋体" w:hAnsi="宋体" w:eastAsia="宋体" w:cs="宋体"/>
          <w:spacing w:val="-2"/>
          <w:sz w:val="21"/>
          <w:szCs w:val="21"/>
          <w:lang w:eastAsia="zh-CN"/>
        </w:rPr>
        <w:t>供应商</w:t>
      </w:r>
      <w:r>
        <w:rPr>
          <w:rFonts w:ascii="宋体" w:hAnsi="宋体" w:eastAsia="宋体" w:cs="宋体"/>
          <w:spacing w:val="-2"/>
          <w:sz w:val="21"/>
          <w:szCs w:val="21"/>
        </w:rPr>
        <w:t>法定代表人或其委托代理人（签字或</w:t>
      </w:r>
      <w:r>
        <w:rPr>
          <w:rFonts w:ascii="宋体" w:hAnsi="宋体" w:eastAsia="宋体" w:cs="宋体"/>
          <w:spacing w:val="-3"/>
          <w:sz w:val="21"/>
          <w:szCs w:val="21"/>
        </w:rPr>
        <w:t>盖章</w:t>
      </w:r>
      <w:r>
        <w:rPr>
          <w:rFonts w:ascii="宋体" w:hAnsi="宋体" w:eastAsia="宋体" w:cs="宋体"/>
          <w:spacing w:val="-2"/>
          <w:sz w:val="21"/>
          <w:szCs w:val="21"/>
        </w:rPr>
        <w:t>）：</w:t>
      </w:r>
      <w:r>
        <w:rPr>
          <w:rFonts w:ascii="宋体" w:hAnsi="宋体" w:eastAsia="宋体" w:cs="宋体"/>
          <w:sz w:val="21"/>
          <w:szCs w:val="21"/>
        </w:rPr>
        <w:t xml:space="preserve"> </w:t>
      </w:r>
    </w:p>
    <w:p w14:paraId="4F9B52C6">
      <w:pPr>
        <w:spacing w:before="68" w:line="360" w:lineRule="auto"/>
        <w:ind w:left="35" w:right="3226" w:hanging="36"/>
        <w:rPr>
          <w:rFonts w:ascii="宋体" w:hAnsi="宋体" w:eastAsia="宋体" w:cs="宋体"/>
          <w:sz w:val="21"/>
          <w:szCs w:val="21"/>
        </w:rPr>
      </w:pPr>
      <w:r>
        <w:rPr>
          <w:rFonts w:ascii="宋体" w:hAnsi="宋体" w:eastAsia="宋体" w:cs="宋体"/>
          <w:spacing w:val="-12"/>
          <w:sz w:val="21"/>
          <w:szCs w:val="21"/>
        </w:rPr>
        <w:t>日期：</w:t>
      </w:r>
      <w:r>
        <w:rPr>
          <w:rFonts w:ascii="宋体" w:hAnsi="宋体" w:eastAsia="宋体" w:cs="宋体"/>
          <w:spacing w:val="3"/>
          <w:sz w:val="21"/>
          <w:szCs w:val="21"/>
        </w:rPr>
        <w:t xml:space="preserve">    </w:t>
      </w:r>
      <w:r>
        <w:rPr>
          <w:rFonts w:ascii="宋体" w:hAnsi="宋体" w:eastAsia="宋体" w:cs="宋体"/>
          <w:spacing w:val="-12"/>
          <w:sz w:val="21"/>
          <w:szCs w:val="21"/>
        </w:rPr>
        <w:t>年</w:t>
      </w:r>
      <w:r>
        <w:rPr>
          <w:rFonts w:ascii="宋体" w:hAnsi="宋体" w:eastAsia="宋体" w:cs="宋体"/>
          <w:spacing w:val="3"/>
          <w:sz w:val="21"/>
          <w:szCs w:val="21"/>
        </w:rPr>
        <w:t xml:space="preserve">    </w:t>
      </w:r>
      <w:r>
        <w:rPr>
          <w:rFonts w:ascii="宋体" w:hAnsi="宋体" w:eastAsia="宋体" w:cs="宋体"/>
          <w:spacing w:val="-12"/>
          <w:sz w:val="21"/>
          <w:szCs w:val="21"/>
        </w:rPr>
        <w:t>月</w:t>
      </w:r>
      <w:r>
        <w:rPr>
          <w:rFonts w:ascii="宋体" w:hAnsi="宋体" w:eastAsia="宋体" w:cs="宋体"/>
          <w:spacing w:val="11"/>
          <w:sz w:val="21"/>
          <w:szCs w:val="21"/>
        </w:rPr>
        <w:t xml:space="preserve">    </w:t>
      </w:r>
      <w:r>
        <w:rPr>
          <w:rFonts w:ascii="宋体" w:hAnsi="宋体" w:eastAsia="宋体" w:cs="宋体"/>
          <w:spacing w:val="-12"/>
          <w:sz w:val="21"/>
          <w:szCs w:val="21"/>
        </w:rPr>
        <w:t>日</w:t>
      </w:r>
    </w:p>
    <w:p w14:paraId="01280924">
      <w:pPr>
        <w:spacing w:line="360" w:lineRule="auto"/>
        <w:rPr>
          <w:rFonts w:ascii="宋体" w:hAnsi="宋体" w:eastAsia="宋体" w:cs="宋体"/>
          <w:sz w:val="21"/>
          <w:szCs w:val="21"/>
        </w:rPr>
        <w:sectPr>
          <w:footerReference r:id="rId19" w:type="default"/>
          <w:pgSz w:w="11906" w:h="16839"/>
          <w:pgMar w:top="1417" w:right="1134" w:bottom="1134" w:left="1417" w:header="0" w:footer="956" w:gutter="0"/>
          <w:pgNumType w:fmt="decimal"/>
          <w:cols w:space="720" w:num="1"/>
        </w:sectPr>
      </w:pPr>
    </w:p>
    <w:p w14:paraId="33067B9D">
      <w:pPr>
        <w:spacing w:before="160" w:line="360" w:lineRule="auto"/>
        <w:ind w:left="3144"/>
        <w:outlineLvl w:val="1"/>
        <w:rPr>
          <w:rFonts w:ascii="宋体" w:hAnsi="宋体" w:eastAsia="宋体" w:cs="宋体"/>
          <w:sz w:val="28"/>
          <w:szCs w:val="28"/>
        </w:rPr>
      </w:pPr>
      <w:r>
        <w:rPr>
          <w:rFonts w:ascii="宋体" w:hAnsi="宋体" w:eastAsia="宋体" w:cs="宋体"/>
          <w:b/>
          <w:bCs/>
          <w:spacing w:val="-4"/>
          <w:sz w:val="28"/>
          <w:szCs w:val="28"/>
        </w:rPr>
        <w:t>五、分项报价明细表</w:t>
      </w:r>
    </w:p>
    <w:p w14:paraId="3B4E3389">
      <w:pPr>
        <w:pStyle w:val="5"/>
        <w:spacing w:line="360" w:lineRule="auto"/>
      </w:pPr>
    </w:p>
    <w:p w14:paraId="7ECA3D41">
      <w:pPr>
        <w:pStyle w:val="5"/>
        <w:spacing w:line="360" w:lineRule="auto"/>
      </w:pPr>
    </w:p>
    <w:p w14:paraId="0E4C50AC">
      <w:pPr>
        <w:pStyle w:val="5"/>
        <w:spacing w:line="360" w:lineRule="auto"/>
      </w:pPr>
    </w:p>
    <w:p w14:paraId="4D5A774D">
      <w:pPr>
        <w:spacing w:before="68" w:line="360" w:lineRule="auto"/>
        <w:ind w:left="3777"/>
        <w:rPr>
          <w:rFonts w:ascii="宋体" w:hAnsi="宋体" w:eastAsia="宋体" w:cs="宋体"/>
          <w:sz w:val="21"/>
          <w:szCs w:val="21"/>
        </w:rPr>
      </w:pPr>
      <w:r>
        <w:rPr>
          <w:rFonts w:ascii="宋体" w:hAnsi="宋体" w:eastAsia="宋体" w:cs="宋体"/>
          <w:spacing w:val="-4"/>
          <w:sz w:val="21"/>
          <w:szCs w:val="21"/>
        </w:rPr>
        <w:t>（格式自拟）</w:t>
      </w:r>
    </w:p>
    <w:p w14:paraId="628BB90F">
      <w:pPr>
        <w:spacing w:line="360" w:lineRule="auto"/>
        <w:rPr>
          <w:rFonts w:ascii="宋体" w:hAnsi="宋体" w:eastAsia="宋体" w:cs="宋体"/>
          <w:sz w:val="21"/>
          <w:szCs w:val="21"/>
        </w:rPr>
        <w:sectPr>
          <w:footerReference r:id="rId20" w:type="default"/>
          <w:pgSz w:w="11906" w:h="16839"/>
          <w:pgMar w:top="1417" w:right="1134" w:bottom="1134" w:left="1417" w:header="0" w:footer="956" w:gutter="0"/>
          <w:pgNumType w:fmt="decimal"/>
          <w:cols w:space="720" w:num="1"/>
        </w:sectPr>
      </w:pPr>
    </w:p>
    <w:p w14:paraId="05B42295">
      <w:pPr>
        <w:spacing w:before="159" w:line="360" w:lineRule="auto"/>
        <w:ind w:left="3313"/>
        <w:outlineLvl w:val="1"/>
        <w:rPr>
          <w:rFonts w:ascii="宋体" w:hAnsi="宋体" w:eastAsia="宋体" w:cs="宋体"/>
          <w:sz w:val="28"/>
          <w:szCs w:val="28"/>
        </w:rPr>
      </w:pPr>
      <w:r>
        <w:rPr>
          <w:rFonts w:ascii="宋体" w:hAnsi="宋体" w:eastAsia="宋体" w:cs="宋体"/>
          <w:b/>
          <w:bCs/>
          <w:spacing w:val="-4"/>
          <w:sz w:val="28"/>
          <w:szCs w:val="28"/>
        </w:rPr>
        <w:t>六、</w:t>
      </w:r>
      <w:r>
        <w:rPr>
          <w:rFonts w:hint="eastAsia" w:ascii="宋体" w:hAnsi="宋体" w:eastAsia="宋体" w:cs="宋体"/>
          <w:b/>
          <w:bCs/>
          <w:spacing w:val="-4"/>
          <w:sz w:val="28"/>
          <w:szCs w:val="28"/>
          <w:lang w:eastAsia="zh-CN"/>
        </w:rPr>
        <w:t>供应商</w:t>
      </w:r>
      <w:r>
        <w:rPr>
          <w:rFonts w:ascii="宋体" w:hAnsi="宋体" w:eastAsia="宋体" w:cs="宋体"/>
          <w:b/>
          <w:bCs/>
          <w:spacing w:val="-4"/>
          <w:sz w:val="28"/>
          <w:szCs w:val="28"/>
        </w:rPr>
        <w:t>基本情况表</w:t>
      </w:r>
    </w:p>
    <w:p w14:paraId="590457A2">
      <w:pPr>
        <w:spacing w:before="156" w:line="360" w:lineRule="auto"/>
        <w:ind w:left="3554"/>
        <w:rPr>
          <w:rFonts w:ascii="宋体" w:hAnsi="宋体" w:eastAsia="宋体" w:cs="宋体"/>
          <w:sz w:val="24"/>
          <w:szCs w:val="24"/>
        </w:rPr>
      </w:pPr>
      <w:r>
        <w:rPr>
          <w:rFonts w:ascii="宋体" w:hAnsi="宋体" w:eastAsia="宋体" w:cs="宋体"/>
          <w:b/>
          <w:bCs/>
          <w:spacing w:val="-1"/>
          <w:sz w:val="24"/>
          <w:szCs w:val="24"/>
        </w:rPr>
        <w:t>（</w:t>
      </w:r>
      <w:r>
        <w:rPr>
          <w:rFonts w:ascii="Microsoft JhengHei" w:hAnsi="Microsoft JhengHei" w:eastAsia="Microsoft JhengHei" w:cs="Microsoft JhengHei"/>
          <w:b/>
          <w:bCs/>
          <w:spacing w:val="-1"/>
          <w:sz w:val="24"/>
          <w:szCs w:val="24"/>
        </w:rPr>
        <w:t>1</w:t>
      </w:r>
      <w:r>
        <w:rPr>
          <w:rFonts w:ascii="宋体" w:hAnsi="宋体" w:eastAsia="宋体" w:cs="宋体"/>
          <w:b/>
          <w:bCs/>
          <w:spacing w:val="-1"/>
          <w:sz w:val="24"/>
          <w:szCs w:val="24"/>
        </w:rPr>
        <w:t>）</w:t>
      </w:r>
      <w:r>
        <w:rPr>
          <w:rFonts w:hint="eastAsia" w:ascii="宋体" w:hAnsi="宋体" w:eastAsia="宋体" w:cs="宋体"/>
          <w:b/>
          <w:bCs/>
          <w:spacing w:val="-1"/>
          <w:sz w:val="24"/>
          <w:szCs w:val="24"/>
          <w:lang w:eastAsia="zh-CN"/>
        </w:rPr>
        <w:t>供应商</w:t>
      </w:r>
      <w:r>
        <w:rPr>
          <w:rFonts w:ascii="宋体" w:hAnsi="宋体" w:eastAsia="宋体" w:cs="宋体"/>
          <w:b/>
          <w:bCs/>
          <w:spacing w:val="-1"/>
          <w:sz w:val="24"/>
          <w:szCs w:val="24"/>
        </w:rPr>
        <w:t>基本情况</w:t>
      </w:r>
    </w:p>
    <w:p w14:paraId="79594E1E">
      <w:pPr>
        <w:spacing w:before="20" w:line="360" w:lineRule="auto"/>
      </w:pPr>
    </w:p>
    <w:tbl>
      <w:tblPr>
        <w:tblStyle w:val="15"/>
        <w:tblW w:w="93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2580"/>
        <w:gridCol w:w="1647"/>
        <w:gridCol w:w="279"/>
        <w:gridCol w:w="2822"/>
      </w:tblGrid>
      <w:tr w14:paraId="2548B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069" w:type="dxa"/>
            <w:vAlign w:val="top"/>
          </w:tcPr>
          <w:p w14:paraId="63145592">
            <w:pPr>
              <w:pStyle w:val="16"/>
              <w:spacing w:before="295" w:line="360" w:lineRule="auto"/>
              <w:ind w:left="511"/>
              <w:rPr>
                <w:sz w:val="21"/>
                <w:szCs w:val="21"/>
              </w:rPr>
            </w:pPr>
            <w:r>
              <w:rPr>
                <w:rFonts w:hint="eastAsia"/>
                <w:spacing w:val="-2"/>
                <w:sz w:val="21"/>
                <w:szCs w:val="21"/>
                <w:lang w:eastAsia="zh-CN"/>
              </w:rPr>
              <w:t>供应商</w:t>
            </w:r>
            <w:r>
              <w:rPr>
                <w:spacing w:val="-2"/>
                <w:sz w:val="21"/>
                <w:szCs w:val="21"/>
              </w:rPr>
              <w:t>名称</w:t>
            </w:r>
          </w:p>
        </w:tc>
        <w:tc>
          <w:tcPr>
            <w:tcW w:w="2580" w:type="dxa"/>
            <w:vAlign w:val="top"/>
          </w:tcPr>
          <w:p w14:paraId="2FC0EEFD">
            <w:pPr>
              <w:spacing w:line="360" w:lineRule="auto"/>
              <w:rPr>
                <w:rFonts w:ascii="Arial"/>
                <w:sz w:val="21"/>
              </w:rPr>
            </w:pPr>
          </w:p>
        </w:tc>
        <w:tc>
          <w:tcPr>
            <w:tcW w:w="1926" w:type="dxa"/>
            <w:gridSpan w:val="2"/>
            <w:vAlign w:val="top"/>
          </w:tcPr>
          <w:p w14:paraId="04C75B79">
            <w:pPr>
              <w:pStyle w:val="16"/>
              <w:spacing w:before="295" w:line="360" w:lineRule="auto"/>
              <w:ind w:left="549"/>
              <w:rPr>
                <w:sz w:val="21"/>
                <w:szCs w:val="21"/>
              </w:rPr>
            </w:pPr>
            <w:r>
              <w:rPr>
                <w:spacing w:val="-2"/>
                <w:sz w:val="21"/>
                <w:szCs w:val="21"/>
              </w:rPr>
              <w:t>主要业务</w:t>
            </w:r>
          </w:p>
        </w:tc>
        <w:tc>
          <w:tcPr>
            <w:tcW w:w="2822" w:type="dxa"/>
            <w:vAlign w:val="top"/>
          </w:tcPr>
          <w:p w14:paraId="6AAEC97D">
            <w:pPr>
              <w:spacing w:line="360" w:lineRule="auto"/>
              <w:rPr>
                <w:rFonts w:ascii="Arial"/>
                <w:sz w:val="21"/>
              </w:rPr>
            </w:pPr>
          </w:p>
        </w:tc>
      </w:tr>
      <w:tr w14:paraId="638FC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69" w:type="dxa"/>
            <w:vAlign w:val="top"/>
          </w:tcPr>
          <w:p w14:paraId="07B38049">
            <w:pPr>
              <w:spacing w:line="360" w:lineRule="auto"/>
              <w:rPr>
                <w:rFonts w:ascii="Arial"/>
                <w:sz w:val="21"/>
              </w:rPr>
            </w:pPr>
          </w:p>
          <w:p w14:paraId="2AB1E79A">
            <w:pPr>
              <w:pStyle w:val="16"/>
              <w:spacing w:before="68" w:line="360" w:lineRule="auto"/>
              <w:ind w:left="616"/>
              <w:rPr>
                <w:sz w:val="21"/>
                <w:szCs w:val="21"/>
              </w:rPr>
            </w:pPr>
            <w:r>
              <w:rPr>
                <w:spacing w:val="-2"/>
                <w:sz w:val="21"/>
                <w:szCs w:val="21"/>
              </w:rPr>
              <w:t>注册资金</w:t>
            </w:r>
          </w:p>
        </w:tc>
        <w:tc>
          <w:tcPr>
            <w:tcW w:w="2580" w:type="dxa"/>
            <w:vAlign w:val="top"/>
          </w:tcPr>
          <w:p w14:paraId="04C42E95">
            <w:pPr>
              <w:spacing w:line="360" w:lineRule="auto"/>
              <w:rPr>
                <w:rFonts w:ascii="Arial"/>
                <w:sz w:val="21"/>
              </w:rPr>
            </w:pPr>
          </w:p>
        </w:tc>
        <w:tc>
          <w:tcPr>
            <w:tcW w:w="1926" w:type="dxa"/>
            <w:gridSpan w:val="2"/>
            <w:vAlign w:val="top"/>
          </w:tcPr>
          <w:p w14:paraId="74DE65D6">
            <w:pPr>
              <w:spacing w:line="360" w:lineRule="auto"/>
              <w:rPr>
                <w:rFonts w:ascii="Arial"/>
                <w:sz w:val="21"/>
              </w:rPr>
            </w:pPr>
          </w:p>
          <w:p w14:paraId="7AF2F6C1">
            <w:pPr>
              <w:pStyle w:val="16"/>
              <w:spacing w:before="68" w:line="360" w:lineRule="auto"/>
              <w:ind w:left="339"/>
              <w:rPr>
                <w:sz w:val="21"/>
                <w:szCs w:val="21"/>
              </w:rPr>
            </w:pPr>
            <w:r>
              <w:rPr>
                <w:spacing w:val="-2"/>
                <w:sz w:val="21"/>
                <w:szCs w:val="21"/>
              </w:rPr>
              <w:t>现有职工人数</w:t>
            </w:r>
          </w:p>
        </w:tc>
        <w:tc>
          <w:tcPr>
            <w:tcW w:w="2822" w:type="dxa"/>
            <w:vAlign w:val="top"/>
          </w:tcPr>
          <w:p w14:paraId="48565EEB">
            <w:pPr>
              <w:spacing w:line="360" w:lineRule="auto"/>
              <w:rPr>
                <w:rFonts w:ascii="Arial"/>
                <w:sz w:val="21"/>
              </w:rPr>
            </w:pPr>
          </w:p>
        </w:tc>
      </w:tr>
      <w:tr w14:paraId="0A921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2069" w:type="dxa"/>
            <w:vAlign w:val="top"/>
          </w:tcPr>
          <w:p w14:paraId="601D7194">
            <w:pPr>
              <w:spacing w:line="360" w:lineRule="auto"/>
              <w:rPr>
                <w:rFonts w:ascii="Arial"/>
                <w:sz w:val="21"/>
              </w:rPr>
            </w:pPr>
          </w:p>
          <w:p w14:paraId="301921F5">
            <w:pPr>
              <w:pStyle w:val="16"/>
              <w:spacing w:before="68" w:line="360" w:lineRule="auto"/>
              <w:ind w:left="409"/>
              <w:rPr>
                <w:sz w:val="21"/>
                <w:szCs w:val="21"/>
              </w:rPr>
            </w:pPr>
            <w:r>
              <w:rPr>
                <w:spacing w:val="-2"/>
                <w:sz w:val="21"/>
                <w:szCs w:val="21"/>
              </w:rPr>
              <w:t>行政管理人数</w:t>
            </w:r>
          </w:p>
        </w:tc>
        <w:tc>
          <w:tcPr>
            <w:tcW w:w="2580" w:type="dxa"/>
            <w:vAlign w:val="top"/>
          </w:tcPr>
          <w:p w14:paraId="106E1870">
            <w:pPr>
              <w:spacing w:line="360" w:lineRule="auto"/>
              <w:rPr>
                <w:rFonts w:ascii="Arial"/>
                <w:sz w:val="21"/>
              </w:rPr>
            </w:pPr>
          </w:p>
        </w:tc>
        <w:tc>
          <w:tcPr>
            <w:tcW w:w="1926" w:type="dxa"/>
            <w:gridSpan w:val="2"/>
            <w:vAlign w:val="top"/>
          </w:tcPr>
          <w:p w14:paraId="62379E46">
            <w:pPr>
              <w:spacing w:line="360" w:lineRule="auto"/>
              <w:rPr>
                <w:rFonts w:ascii="Arial"/>
                <w:sz w:val="21"/>
              </w:rPr>
            </w:pPr>
          </w:p>
          <w:p w14:paraId="6A536359">
            <w:pPr>
              <w:pStyle w:val="16"/>
              <w:spacing w:before="68" w:line="360" w:lineRule="auto"/>
              <w:ind w:left="338"/>
              <w:rPr>
                <w:sz w:val="21"/>
                <w:szCs w:val="21"/>
              </w:rPr>
            </w:pPr>
            <w:r>
              <w:rPr>
                <w:spacing w:val="-2"/>
                <w:sz w:val="21"/>
                <w:szCs w:val="21"/>
              </w:rPr>
              <w:t>技术人员人数</w:t>
            </w:r>
          </w:p>
        </w:tc>
        <w:tc>
          <w:tcPr>
            <w:tcW w:w="2822" w:type="dxa"/>
            <w:vAlign w:val="top"/>
          </w:tcPr>
          <w:p w14:paraId="6587416E">
            <w:pPr>
              <w:spacing w:line="360" w:lineRule="auto"/>
              <w:rPr>
                <w:rFonts w:ascii="Arial"/>
                <w:sz w:val="21"/>
              </w:rPr>
            </w:pPr>
          </w:p>
        </w:tc>
      </w:tr>
      <w:tr w14:paraId="53C5C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069" w:type="dxa"/>
            <w:vAlign w:val="top"/>
          </w:tcPr>
          <w:p w14:paraId="60360CAC">
            <w:pPr>
              <w:spacing w:line="360" w:lineRule="auto"/>
              <w:rPr>
                <w:rFonts w:ascii="Arial"/>
                <w:sz w:val="21"/>
              </w:rPr>
            </w:pPr>
          </w:p>
          <w:p w14:paraId="6F4BA35E">
            <w:pPr>
              <w:pStyle w:val="16"/>
              <w:spacing w:before="68" w:line="360" w:lineRule="auto"/>
              <w:ind w:left="622"/>
              <w:rPr>
                <w:sz w:val="21"/>
                <w:szCs w:val="21"/>
              </w:rPr>
            </w:pPr>
            <w:r>
              <w:rPr>
                <w:spacing w:val="-3"/>
                <w:sz w:val="21"/>
                <w:szCs w:val="21"/>
              </w:rPr>
              <w:t>营业执照</w:t>
            </w:r>
          </w:p>
        </w:tc>
        <w:tc>
          <w:tcPr>
            <w:tcW w:w="7328" w:type="dxa"/>
            <w:gridSpan w:val="4"/>
            <w:vAlign w:val="top"/>
          </w:tcPr>
          <w:p w14:paraId="54C4DCB7">
            <w:pPr>
              <w:spacing w:line="360" w:lineRule="auto"/>
              <w:rPr>
                <w:rFonts w:ascii="Arial"/>
                <w:sz w:val="21"/>
              </w:rPr>
            </w:pPr>
          </w:p>
          <w:p w14:paraId="155A3F5F">
            <w:pPr>
              <w:pStyle w:val="16"/>
              <w:spacing w:before="68" w:line="360" w:lineRule="auto"/>
              <w:ind w:left="1791"/>
              <w:rPr>
                <w:sz w:val="21"/>
                <w:szCs w:val="21"/>
              </w:rPr>
            </w:pPr>
            <w:r>
              <w:rPr>
                <w:spacing w:val="-1"/>
                <w:sz w:val="21"/>
                <w:szCs w:val="21"/>
              </w:rPr>
              <w:t>1.执照编号   2.营业范围   3.发照部门</w:t>
            </w:r>
          </w:p>
        </w:tc>
      </w:tr>
      <w:tr w14:paraId="0D78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069" w:type="dxa"/>
            <w:vAlign w:val="top"/>
          </w:tcPr>
          <w:p w14:paraId="0E4D253F">
            <w:pPr>
              <w:spacing w:line="360" w:lineRule="auto"/>
              <w:rPr>
                <w:rFonts w:ascii="Arial"/>
                <w:sz w:val="21"/>
              </w:rPr>
            </w:pPr>
          </w:p>
          <w:p w14:paraId="12EE8115">
            <w:pPr>
              <w:pStyle w:val="16"/>
              <w:spacing w:before="68" w:line="360" w:lineRule="auto"/>
              <w:ind w:left="407"/>
              <w:rPr>
                <w:sz w:val="21"/>
                <w:szCs w:val="21"/>
              </w:rPr>
            </w:pPr>
            <w:r>
              <w:rPr>
                <w:spacing w:val="-2"/>
                <w:sz w:val="21"/>
                <w:szCs w:val="21"/>
              </w:rPr>
              <w:t>单位注册地址</w:t>
            </w:r>
          </w:p>
        </w:tc>
        <w:tc>
          <w:tcPr>
            <w:tcW w:w="2580" w:type="dxa"/>
            <w:vAlign w:val="top"/>
          </w:tcPr>
          <w:p w14:paraId="6E56CFF0">
            <w:pPr>
              <w:spacing w:line="360" w:lineRule="auto"/>
              <w:rPr>
                <w:rFonts w:ascii="Arial"/>
                <w:sz w:val="21"/>
              </w:rPr>
            </w:pPr>
          </w:p>
        </w:tc>
        <w:tc>
          <w:tcPr>
            <w:tcW w:w="1647" w:type="dxa"/>
            <w:vAlign w:val="top"/>
          </w:tcPr>
          <w:p w14:paraId="53DE805E">
            <w:pPr>
              <w:pStyle w:val="16"/>
              <w:spacing w:before="171" w:line="360" w:lineRule="auto"/>
              <w:ind w:left="516" w:right="100" w:hanging="404"/>
              <w:rPr>
                <w:sz w:val="21"/>
                <w:szCs w:val="21"/>
              </w:rPr>
            </w:pPr>
            <w:r>
              <w:rPr>
                <w:spacing w:val="-7"/>
                <w:sz w:val="21"/>
                <w:szCs w:val="21"/>
              </w:rPr>
              <w:t>单位联系人、联</w:t>
            </w:r>
            <w:r>
              <w:rPr>
                <w:spacing w:val="1"/>
                <w:sz w:val="21"/>
                <w:szCs w:val="21"/>
              </w:rPr>
              <w:t xml:space="preserve"> </w:t>
            </w:r>
            <w:r>
              <w:rPr>
                <w:spacing w:val="-3"/>
                <w:sz w:val="21"/>
                <w:szCs w:val="21"/>
              </w:rPr>
              <w:t>系方式</w:t>
            </w:r>
          </w:p>
        </w:tc>
        <w:tc>
          <w:tcPr>
            <w:tcW w:w="3101" w:type="dxa"/>
            <w:gridSpan w:val="2"/>
            <w:vAlign w:val="top"/>
          </w:tcPr>
          <w:p w14:paraId="70D2569D">
            <w:pPr>
              <w:spacing w:line="360" w:lineRule="auto"/>
              <w:rPr>
                <w:rFonts w:ascii="Arial"/>
                <w:sz w:val="21"/>
              </w:rPr>
            </w:pPr>
          </w:p>
          <w:p w14:paraId="7E9CCDC4">
            <w:pPr>
              <w:pStyle w:val="16"/>
              <w:spacing w:before="68" w:line="360" w:lineRule="auto"/>
              <w:ind w:left="510"/>
              <w:rPr>
                <w:sz w:val="21"/>
                <w:szCs w:val="21"/>
              </w:rPr>
            </w:pPr>
            <w:r>
              <w:rPr>
                <w:spacing w:val="-3"/>
                <w:sz w:val="21"/>
                <w:szCs w:val="21"/>
              </w:rPr>
              <w:t>（电话、传真、邮址）</w:t>
            </w:r>
          </w:p>
        </w:tc>
      </w:tr>
      <w:tr w14:paraId="3A541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2069" w:type="dxa"/>
            <w:vAlign w:val="top"/>
          </w:tcPr>
          <w:p w14:paraId="37080E68">
            <w:pPr>
              <w:spacing w:line="360" w:lineRule="auto"/>
              <w:rPr>
                <w:rFonts w:ascii="Arial"/>
                <w:sz w:val="21"/>
              </w:rPr>
            </w:pPr>
          </w:p>
          <w:p w14:paraId="798F02AA">
            <w:pPr>
              <w:pStyle w:val="16"/>
              <w:spacing w:before="68" w:line="360" w:lineRule="auto"/>
              <w:ind w:left="407"/>
              <w:rPr>
                <w:sz w:val="21"/>
                <w:szCs w:val="21"/>
              </w:rPr>
            </w:pPr>
            <w:r>
              <w:rPr>
                <w:spacing w:val="-2"/>
                <w:sz w:val="21"/>
                <w:szCs w:val="21"/>
              </w:rPr>
              <w:t>单位成立时间</w:t>
            </w:r>
          </w:p>
        </w:tc>
        <w:tc>
          <w:tcPr>
            <w:tcW w:w="7328" w:type="dxa"/>
            <w:gridSpan w:val="4"/>
            <w:vAlign w:val="top"/>
          </w:tcPr>
          <w:p w14:paraId="534CCE0D">
            <w:pPr>
              <w:spacing w:line="360" w:lineRule="auto"/>
              <w:rPr>
                <w:rFonts w:ascii="Arial"/>
                <w:sz w:val="21"/>
              </w:rPr>
            </w:pPr>
          </w:p>
        </w:tc>
      </w:tr>
      <w:tr w14:paraId="00A6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069" w:type="dxa"/>
            <w:vAlign w:val="top"/>
          </w:tcPr>
          <w:p w14:paraId="68D850F2">
            <w:pPr>
              <w:spacing w:line="360" w:lineRule="auto"/>
              <w:rPr>
                <w:rFonts w:ascii="Arial"/>
                <w:sz w:val="21"/>
              </w:rPr>
            </w:pPr>
          </w:p>
          <w:p w14:paraId="7E231740">
            <w:pPr>
              <w:pStyle w:val="16"/>
              <w:spacing w:before="68" w:line="360" w:lineRule="auto"/>
              <w:ind w:left="617"/>
              <w:rPr>
                <w:sz w:val="21"/>
                <w:szCs w:val="21"/>
              </w:rPr>
            </w:pPr>
            <w:r>
              <w:rPr>
                <w:spacing w:val="-2"/>
                <w:sz w:val="21"/>
                <w:szCs w:val="21"/>
              </w:rPr>
              <w:t>开户银行</w:t>
            </w:r>
          </w:p>
        </w:tc>
        <w:tc>
          <w:tcPr>
            <w:tcW w:w="7328" w:type="dxa"/>
            <w:gridSpan w:val="4"/>
            <w:vAlign w:val="top"/>
          </w:tcPr>
          <w:p w14:paraId="30FC277F">
            <w:pPr>
              <w:spacing w:line="360" w:lineRule="auto"/>
              <w:rPr>
                <w:rFonts w:ascii="Arial"/>
                <w:sz w:val="21"/>
              </w:rPr>
            </w:pPr>
          </w:p>
          <w:p w14:paraId="3A71273F">
            <w:pPr>
              <w:pStyle w:val="16"/>
              <w:spacing w:before="68" w:line="360" w:lineRule="auto"/>
              <w:ind w:left="2302"/>
              <w:rPr>
                <w:sz w:val="21"/>
                <w:szCs w:val="21"/>
              </w:rPr>
            </w:pPr>
            <w:r>
              <w:rPr>
                <w:spacing w:val="-1"/>
                <w:sz w:val="21"/>
                <w:szCs w:val="21"/>
              </w:rPr>
              <w:t>开户行、开户名称、银行帐号</w:t>
            </w:r>
          </w:p>
        </w:tc>
      </w:tr>
    </w:tbl>
    <w:p w14:paraId="7DB35F04">
      <w:pPr>
        <w:pStyle w:val="5"/>
        <w:spacing w:line="360" w:lineRule="auto"/>
      </w:pPr>
    </w:p>
    <w:p w14:paraId="00DFD919">
      <w:pPr>
        <w:pStyle w:val="5"/>
        <w:spacing w:line="360" w:lineRule="auto"/>
      </w:pPr>
    </w:p>
    <w:p w14:paraId="57813EF7">
      <w:pPr>
        <w:pStyle w:val="5"/>
        <w:spacing w:line="360" w:lineRule="auto"/>
      </w:pPr>
    </w:p>
    <w:p w14:paraId="1833DDF9">
      <w:pPr>
        <w:pStyle w:val="5"/>
        <w:spacing w:line="360" w:lineRule="auto"/>
      </w:pPr>
    </w:p>
    <w:p w14:paraId="6D2C9D60">
      <w:pPr>
        <w:spacing w:before="69" w:line="360" w:lineRule="auto"/>
        <w:ind w:left="121"/>
        <w:rPr>
          <w:rFonts w:ascii="宋体" w:hAnsi="宋体" w:eastAsia="宋体" w:cs="宋体"/>
          <w:sz w:val="21"/>
          <w:szCs w:val="21"/>
        </w:rPr>
      </w:pPr>
      <w:r>
        <w:rPr>
          <w:rFonts w:hint="eastAsia" w:ascii="宋体" w:hAnsi="宋体" w:eastAsia="宋体" w:cs="宋体"/>
          <w:spacing w:val="-5"/>
          <w:sz w:val="21"/>
          <w:szCs w:val="21"/>
          <w:lang w:eastAsia="zh-CN"/>
        </w:rPr>
        <w:t>供应商</w:t>
      </w:r>
      <w:r>
        <w:rPr>
          <w:rFonts w:ascii="宋体" w:hAnsi="宋体" w:eastAsia="宋体" w:cs="宋体"/>
          <w:spacing w:val="-5"/>
          <w:sz w:val="21"/>
          <w:szCs w:val="21"/>
        </w:rPr>
        <w:t>名称（单位公章</w:t>
      </w:r>
      <w:r>
        <w:rPr>
          <w:rFonts w:ascii="宋体" w:hAnsi="宋体" w:eastAsia="宋体" w:cs="宋体"/>
          <w:spacing w:val="-2"/>
          <w:sz w:val="21"/>
          <w:szCs w:val="21"/>
        </w:rPr>
        <w:t>）：</w:t>
      </w:r>
    </w:p>
    <w:p w14:paraId="13024200">
      <w:pPr>
        <w:pStyle w:val="5"/>
        <w:spacing w:line="360" w:lineRule="auto"/>
      </w:pPr>
    </w:p>
    <w:p w14:paraId="7095601D">
      <w:pPr>
        <w:spacing w:before="68" w:line="360" w:lineRule="auto"/>
        <w:ind w:left="157" w:right="3463" w:hanging="36"/>
        <w:rPr>
          <w:rFonts w:ascii="宋体" w:hAnsi="宋体" w:eastAsia="宋体" w:cs="宋体"/>
          <w:spacing w:val="-2"/>
          <w:sz w:val="21"/>
          <w:szCs w:val="21"/>
        </w:rPr>
      </w:pPr>
      <w:r>
        <w:rPr>
          <w:rFonts w:hint="eastAsia" w:ascii="宋体" w:hAnsi="宋体" w:eastAsia="宋体" w:cs="宋体"/>
          <w:spacing w:val="-2"/>
          <w:sz w:val="21"/>
          <w:szCs w:val="21"/>
          <w:lang w:eastAsia="zh-CN"/>
        </w:rPr>
        <w:t>供应商</w:t>
      </w:r>
      <w:r>
        <w:rPr>
          <w:rFonts w:ascii="宋体" w:hAnsi="宋体" w:eastAsia="宋体" w:cs="宋体"/>
          <w:spacing w:val="-2"/>
          <w:sz w:val="21"/>
          <w:szCs w:val="21"/>
        </w:rPr>
        <w:t>法定代表人或其委托代理人（签字或</w:t>
      </w:r>
      <w:r>
        <w:rPr>
          <w:rFonts w:ascii="宋体" w:hAnsi="宋体" w:eastAsia="宋体" w:cs="宋体"/>
          <w:spacing w:val="-3"/>
          <w:sz w:val="21"/>
          <w:szCs w:val="21"/>
        </w:rPr>
        <w:t>盖章</w:t>
      </w:r>
      <w:r>
        <w:rPr>
          <w:rFonts w:ascii="宋体" w:hAnsi="宋体" w:eastAsia="宋体" w:cs="宋体"/>
          <w:spacing w:val="-2"/>
          <w:sz w:val="21"/>
          <w:szCs w:val="21"/>
        </w:rPr>
        <w:t>）：</w:t>
      </w:r>
    </w:p>
    <w:p w14:paraId="0574E351">
      <w:pPr>
        <w:spacing w:before="68" w:line="360" w:lineRule="auto"/>
        <w:ind w:left="157" w:right="3463" w:hanging="36"/>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pacing w:val="-12"/>
          <w:sz w:val="21"/>
          <w:szCs w:val="21"/>
        </w:rPr>
        <w:t>日期：</w:t>
      </w:r>
      <w:r>
        <w:rPr>
          <w:rFonts w:ascii="宋体" w:hAnsi="宋体" w:eastAsia="宋体" w:cs="宋体"/>
          <w:spacing w:val="3"/>
          <w:sz w:val="21"/>
          <w:szCs w:val="21"/>
        </w:rPr>
        <w:t xml:space="preserve">    </w:t>
      </w:r>
      <w:r>
        <w:rPr>
          <w:rFonts w:ascii="宋体" w:hAnsi="宋体" w:eastAsia="宋体" w:cs="宋体"/>
          <w:spacing w:val="-12"/>
          <w:sz w:val="21"/>
          <w:szCs w:val="21"/>
        </w:rPr>
        <w:t>年</w:t>
      </w:r>
      <w:r>
        <w:rPr>
          <w:rFonts w:ascii="宋体" w:hAnsi="宋体" w:eastAsia="宋体" w:cs="宋体"/>
          <w:spacing w:val="3"/>
          <w:sz w:val="21"/>
          <w:szCs w:val="21"/>
        </w:rPr>
        <w:t xml:space="preserve">    </w:t>
      </w:r>
      <w:r>
        <w:rPr>
          <w:rFonts w:ascii="宋体" w:hAnsi="宋体" w:eastAsia="宋体" w:cs="宋体"/>
          <w:spacing w:val="-12"/>
          <w:sz w:val="21"/>
          <w:szCs w:val="21"/>
        </w:rPr>
        <w:t>月</w:t>
      </w:r>
      <w:r>
        <w:rPr>
          <w:rFonts w:ascii="宋体" w:hAnsi="宋体" w:eastAsia="宋体" w:cs="宋体"/>
          <w:spacing w:val="11"/>
          <w:sz w:val="21"/>
          <w:szCs w:val="21"/>
        </w:rPr>
        <w:t xml:space="preserve">    </w:t>
      </w:r>
      <w:r>
        <w:rPr>
          <w:rFonts w:ascii="宋体" w:hAnsi="宋体" w:eastAsia="宋体" w:cs="宋体"/>
          <w:spacing w:val="-12"/>
          <w:sz w:val="21"/>
          <w:szCs w:val="21"/>
        </w:rPr>
        <w:t>日</w:t>
      </w:r>
    </w:p>
    <w:p w14:paraId="2C6EE01D">
      <w:pPr>
        <w:spacing w:line="360" w:lineRule="auto"/>
        <w:rPr>
          <w:rFonts w:ascii="宋体" w:hAnsi="宋体" w:eastAsia="宋体" w:cs="宋体"/>
          <w:sz w:val="21"/>
          <w:szCs w:val="21"/>
        </w:rPr>
        <w:sectPr>
          <w:footerReference r:id="rId21" w:type="default"/>
          <w:pgSz w:w="11906" w:h="16839"/>
          <w:pgMar w:top="1417" w:right="1134" w:bottom="1134" w:left="1417" w:header="0" w:footer="956" w:gutter="0"/>
          <w:pgNumType w:fmt="decimal"/>
          <w:cols w:space="720" w:num="1"/>
        </w:sectPr>
      </w:pPr>
    </w:p>
    <w:p w14:paraId="52532296">
      <w:pPr>
        <w:spacing w:before="159" w:line="360" w:lineRule="auto"/>
        <w:ind w:left="794"/>
        <w:rPr>
          <w:rFonts w:ascii="宋体" w:hAnsi="宋体" w:eastAsia="宋体" w:cs="宋体"/>
          <w:sz w:val="28"/>
          <w:szCs w:val="28"/>
        </w:rPr>
      </w:pPr>
      <w:r>
        <w:rPr>
          <w:rFonts w:ascii="宋体" w:hAnsi="宋体" w:eastAsia="宋体" w:cs="宋体"/>
          <w:b/>
          <w:bCs/>
          <w:spacing w:val="-4"/>
          <w:sz w:val="28"/>
          <w:szCs w:val="28"/>
        </w:rPr>
        <w:t>（2）</w:t>
      </w:r>
      <w:r>
        <w:rPr>
          <w:rFonts w:hint="eastAsia" w:ascii="宋体" w:hAnsi="宋体" w:eastAsia="宋体" w:cs="宋体"/>
          <w:b/>
          <w:bCs/>
          <w:spacing w:val="-4"/>
          <w:sz w:val="28"/>
          <w:szCs w:val="28"/>
          <w:lang w:eastAsia="zh-CN"/>
        </w:rPr>
        <w:t>供应商</w:t>
      </w:r>
      <w:r>
        <w:rPr>
          <w:rFonts w:ascii="宋体" w:hAnsi="宋体" w:eastAsia="宋体" w:cs="宋体"/>
          <w:b/>
          <w:bCs/>
          <w:spacing w:val="-4"/>
          <w:sz w:val="28"/>
          <w:szCs w:val="28"/>
        </w:rPr>
        <w:t>拟派本项目人员概况表</w:t>
      </w:r>
    </w:p>
    <w:p w14:paraId="7E537303">
      <w:pPr>
        <w:spacing w:line="360" w:lineRule="auto"/>
      </w:pPr>
    </w:p>
    <w:tbl>
      <w:tblPr>
        <w:tblStyle w:val="15"/>
        <w:tblW w:w="8617"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493"/>
        <w:gridCol w:w="1118"/>
        <w:gridCol w:w="1119"/>
        <w:gridCol w:w="1384"/>
        <w:gridCol w:w="1291"/>
        <w:gridCol w:w="1469"/>
      </w:tblGrid>
      <w:tr w14:paraId="7F45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743" w:type="dxa"/>
            <w:vAlign w:val="top"/>
          </w:tcPr>
          <w:p w14:paraId="52FD58DC">
            <w:pPr>
              <w:spacing w:line="360" w:lineRule="auto"/>
              <w:rPr>
                <w:rFonts w:ascii="Arial"/>
                <w:sz w:val="21"/>
              </w:rPr>
            </w:pPr>
          </w:p>
          <w:p w14:paraId="111B0F82">
            <w:pPr>
              <w:pStyle w:val="16"/>
              <w:spacing w:before="68" w:line="360" w:lineRule="auto"/>
              <w:ind w:left="132"/>
              <w:rPr>
                <w:sz w:val="21"/>
                <w:szCs w:val="21"/>
              </w:rPr>
            </w:pPr>
            <w:r>
              <w:rPr>
                <w:spacing w:val="-2"/>
                <w:sz w:val="21"/>
                <w:szCs w:val="21"/>
              </w:rPr>
              <w:t>序号</w:t>
            </w:r>
          </w:p>
        </w:tc>
        <w:tc>
          <w:tcPr>
            <w:tcW w:w="1493" w:type="dxa"/>
            <w:vAlign w:val="top"/>
          </w:tcPr>
          <w:p w14:paraId="3DB0CA81">
            <w:pPr>
              <w:spacing w:line="360" w:lineRule="auto"/>
              <w:rPr>
                <w:rFonts w:ascii="Arial"/>
                <w:sz w:val="21"/>
              </w:rPr>
            </w:pPr>
          </w:p>
          <w:p w14:paraId="1466452B">
            <w:pPr>
              <w:pStyle w:val="16"/>
              <w:spacing w:before="69" w:line="360" w:lineRule="auto"/>
              <w:ind w:left="478"/>
              <w:rPr>
                <w:sz w:val="21"/>
                <w:szCs w:val="21"/>
              </w:rPr>
            </w:pPr>
            <w:r>
              <w:rPr>
                <w:spacing w:val="-3"/>
                <w:sz w:val="21"/>
                <w:szCs w:val="21"/>
              </w:rPr>
              <w:t>姓名</w:t>
            </w:r>
          </w:p>
        </w:tc>
        <w:tc>
          <w:tcPr>
            <w:tcW w:w="1118" w:type="dxa"/>
            <w:vAlign w:val="top"/>
          </w:tcPr>
          <w:p w14:paraId="012DB68D">
            <w:pPr>
              <w:spacing w:line="360" w:lineRule="auto"/>
              <w:rPr>
                <w:rFonts w:ascii="Arial"/>
                <w:sz w:val="21"/>
              </w:rPr>
            </w:pPr>
          </w:p>
          <w:p w14:paraId="693DBC9D">
            <w:pPr>
              <w:pStyle w:val="16"/>
              <w:spacing w:before="68" w:line="360" w:lineRule="auto"/>
              <w:ind w:left="309"/>
              <w:rPr>
                <w:sz w:val="21"/>
                <w:szCs w:val="21"/>
              </w:rPr>
            </w:pPr>
            <w:r>
              <w:rPr>
                <w:spacing w:val="-3"/>
                <w:sz w:val="21"/>
                <w:szCs w:val="21"/>
              </w:rPr>
              <w:t>性别</w:t>
            </w:r>
          </w:p>
        </w:tc>
        <w:tc>
          <w:tcPr>
            <w:tcW w:w="1119" w:type="dxa"/>
            <w:vAlign w:val="top"/>
          </w:tcPr>
          <w:p w14:paraId="7696F86D">
            <w:pPr>
              <w:spacing w:line="360" w:lineRule="auto"/>
              <w:rPr>
                <w:rFonts w:ascii="Arial"/>
                <w:sz w:val="21"/>
              </w:rPr>
            </w:pPr>
          </w:p>
          <w:p w14:paraId="557E2D53">
            <w:pPr>
              <w:pStyle w:val="16"/>
              <w:spacing w:before="69" w:line="360" w:lineRule="auto"/>
              <w:ind w:left="309"/>
              <w:rPr>
                <w:sz w:val="21"/>
                <w:szCs w:val="21"/>
              </w:rPr>
            </w:pPr>
            <w:r>
              <w:rPr>
                <w:spacing w:val="-3"/>
                <w:sz w:val="21"/>
                <w:szCs w:val="21"/>
              </w:rPr>
              <w:t>年龄</w:t>
            </w:r>
          </w:p>
        </w:tc>
        <w:tc>
          <w:tcPr>
            <w:tcW w:w="1384" w:type="dxa"/>
            <w:vAlign w:val="top"/>
          </w:tcPr>
          <w:p w14:paraId="2D09E338">
            <w:pPr>
              <w:spacing w:line="360" w:lineRule="auto"/>
              <w:rPr>
                <w:rFonts w:ascii="Arial"/>
                <w:sz w:val="21"/>
              </w:rPr>
            </w:pPr>
          </w:p>
          <w:p w14:paraId="3497A8E6">
            <w:pPr>
              <w:pStyle w:val="16"/>
              <w:spacing w:before="69" w:line="360" w:lineRule="auto"/>
              <w:ind w:left="123"/>
              <w:rPr>
                <w:sz w:val="21"/>
                <w:szCs w:val="21"/>
              </w:rPr>
            </w:pPr>
            <w:r>
              <w:rPr>
                <w:spacing w:val="-3"/>
                <w:sz w:val="21"/>
                <w:szCs w:val="21"/>
              </w:rPr>
              <w:t>身份证号码</w:t>
            </w:r>
          </w:p>
        </w:tc>
        <w:tc>
          <w:tcPr>
            <w:tcW w:w="1291" w:type="dxa"/>
            <w:vAlign w:val="top"/>
          </w:tcPr>
          <w:p w14:paraId="57E6DC4C">
            <w:pPr>
              <w:spacing w:line="360" w:lineRule="auto"/>
              <w:rPr>
                <w:rFonts w:ascii="Arial"/>
                <w:sz w:val="21"/>
              </w:rPr>
            </w:pPr>
          </w:p>
          <w:p w14:paraId="01E1FCC0">
            <w:pPr>
              <w:pStyle w:val="16"/>
              <w:spacing w:before="69" w:line="360" w:lineRule="auto"/>
              <w:ind w:left="184"/>
              <w:rPr>
                <w:sz w:val="21"/>
                <w:szCs w:val="21"/>
              </w:rPr>
            </w:pPr>
            <w:r>
              <w:rPr>
                <w:spacing w:val="-3"/>
                <w:sz w:val="21"/>
                <w:szCs w:val="21"/>
              </w:rPr>
              <w:t>从事年限</w:t>
            </w:r>
          </w:p>
        </w:tc>
        <w:tc>
          <w:tcPr>
            <w:tcW w:w="1469" w:type="dxa"/>
            <w:vAlign w:val="top"/>
          </w:tcPr>
          <w:p w14:paraId="05FEE88D">
            <w:pPr>
              <w:spacing w:line="360" w:lineRule="auto"/>
              <w:rPr>
                <w:rFonts w:ascii="Arial"/>
                <w:sz w:val="21"/>
              </w:rPr>
            </w:pPr>
          </w:p>
          <w:p w14:paraId="376A4052">
            <w:pPr>
              <w:pStyle w:val="16"/>
              <w:spacing w:before="69" w:line="360" w:lineRule="auto"/>
              <w:ind w:left="474"/>
              <w:rPr>
                <w:sz w:val="21"/>
                <w:szCs w:val="21"/>
              </w:rPr>
            </w:pPr>
            <w:r>
              <w:rPr>
                <w:spacing w:val="-3"/>
                <w:sz w:val="21"/>
                <w:szCs w:val="21"/>
              </w:rPr>
              <w:t>职务</w:t>
            </w:r>
          </w:p>
        </w:tc>
      </w:tr>
      <w:tr w14:paraId="44DB4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23519EE5">
            <w:pPr>
              <w:spacing w:line="360" w:lineRule="auto"/>
              <w:rPr>
                <w:rFonts w:ascii="Arial"/>
                <w:sz w:val="21"/>
              </w:rPr>
            </w:pPr>
          </w:p>
        </w:tc>
        <w:tc>
          <w:tcPr>
            <w:tcW w:w="1493" w:type="dxa"/>
            <w:vAlign w:val="top"/>
          </w:tcPr>
          <w:p w14:paraId="483EA739">
            <w:pPr>
              <w:spacing w:line="360" w:lineRule="auto"/>
              <w:rPr>
                <w:rFonts w:ascii="Arial"/>
                <w:sz w:val="21"/>
              </w:rPr>
            </w:pPr>
          </w:p>
        </w:tc>
        <w:tc>
          <w:tcPr>
            <w:tcW w:w="1118" w:type="dxa"/>
            <w:vAlign w:val="top"/>
          </w:tcPr>
          <w:p w14:paraId="2C7EA196">
            <w:pPr>
              <w:spacing w:line="360" w:lineRule="auto"/>
              <w:rPr>
                <w:rFonts w:ascii="Arial"/>
                <w:sz w:val="21"/>
              </w:rPr>
            </w:pPr>
          </w:p>
        </w:tc>
        <w:tc>
          <w:tcPr>
            <w:tcW w:w="1119" w:type="dxa"/>
            <w:vAlign w:val="top"/>
          </w:tcPr>
          <w:p w14:paraId="51D5EE67">
            <w:pPr>
              <w:spacing w:line="360" w:lineRule="auto"/>
              <w:rPr>
                <w:rFonts w:ascii="Arial"/>
                <w:sz w:val="21"/>
              </w:rPr>
            </w:pPr>
          </w:p>
        </w:tc>
        <w:tc>
          <w:tcPr>
            <w:tcW w:w="1384" w:type="dxa"/>
            <w:vAlign w:val="top"/>
          </w:tcPr>
          <w:p w14:paraId="64B550F6">
            <w:pPr>
              <w:spacing w:line="360" w:lineRule="auto"/>
              <w:rPr>
                <w:rFonts w:ascii="Arial"/>
                <w:sz w:val="21"/>
              </w:rPr>
            </w:pPr>
          </w:p>
        </w:tc>
        <w:tc>
          <w:tcPr>
            <w:tcW w:w="1291" w:type="dxa"/>
            <w:vAlign w:val="top"/>
          </w:tcPr>
          <w:p w14:paraId="2480CD6F">
            <w:pPr>
              <w:spacing w:line="360" w:lineRule="auto"/>
              <w:rPr>
                <w:rFonts w:ascii="Arial"/>
                <w:sz w:val="21"/>
              </w:rPr>
            </w:pPr>
          </w:p>
        </w:tc>
        <w:tc>
          <w:tcPr>
            <w:tcW w:w="1469" w:type="dxa"/>
            <w:vAlign w:val="top"/>
          </w:tcPr>
          <w:p w14:paraId="71950AC6">
            <w:pPr>
              <w:spacing w:line="360" w:lineRule="auto"/>
              <w:rPr>
                <w:rFonts w:ascii="Arial"/>
                <w:sz w:val="21"/>
              </w:rPr>
            </w:pPr>
          </w:p>
        </w:tc>
      </w:tr>
      <w:tr w14:paraId="35094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43" w:type="dxa"/>
            <w:vAlign w:val="top"/>
          </w:tcPr>
          <w:p w14:paraId="1952A947">
            <w:pPr>
              <w:spacing w:line="360" w:lineRule="auto"/>
              <w:rPr>
                <w:rFonts w:ascii="Arial"/>
                <w:sz w:val="21"/>
              </w:rPr>
            </w:pPr>
          </w:p>
        </w:tc>
        <w:tc>
          <w:tcPr>
            <w:tcW w:w="1493" w:type="dxa"/>
            <w:vAlign w:val="top"/>
          </w:tcPr>
          <w:p w14:paraId="036AB536">
            <w:pPr>
              <w:spacing w:line="360" w:lineRule="auto"/>
              <w:rPr>
                <w:rFonts w:ascii="Arial"/>
                <w:sz w:val="21"/>
              </w:rPr>
            </w:pPr>
          </w:p>
        </w:tc>
        <w:tc>
          <w:tcPr>
            <w:tcW w:w="1118" w:type="dxa"/>
            <w:vAlign w:val="top"/>
          </w:tcPr>
          <w:p w14:paraId="3CD468B4">
            <w:pPr>
              <w:spacing w:line="360" w:lineRule="auto"/>
              <w:rPr>
                <w:rFonts w:ascii="Arial"/>
                <w:sz w:val="21"/>
              </w:rPr>
            </w:pPr>
          </w:p>
        </w:tc>
        <w:tc>
          <w:tcPr>
            <w:tcW w:w="1119" w:type="dxa"/>
            <w:vAlign w:val="top"/>
          </w:tcPr>
          <w:p w14:paraId="38F2EE14">
            <w:pPr>
              <w:spacing w:line="360" w:lineRule="auto"/>
              <w:rPr>
                <w:rFonts w:ascii="Arial"/>
                <w:sz w:val="21"/>
              </w:rPr>
            </w:pPr>
          </w:p>
        </w:tc>
        <w:tc>
          <w:tcPr>
            <w:tcW w:w="1384" w:type="dxa"/>
            <w:vAlign w:val="top"/>
          </w:tcPr>
          <w:p w14:paraId="48EF5090">
            <w:pPr>
              <w:spacing w:line="360" w:lineRule="auto"/>
              <w:rPr>
                <w:rFonts w:ascii="Arial"/>
                <w:sz w:val="21"/>
              </w:rPr>
            </w:pPr>
          </w:p>
        </w:tc>
        <w:tc>
          <w:tcPr>
            <w:tcW w:w="1291" w:type="dxa"/>
            <w:vAlign w:val="top"/>
          </w:tcPr>
          <w:p w14:paraId="04E93D0F">
            <w:pPr>
              <w:spacing w:line="360" w:lineRule="auto"/>
              <w:rPr>
                <w:rFonts w:ascii="Arial"/>
                <w:sz w:val="21"/>
              </w:rPr>
            </w:pPr>
          </w:p>
        </w:tc>
        <w:tc>
          <w:tcPr>
            <w:tcW w:w="1469" w:type="dxa"/>
            <w:vAlign w:val="top"/>
          </w:tcPr>
          <w:p w14:paraId="6566AA4B">
            <w:pPr>
              <w:spacing w:line="360" w:lineRule="auto"/>
              <w:rPr>
                <w:rFonts w:ascii="Arial"/>
                <w:sz w:val="21"/>
              </w:rPr>
            </w:pPr>
          </w:p>
        </w:tc>
      </w:tr>
      <w:tr w14:paraId="6AFF8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6DB6EDF0">
            <w:pPr>
              <w:spacing w:line="360" w:lineRule="auto"/>
              <w:rPr>
                <w:rFonts w:ascii="Arial"/>
                <w:sz w:val="21"/>
              </w:rPr>
            </w:pPr>
          </w:p>
        </w:tc>
        <w:tc>
          <w:tcPr>
            <w:tcW w:w="1493" w:type="dxa"/>
            <w:vAlign w:val="top"/>
          </w:tcPr>
          <w:p w14:paraId="1758A3BC">
            <w:pPr>
              <w:spacing w:line="360" w:lineRule="auto"/>
              <w:rPr>
                <w:rFonts w:ascii="Arial"/>
                <w:sz w:val="21"/>
              </w:rPr>
            </w:pPr>
          </w:p>
        </w:tc>
        <w:tc>
          <w:tcPr>
            <w:tcW w:w="1118" w:type="dxa"/>
            <w:vAlign w:val="top"/>
          </w:tcPr>
          <w:p w14:paraId="766745A5">
            <w:pPr>
              <w:spacing w:line="360" w:lineRule="auto"/>
              <w:rPr>
                <w:rFonts w:ascii="Arial"/>
                <w:sz w:val="21"/>
              </w:rPr>
            </w:pPr>
          </w:p>
        </w:tc>
        <w:tc>
          <w:tcPr>
            <w:tcW w:w="1119" w:type="dxa"/>
            <w:vAlign w:val="top"/>
          </w:tcPr>
          <w:p w14:paraId="5C97ED0D">
            <w:pPr>
              <w:spacing w:line="360" w:lineRule="auto"/>
              <w:rPr>
                <w:rFonts w:ascii="Arial"/>
                <w:sz w:val="21"/>
              </w:rPr>
            </w:pPr>
          </w:p>
        </w:tc>
        <w:tc>
          <w:tcPr>
            <w:tcW w:w="1384" w:type="dxa"/>
            <w:vAlign w:val="top"/>
          </w:tcPr>
          <w:p w14:paraId="1A4309D4">
            <w:pPr>
              <w:spacing w:line="360" w:lineRule="auto"/>
              <w:rPr>
                <w:rFonts w:ascii="Arial"/>
                <w:sz w:val="21"/>
              </w:rPr>
            </w:pPr>
          </w:p>
        </w:tc>
        <w:tc>
          <w:tcPr>
            <w:tcW w:w="1291" w:type="dxa"/>
            <w:vAlign w:val="top"/>
          </w:tcPr>
          <w:p w14:paraId="0BF3EAE0">
            <w:pPr>
              <w:spacing w:line="360" w:lineRule="auto"/>
              <w:rPr>
                <w:rFonts w:ascii="Arial"/>
                <w:sz w:val="21"/>
              </w:rPr>
            </w:pPr>
          </w:p>
        </w:tc>
        <w:tc>
          <w:tcPr>
            <w:tcW w:w="1469" w:type="dxa"/>
            <w:vAlign w:val="top"/>
          </w:tcPr>
          <w:p w14:paraId="42AE96F9">
            <w:pPr>
              <w:spacing w:line="360" w:lineRule="auto"/>
              <w:rPr>
                <w:rFonts w:ascii="Arial"/>
                <w:sz w:val="21"/>
              </w:rPr>
            </w:pPr>
          </w:p>
        </w:tc>
      </w:tr>
      <w:tr w14:paraId="516A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43" w:type="dxa"/>
            <w:vAlign w:val="top"/>
          </w:tcPr>
          <w:p w14:paraId="5FD4B772">
            <w:pPr>
              <w:spacing w:line="360" w:lineRule="auto"/>
              <w:rPr>
                <w:rFonts w:ascii="Arial"/>
                <w:sz w:val="21"/>
              </w:rPr>
            </w:pPr>
          </w:p>
        </w:tc>
        <w:tc>
          <w:tcPr>
            <w:tcW w:w="1493" w:type="dxa"/>
            <w:vAlign w:val="top"/>
          </w:tcPr>
          <w:p w14:paraId="144CE1A6">
            <w:pPr>
              <w:spacing w:line="360" w:lineRule="auto"/>
              <w:rPr>
                <w:rFonts w:ascii="Arial"/>
                <w:sz w:val="21"/>
              </w:rPr>
            </w:pPr>
          </w:p>
        </w:tc>
        <w:tc>
          <w:tcPr>
            <w:tcW w:w="1118" w:type="dxa"/>
            <w:vAlign w:val="top"/>
          </w:tcPr>
          <w:p w14:paraId="03A079BA">
            <w:pPr>
              <w:spacing w:line="360" w:lineRule="auto"/>
              <w:rPr>
                <w:rFonts w:ascii="Arial"/>
                <w:sz w:val="21"/>
              </w:rPr>
            </w:pPr>
          </w:p>
        </w:tc>
        <w:tc>
          <w:tcPr>
            <w:tcW w:w="1119" w:type="dxa"/>
            <w:vAlign w:val="top"/>
          </w:tcPr>
          <w:p w14:paraId="6DFBFDBD">
            <w:pPr>
              <w:spacing w:line="360" w:lineRule="auto"/>
              <w:rPr>
                <w:rFonts w:ascii="Arial"/>
                <w:sz w:val="21"/>
              </w:rPr>
            </w:pPr>
          </w:p>
        </w:tc>
        <w:tc>
          <w:tcPr>
            <w:tcW w:w="1384" w:type="dxa"/>
            <w:vAlign w:val="top"/>
          </w:tcPr>
          <w:p w14:paraId="2D01B1AA">
            <w:pPr>
              <w:spacing w:line="360" w:lineRule="auto"/>
              <w:rPr>
                <w:rFonts w:ascii="Arial"/>
                <w:sz w:val="21"/>
              </w:rPr>
            </w:pPr>
          </w:p>
        </w:tc>
        <w:tc>
          <w:tcPr>
            <w:tcW w:w="1291" w:type="dxa"/>
            <w:vAlign w:val="top"/>
          </w:tcPr>
          <w:p w14:paraId="5027EEDB">
            <w:pPr>
              <w:spacing w:line="360" w:lineRule="auto"/>
              <w:rPr>
                <w:rFonts w:ascii="Arial"/>
                <w:sz w:val="21"/>
              </w:rPr>
            </w:pPr>
          </w:p>
        </w:tc>
        <w:tc>
          <w:tcPr>
            <w:tcW w:w="1469" w:type="dxa"/>
            <w:vAlign w:val="top"/>
          </w:tcPr>
          <w:p w14:paraId="43768C9D">
            <w:pPr>
              <w:spacing w:line="360" w:lineRule="auto"/>
              <w:rPr>
                <w:rFonts w:ascii="Arial"/>
                <w:sz w:val="21"/>
              </w:rPr>
            </w:pPr>
          </w:p>
        </w:tc>
      </w:tr>
      <w:tr w14:paraId="6A37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61B41747">
            <w:pPr>
              <w:spacing w:line="360" w:lineRule="auto"/>
              <w:rPr>
                <w:rFonts w:ascii="Arial"/>
                <w:sz w:val="21"/>
              </w:rPr>
            </w:pPr>
          </w:p>
        </w:tc>
        <w:tc>
          <w:tcPr>
            <w:tcW w:w="1493" w:type="dxa"/>
            <w:vAlign w:val="top"/>
          </w:tcPr>
          <w:p w14:paraId="23196A64">
            <w:pPr>
              <w:spacing w:line="360" w:lineRule="auto"/>
              <w:rPr>
                <w:rFonts w:ascii="Arial"/>
                <w:sz w:val="21"/>
              </w:rPr>
            </w:pPr>
          </w:p>
        </w:tc>
        <w:tc>
          <w:tcPr>
            <w:tcW w:w="1118" w:type="dxa"/>
            <w:vAlign w:val="top"/>
          </w:tcPr>
          <w:p w14:paraId="45E7DCE7">
            <w:pPr>
              <w:spacing w:line="360" w:lineRule="auto"/>
              <w:rPr>
                <w:rFonts w:ascii="Arial"/>
                <w:sz w:val="21"/>
              </w:rPr>
            </w:pPr>
          </w:p>
        </w:tc>
        <w:tc>
          <w:tcPr>
            <w:tcW w:w="1119" w:type="dxa"/>
            <w:vAlign w:val="top"/>
          </w:tcPr>
          <w:p w14:paraId="7F3FF243">
            <w:pPr>
              <w:spacing w:line="360" w:lineRule="auto"/>
              <w:rPr>
                <w:rFonts w:ascii="Arial"/>
                <w:sz w:val="21"/>
              </w:rPr>
            </w:pPr>
          </w:p>
        </w:tc>
        <w:tc>
          <w:tcPr>
            <w:tcW w:w="1384" w:type="dxa"/>
            <w:vAlign w:val="top"/>
          </w:tcPr>
          <w:p w14:paraId="081D1270">
            <w:pPr>
              <w:spacing w:line="360" w:lineRule="auto"/>
              <w:rPr>
                <w:rFonts w:ascii="Arial"/>
                <w:sz w:val="21"/>
              </w:rPr>
            </w:pPr>
          </w:p>
        </w:tc>
        <w:tc>
          <w:tcPr>
            <w:tcW w:w="1291" w:type="dxa"/>
            <w:vAlign w:val="top"/>
          </w:tcPr>
          <w:p w14:paraId="4D323401">
            <w:pPr>
              <w:spacing w:line="360" w:lineRule="auto"/>
              <w:rPr>
                <w:rFonts w:ascii="Arial"/>
                <w:sz w:val="21"/>
              </w:rPr>
            </w:pPr>
          </w:p>
        </w:tc>
        <w:tc>
          <w:tcPr>
            <w:tcW w:w="1469" w:type="dxa"/>
            <w:vAlign w:val="top"/>
          </w:tcPr>
          <w:p w14:paraId="1591EB83">
            <w:pPr>
              <w:spacing w:line="360" w:lineRule="auto"/>
              <w:rPr>
                <w:rFonts w:ascii="Arial"/>
                <w:sz w:val="21"/>
              </w:rPr>
            </w:pPr>
          </w:p>
        </w:tc>
      </w:tr>
      <w:tr w14:paraId="717AD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43" w:type="dxa"/>
            <w:vAlign w:val="top"/>
          </w:tcPr>
          <w:p w14:paraId="677E049D">
            <w:pPr>
              <w:spacing w:line="360" w:lineRule="auto"/>
              <w:rPr>
                <w:rFonts w:ascii="Arial"/>
                <w:sz w:val="21"/>
              </w:rPr>
            </w:pPr>
          </w:p>
        </w:tc>
        <w:tc>
          <w:tcPr>
            <w:tcW w:w="1493" w:type="dxa"/>
            <w:vAlign w:val="top"/>
          </w:tcPr>
          <w:p w14:paraId="250EE1B2">
            <w:pPr>
              <w:spacing w:line="360" w:lineRule="auto"/>
              <w:rPr>
                <w:rFonts w:ascii="Arial"/>
                <w:sz w:val="21"/>
              </w:rPr>
            </w:pPr>
          </w:p>
        </w:tc>
        <w:tc>
          <w:tcPr>
            <w:tcW w:w="1118" w:type="dxa"/>
            <w:vAlign w:val="top"/>
          </w:tcPr>
          <w:p w14:paraId="611532A7">
            <w:pPr>
              <w:spacing w:line="360" w:lineRule="auto"/>
              <w:rPr>
                <w:rFonts w:ascii="Arial"/>
                <w:sz w:val="21"/>
              </w:rPr>
            </w:pPr>
          </w:p>
        </w:tc>
        <w:tc>
          <w:tcPr>
            <w:tcW w:w="1119" w:type="dxa"/>
            <w:vAlign w:val="top"/>
          </w:tcPr>
          <w:p w14:paraId="7A9F7C87">
            <w:pPr>
              <w:spacing w:line="360" w:lineRule="auto"/>
              <w:rPr>
                <w:rFonts w:ascii="Arial"/>
                <w:sz w:val="21"/>
              </w:rPr>
            </w:pPr>
          </w:p>
        </w:tc>
        <w:tc>
          <w:tcPr>
            <w:tcW w:w="1384" w:type="dxa"/>
            <w:vAlign w:val="top"/>
          </w:tcPr>
          <w:p w14:paraId="7192C27B">
            <w:pPr>
              <w:spacing w:line="360" w:lineRule="auto"/>
              <w:rPr>
                <w:rFonts w:ascii="Arial"/>
                <w:sz w:val="21"/>
              </w:rPr>
            </w:pPr>
          </w:p>
        </w:tc>
        <w:tc>
          <w:tcPr>
            <w:tcW w:w="1291" w:type="dxa"/>
            <w:vAlign w:val="top"/>
          </w:tcPr>
          <w:p w14:paraId="01DEF424">
            <w:pPr>
              <w:spacing w:line="360" w:lineRule="auto"/>
              <w:rPr>
                <w:rFonts w:ascii="Arial"/>
                <w:sz w:val="21"/>
              </w:rPr>
            </w:pPr>
          </w:p>
        </w:tc>
        <w:tc>
          <w:tcPr>
            <w:tcW w:w="1469" w:type="dxa"/>
            <w:vAlign w:val="top"/>
          </w:tcPr>
          <w:p w14:paraId="220032C9">
            <w:pPr>
              <w:spacing w:line="360" w:lineRule="auto"/>
              <w:rPr>
                <w:rFonts w:ascii="Arial"/>
                <w:sz w:val="21"/>
              </w:rPr>
            </w:pPr>
          </w:p>
        </w:tc>
      </w:tr>
      <w:tr w14:paraId="3B61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43" w:type="dxa"/>
            <w:vAlign w:val="top"/>
          </w:tcPr>
          <w:p w14:paraId="046FAF1D">
            <w:pPr>
              <w:spacing w:line="360" w:lineRule="auto"/>
              <w:rPr>
                <w:rFonts w:ascii="Arial"/>
                <w:sz w:val="21"/>
              </w:rPr>
            </w:pPr>
          </w:p>
        </w:tc>
        <w:tc>
          <w:tcPr>
            <w:tcW w:w="1493" w:type="dxa"/>
            <w:vAlign w:val="top"/>
          </w:tcPr>
          <w:p w14:paraId="22154690">
            <w:pPr>
              <w:spacing w:line="360" w:lineRule="auto"/>
              <w:rPr>
                <w:rFonts w:ascii="Arial"/>
                <w:sz w:val="21"/>
              </w:rPr>
            </w:pPr>
          </w:p>
        </w:tc>
        <w:tc>
          <w:tcPr>
            <w:tcW w:w="1118" w:type="dxa"/>
            <w:vAlign w:val="top"/>
          </w:tcPr>
          <w:p w14:paraId="587D2D74">
            <w:pPr>
              <w:spacing w:line="360" w:lineRule="auto"/>
              <w:rPr>
                <w:rFonts w:ascii="Arial"/>
                <w:sz w:val="21"/>
              </w:rPr>
            </w:pPr>
          </w:p>
        </w:tc>
        <w:tc>
          <w:tcPr>
            <w:tcW w:w="1119" w:type="dxa"/>
            <w:vAlign w:val="top"/>
          </w:tcPr>
          <w:p w14:paraId="2722CC67">
            <w:pPr>
              <w:spacing w:line="360" w:lineRule="auto"/>
              <w:rPr>
                <w:rFonts w:ascii="Arial"/>
                <w:sz w:val="21"/>
              </w:rPr>
            </w:pPr>
          </w:p>
        </w:tc>
        <w:tc>
          <w:tcPr>
            <w:tcW w:w="1384" w:type="dxa"/>
            <w:vAlign w:val="top"/>
          </w:tcPr>
          <w:p w14:paraId="3EA0F03E">
            <w:pPr>
              <w:spacing w:line="360" w:lineRule="auto"/>
              <w:rPr>
                <w:rFonts w:ascii="Arial"/>
                <w:sz w:val="21"/>
              </w:rPr>
            </w:pPr>
          </w:p>
        </w:tc>
        <w:tc>
          <w:tcPr>
            <w:tcW w:w="1291" w:type="dxa"/>
            <w:vAlign w:val="top"/>
          </w:tcPr>
          <w:p w14:paraId="092450D1">
            <w:pPr>
              <w:spacing w:line="360" w:lineRule="auto"/>
              <w:rPr>
                <w:rFonts w:ascii="Arial"/>
                <w:sz w:val="21"/>
              </w:rPr>
            </w:pPr>
          </w:p>
        </w:tc>
        <w:tc>
          <w:tcPr>
            <w:tcW w:w="1469" w:type="dxa"/>
            <w:vAlign w:val="top"/>
          </w:tcPr>
          <w:p w14:paraId="64978CAA">
            <w:pPr>
              <w:spacing w:line="360" w:lineRule="auto"/>
              <w:rPr>
                <w:rFonts w:ascii="Arial"/>
                <w:sz w:val="21"/>
              </w:rPr>
            </w:pPr>
          </w:p>
        </w:tc>
      </w:tr>
      <w:tr w14:paraId="27DCD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3DAA3518">
            <w:pPr>
              <w:spacing w:line="360" w:lineRule="auto"/>
              <w:rPr>
                <w:rFonts w:ascii="Arial"/>
                <w:sz w:val="21"/>
              </w:rPr>
            </w:pPr>
          </w:p>
        </w:tc>
        <w:tc>
          <w:tcPr>
            <w:tcW w:w="1493" w:type="dxa"/>
            <w:vAlign w:val="top"/>
          </w:tcPr>
          <w:p w14:paraId="36ED9C1D">
            <w:pPr>
              <w:spacing w:line="360" w:lineRule="auto"/>
              <w:rPr>
                <w:rFonts w:ascii="Arial"/>
                <w:sz w:val="21"/>
              </w:rPr>
            </w:pPr>
          </w:p>
        </w:tc>
        <w:tc>
          <w:tcPr>
            <w:tcW w:w="1118" w:type="dxa"/>
            <w:vAlign w:val="top"/>
          </w:tcPr>
          <w:p w14:paraId="6CE39314">
            <w:pPr>
              <w:spacing w:line="360" w:lineRule="auto"/>
              <w:rPr>
                <w:rFonts w:ascii="Arial"/>
                <w:sz w:val="21"/>
              </w:rPr>
            </w:pPr>
          </w:p>
        </w:tc>
        <w:tc>
          <w:tcPr>
            <w:tcW w:w="1119" w:type="dxa"/>
            <w:vAlign w:val="top"/>
          </w:tcPr>
          <w:p w14:paraId="6843F365">
            <w:pPr>
              <w:spacing w:line="360" w:lineRule="auto"/>
              <w:rPr>
                <w:rFonts w:ascii="Arial"/>
                <w:sz w:val="21"/>
              </w:rPr>
            </w:pPr>
          </w:p>
        </w:tc>
        <w:tc>
          <w:tcPr>
            <w:tcW w:w="1384" w:type="dxa"/>
            <w:vAlign w:val="top"/>
          </w:tcPr>
          <w:p w14:paraId="458E6222">
            <w:pPr>
              <w:spacing w:line="360" w:lineRule="auto"/>
              <w:rPr>
                <w:rFonts w:ascii="Arial"/>
                <w:sz w:val="21"/>
              </w:rPr>
            </w:pPr>
          </w:p>
        </w:tc>
        <w:tc>
          <w:tcPr>
            <w:tcW w:w="1291" w:type="dxa"/>
            <w:vAlign w:val="top"/>
          </w:tcPr>
          <w:p w14:paraId="0D4A3EF9">
            <w:pPr>
              <w:spacing w:line="360" w:lineRule="auto"/>
              <w:rPr>
                <w:rFonts w:ascii="Arial"/>
                <w:sz w:val="21"/>
              </w:rPr>
            </w:pPr>
          </w:p>
        </w:tc>
        <w:tc>
          <w:tcPr>
            <w:tcW w:w="1469" w:type="dxa"/>
            <w:vAlign w:val="top"/>
          </w:tcPr>
          <w:p w14:paraId="17172230">
            <w:pPr>
              <w:spacing w:line="360" w:lineRule="auto"/>
              <w:rPr>
                <w:rFonts w:ascii="Arial"/>
                <w:sz w:val="21"/>
              </w:rPr>
            </w:pPr>
          </w:p>
        </w:tc>
      </w:tr>
      <w:tr w14:paraId="20FE1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43" w:type="dxa"/>
            <w:vAlign w:val="top"/>
          </w:tcPr>
          <w:p w14:paraId="70FBB7E8">
            <w:pPr>
              <w:spacing w:line="360" w:lineRule="auto"/>
              <w:rPr>
                <w:rFonts w:ascii="Arial"/>
                <w:sz w:val="21"/>
              </w:rPr>
            </w:pPr>
          </w:p>
        </w:tc>
        <w:tc>
          <w:tcPr>
            <w:tcW w:w="1493" w:type="dxa"/>
            <w:vAlign w:val="top"/>
          </w:tcPr>
          <w:p w14:paraId="08C5C230">
            <w:pPr>
              <w:spacing w:line="360" w:lineRule="auto"/>
              <w:rPr>
                <w:rFonts w:ascii="Arial"/>
                <w:sz w:val="21"/>
              </w:rPr>
            </w:pPr>
          </w:p>
        </w:tc>
        <w:tc>
          <w:tcPr>
            <w:tcW w:w="1118" w:type="dxa"/>
            <w:vAlign w:val="top"/>
          </w:tcPr>
          <w:p w14:paraId="2769BBE8">
            <w:pPr>
              <w:spacing w:line="360" w:lineRule="auto"/>
              <w:rPr>
                <w:rFonts w:ascii="Arial"/>
                <w:sz w:val="21"/>
              </w:rPr>
            </w:pPr>
          </w:p>
        </w:tc>
        <w:tc>
          <w:tcPr>
            <w:tcW w:w="1119" w:type="dxa"/>
            <w:vAlign w:val="top"/>
          </w:tcPr>
          <w:p w14:paraId="7118F5AC">
            <w:pPr>
              <w:spacing w:line="360" w:lineRule="auto"/>
              <w:rPr>
                <w:rFonts w:ascii="Arial"/>
                <w:sz w:val="21"/>
              </w:rPr>
            </w:pPr>
          </w:p>
        </w:tc>
        <w:tc>
          <w:tcPr>
            <w:tcW w:w="1384" w:type="dxa"/>
            <w:vAlign w:val="top"/>
          </w:tcPr>
          <w:p w14:paraId="048AA58B">
            <w:pPr>
              <w:spacing w:line="360" w:lineRule="auto"/>
              <w:rPr>
                <w:rFonts w:ascii="Arial"/>
                <w:sz w:val="21"/>
              </w:rPr>
            </w:pPr>
          </w:p>
        </w:tc>
        <w:tc>
          <w:tcPr>
            <w:tcW w:w="1291" w:type="dxa"/>
            <w:vAlign w:val="top"/>
          </w:tcPr>
          <w:p w14:paraId="489F60CD">
            <w:pPr>
              <w:spacing w:line="360" w:lineRule="auto"/>
              <w:rPr>
                <w:rFonts w:ascii="Arial"/>
                <w:sz w:val="21"/>
              </w:rPr>
            </w:pPr>
          </w:p>
        </w:tc>
        <w:tc>
          <w:tcPr>
            <w:tcW w:w="1469" w:type="dxa"/>
            <w:vAlign w:val="top"/>
          </w:tcPr>
          <w:p w14:paraId="228A5DEA">
            <w:pPr>
              <w:spacing w:line="360" w:lineRule="auto"/>
              <w:rPr>
                <w:rFonts w:ascii="Arial"/>
                <w:sz w:val="21"/>
              </w:rPr>
            </w:pPr>
          </w:p>
        </w:tc>
      </w:tr>
      <w:tr w14:paraId="03E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0DB512D6">
            <w:pPr>
              <w:spacing w:line="360" w:lineRule="auto"/>
              <w:rPr>
                <w:rFonts w:ascii="Arial"/>
                <w:sz w:val="21"/>
              </w:rPr>
            </w:pPr>
          </w:p>
        </w:tc>
        <w:tc>
          <w:tcPr>
            <w:tcW w:w="1493" w:type="dxa"/>
            <w:vAlign w:val="top"/>
          </w:tcPr>
          <w:p w14:paraId="0E82B33A">
            <w:pPr>
              <w:spacing w:line="360" w:lineRule="auto"/>
              <w:rPr>
                <w:rFonts w:ascii="Arial"/>
                <w:sz w:val="21"/>
              </w:rPr>
            </w:pPr>
          </w:p>
        </w:tc>
        <w:tc>
          <w:tcPr>
            <w:tcW w:w="1118" w:type="dxa"/>
            <w:vAlign w:val="top"/>
          </w:tcPr>
          <w:p w14:paraId="059893E2">
            <w:pPr>
              <w:spacing w:line="360" w:lineRule="auto"/>
              <w:rPr>
                <w:rFonts w:ascii="Arial"/>
                <w:sz w:val="21"/>
              </w:rPr>
            </w:pPr>
          </w:p>
        </w:tc>
        <w:tc>
          <w:tcPr>
            <w:tcW w:w="1119" w:type="dxa"/>
            <w:vAlign w:val="top"/>
          </w:tcPr>
          <w:p w14:paraId="3567B346">
            <w:pPr>
              <w:spacing w:line="360" w:lineRule="auto"/>
              <w:rPr>
                <w:rFonts w:ascii="Arial"/>
                <w:sz w:val="21"/>
              </w:rPr>
            </w:pPr>
          </w:p>
        </w:tc>
        <w:tc>
          <w:tcPr>
            <w:tcW w:w="1384" w:type="dxa"/>
            <w:vAlign w:val="top"/>
          </w:tcPr>
          <w:p w14:paraId="18F8BB2C">
            <w:pPr>
              <w:spacing w:line="360" w:lineRule="auto"/>
              <w:rPr>
                <w:rFonts w:ascii="Arial"/>
                <w:sz w:val="21"/>
              </w:rPr>
            </w:pPr>
          </w:p>
        </w:tc>
        <w:tc>
          <w:tcPr>
            <w:tcW w:w="1291" w:type="dxa"/>
            <w:vAlign w:val="top"/>
          </w:tcPr>
          <w:p w14:paraId="6202B5D9">
            <w:pPr>
              <w:spacing w:line="360" w:lineRule="auto"/>
              <w:rPr>
                <w:rFonts w:ascii="Arial"/>
                <w:sz w:val="21"/>
              </w:rPr>
            </w:pPr>
          </w:p>
        </w:tc>
        <w:tc>
          <w:tcPr>
            <w:tcW w:w="1469" w:type="dxa"/>
            <w:vAlign w:val="top"/>
          </w:tcPr>
          <w:p w14:paraId="67DD4FC7">
            <w:pPr>
              <w:spacing w:line="360" w:lineRule="auto"/>
              <w:rPr>
                <w:rFonts w:ascii="Arial"/>
                <w:sz w:val="21"/>
              </w:rPr>
            </w:pPr>
          </w:p>
        </w:tc>
      </w:tr>
      <w:tr w14:paraId="440B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5266ED0A">
            <w:pPr>
              <w:spacing w:line="360" w:lineRule="auto"/>
              <w:rPr>
                <w:rFonts w:ascii="Arial"/>
                <w:sz w:val="21"/>
              </w:rPr>
            </w:pPr>
          </w:p>
        </w:tc>
        <w:tc>
          <w:tcPr>
            <w:tcW w:w="1493" w:type="dxa"/>
            <w:vAlign w:val="top"/>
          </w:tcPr>
          <w:p w14:paraId="2029F793">
            <w:pPr>
              <w:spacing w:line="360" w:lineRule="auto"/>
              <w:rPr>
                <w:rFonts w:ascii="Arial"/>
                <w:sz w:val="21"/>
              </w:rPr>
            </w:pPr>
          </w:p>
        </w:tc>
        <w:tc>
          <w:tcPr>
            <w:tcW w:w="1118" w:type="dxa"/>
            <w:vAlign w:val="top"/>
          </w:tcPr>
          <w:p w14:paraId="4D1B8FB8">
            <w:pPr>
              <w:spacing w:line="360" w:lineRule="auto"/>
              <w:rPr>
                <w:rFonts w:ascii="Arial"/>
                <w:sz w:val="21"/>
              </w:rPr>
            </w:pPr>
          </w:p>
        </w:tc>
        <w:tc>
          <w:tcPr>
            <w:tcW w:w="1119" w:type="dxa"/>
            <w:vAlign w:val="top"/>
          </w:tcPr>
          <w:p w14:paraId="528E9C2E">
            <w:pPr>
              <w:spacing w:line="360" w:lineRule="auto"/>
              <w:rPr>
                <w:rFonts w:ascii="Arial"/>
                <w:sz w:val="21"/>
              </w:rPr>
            </w:pPr>
          </w:p>
        </w:tc>
        <w:tc>
          <w:tcPr>
            <w:tcW w:w="1384" w:type="dxa"/>
            <w:vAlign w:val="top"/>
          </w:tcPr>
          <w:p w14:paraId="3B20B80E">
            <w:pPr>
              <w:spacing w:line="360" w:lineRule="auto"/>
              <w:rPr>
                <w:rFonts w:ascii="Arial"/>
                <w:sz w:val="21"/>
              </w:rPr>
            </w:pPr>
          </w:p>
        </w:tc>
        <w:tc>
          <w:tcPr>
            <w:tcW w:w="1291" w:type="dxa"/>
            <w:vAlign w:val="top"/>
          </w:tcPr>
          <w:p w14:paraId="69C171BC">
            <w:pPr>
              <w:spacing w:line="360" w:lineRule="auto"/>
              <w:rPr>
                <w:rFonts w:ascii="Arial"/>
                <w:sz w:val="21"/>
              </w:rPr>
            </w:pPr>
          </w:p>
        </w:tc>
        <w:tc>
          <w:tcPr>
            <w:tcW w:w="1469" w:type="dxa"/>
            <w:vAlign w:val="top"/>
          </w:tcPr>
          <w:p w14:paraId="397B4769">
            <w:pPr>
              <w:spacing w:line="360" w:lineRule="auto"/>
              <w:rPr>
                <w:rFonts w:ascii="Arial"/>
                <w:sz w:val="21"/>
              </w:rPr>
            </w:pPr>
          </w:p>
        </w:tc>
      </w:tr>
      <w:tr w14:paraId="4598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3" w:type="dxa"/>
            <w:vAlign w:val="top"/>
          </w:tcPr>
          <w:p w14:paraId="70AB352A">
            <w:pPr>
              <w:spacing w:line="360" w:lineRule="auto"/>
              <w:rPr>
                <w:rFonts w:ascii="Arial"/>
                <w:sz w:val="21"/>
              </w:rPr>
            </w:pPr>
          </w:p>
        </w:tc>
        <w:tc>
          <w:tcPr>
            <w:tcW w:w="1493" w:type="dxa"/>
            <w:vAlign w:val="top"/>
          </w:tcPr>
          <w:p w14:paraId="1C75B9A4">
            <w:pPr>
              <w:spacing w:line="360" w:lineRule="auto"/>
              <w:rPr>
                <w:rFonts w:ascii="Arial"/>
                <w:sz w:val="21"/>
              </w:rPr>
            </w:pPr>
          </w:p>
        </w:tc>
        <w:tc>
          <w:tcPr>
            <w:tcW w:w="1118" w:type="dxa"/>
            <w:vAlign w:val="top"/>
          </w:tcPr>
          <w:p w14:paraId="5DCE9CDF">
            <w:pPr>
              <w:spacing w:line="360" w:lineRule="auto"/>
              <w:rPr>
                <w:rFonts w:ascii="Arial"/>
                <w:sz w:val="21"/>
              </w:rPr>
            </w:pPr>
          </w:p>
        </w:tc>
        <w:tc>
          <w:tcPr>
            <w:tcW w:w="1119" w:type="dxa"/>
            <w:vAlign w:val="top"/>
          </w:tcPr>
          <w:p w14:paraId="64BFB571">
            <w:pPr>
              <w:spacing w:line="360" w:lineRule="auto"/>
              <w:rPr>
                <w:rFonts w:ascii="Arial"/>
                <w:sz w:val="21"/>
              </w:rPr>
            </w:pPr>
          </w:p>
        </w:tc>
        <w:tc>
          <w:tcPr>
            <w:tcW w:w="1384" w:type="dxa"/>
            <w:vAlign w:val="top"/>
          </w:tcPr>
          <w:p w14:paraId="3BD10712">
            <w:pPr>
              <w:spacing w:line="360" w:lineRule="auto"/>
              <w:rPr>
                <w:rFonts w:ascii="Arial"/>
                <w:sz w:val="21"/>
              </w:rPr>
            </w:pPr>
          </w:p>
        </w:tc>
        <w:tc>
          <w:tcPr>
            <w:tcW w:w="1291" w:type="dxa"/>
            <w:vAlign w:val="top"/>
          </w:tcPr>
          <w:p w14:paraId="719D6D2B">
            <w:pPr>
              <w:spacing w:line="360" w:lineRule="auto"/>
              <w:rPr>
                <w:rFonts w:ascii="Arial"/>
                <w:sz w:val="21"/>
              </w:rPr>
            </w:pPr>
          </w:p>
        </w:tc>
        <w:tc>
          <w:tcPr>
            <w:tcW w:w="1469" w:type="dxa"/>
            <w:vAlign w:val="top"/>
          </w:tcPr>
          <w:p w14:paraId="2010FBBD">
            <w:pPr>
              <w:spacing w:line="360" w:lineRule="auto"/>
              <w:rPr>
                <w:rFonts w:ascii="Arial"/>
                <w:sz w:val="21"/>
              </w:rPr>
            </w:pPr>
          </w:p>
        </w:tc>
      </w:tr>
      <w:tr w14:paraId="5C6B5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43" w:type="dxa"/>
            <w:vAlign w:val="top"/>
          </w:tcPr>
          <w:p w14:paraId="34A9792F">
            <w:pPr>
              <w:spacing w:line="360" w:lineRule="auto"/>
              <w:rPr>
                <w:rFonts w:ascii="Arial"/>
                <w:sz w:val="21"/>
              </w:rPr>
            </w:pPr>
          </w:p>
        </w:tc>
        <w:tc>
          <w:tcPr>
            <w:tcW w:w="1493" w:type="dxa"/>
            <w:vAlign w:val="top"/>
          </w:tcPr>
          <w:p w14:paraId="48BBEEA6">
            <w:pPr>
              <w:spacing w:line="360" w:lineRule="auto"/>
              <w:rPr>
                <w:rFonts w:ascii="Arial"/>
                <w:sz w:val="21"/>
              </w:rPr>
            </w:pPr>
          </w:p>
        </w:tc>
        <w:tc>
          <w:tcPr>
            <w:tcW w:w="1118" w:type="dxa"/>
            <w:vAlign w:val="top"/>
          </w:tcPr>
          <w:p w14:paraId="0D0EC2CF">
            <w:pPr>
              <w:spacing w:line="360" w:lineRule="auto"/>
              <w:rPr>
                <w:rFonts w:ascii="Arial"/>
                <w:sz w:val="21"/>
              </w:rPr>
            </w:pPr>
          </w:p>
        </w:tc>
        <w:tc>
          <w:tcPr>
            <w:tcW w:w="1119" w:type="dxa"/>
            <w:vAlign w:val="top"/>
          </w:tcPr>
          <w:p w14:paraId="42257A6B">
            <w:pPr>
              <w:spacing w:line="360" w:lineRule="auto"/>
              <w:rPr>
                <w:rFonts w:ascii="Arial"/>
                <w:sz w:val="21"/>
              </w:rPr>
            </w:pPr>
          </w:p>
        </w:tc>
        <w:tc>
          <w:tcPr>
            <w:tcW w:w="1384" w:type="dxa"/>
            <w:vAlign w:val="top"/>
          </w:tcPr>
          <w:p w14:paraId="2F6D7ABA">
            <w:pPr>
              <w:spacing w:line="360" w:lineRule="auto"/>
              <w:rPr>
                <w:rFonts w:ascii="Arial"/>
                <w:sz w:val="21"/>
              </w:rPr>
            </w:pPr>
          </w:p>
        </w:tc>
        <w:tc>
          <w:tcPr>
            <w:tcW w:w="1291" w:type="dxa"/>
            <w:vAlign w:val="top"/>
          </w:tcPr>
          <w:p w14:paraId="4D592A32">
            <w:pPr>
              <w:spacing w:line="360" w:lineRule="auto"/>
              <w:rPr>
                <w:rFonts w:ascii="Arial"/>
                <w:sz w:val="21"/>
              </w:rPr>
            </w:pPr>
          </w:p>
        </w:tc>
        <w:tc>
          <w:tcPr>
            <w:tcW w:w="1469" w:type="dxa"/>
            <w:vAlign w:val="top"/>
          </w:tcPr>
          <w:p w14:paraId="5E91038A">
            <w:pPr>
              <w:spacing w:line="360" w:lineRule="auto"/>
              <w:rPr>
                <w:rFonts w:ascii="Arial"/>
                <w:sz w:val="21"/>
              </w:rPr>
            </w:pPr>
          </w:p>
        </w:tc>
      </w:tr>
      <w:tr w14:paraId="1510A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43" w:type="dxa"/>
            <w:vAlign w:val="top"/>
          </w:tcPr>
          <w:p w14:paraId="4F8F57FE">
            <w:pPr>
              <w:spacing w:line="360" w:lineRule="auto"/>
              <w:rPr>
                <w:rFonts w:ascii="Arial"/>
                <w:sz w:val="21"/>
              </w:rPr>
            </w:pPr>
          </w:p>
        </w:tc>
        <w:tc>
          <w:tcPr>
            <w:tcW w:w="1493" w:type="dxa"/>
            <w:vAlign w:val="top"/>
          </w:tcPr>
          <w:p w14:paraId="2D12D3AD">
            <w:pPr>
              <w:spacing w:line="360" w:lineRule="auto"/>
              <w:rPr>
                <w:rFonts w:ascii="Arial"/>
                <w:sz w:val="21"/>
              </w:rPr>
            </w:pPr>
          </w:p>
        </w:tc>
        <w:tc>
          <w:tcPr>
            <w:tcW w:w="1118" w:type="dxa"/>
            <w:vAlign w:val="top"/>
          </w:tcPr>
          <w:p w14:paraId="786868A9">
            <w:pPr>
              <w:spacing w:line="360" w:lineRule="auto"/>
              <w:rPr>
                <w:rFonts w:ascii="Arial"/>
                <w:sz w:val="21"/>
              </w:rPr>
            </w:pPr>
          </w:p>
        </w:tc>
        <w:tc>
          <w:tcPr>
            <w:tcW w:w="1119" w:type="dxa"/>
            <w:vAlign w:val="top"/>
          </w:tcPr>
          <w:p w14:paraId="63AFA348">
            <w:pPr>
              <w:spacing w:line="360" w:lineRule="auto"/>
              <w:rPr>
                <w:rFonts w:ascii="Arial"/>
                <w:sz w:val="21"/>
              </w:rPr>
            </w:pPr>
          </w:p>
        </w:tc>
        <w:tc>
          <w:tcPr>
            <w:tcW w:w="1384" w:type="dxa"/>
            <w:vAlign w:val="top"/>
          </w:tcPr>
          <w:p w14:paraId="446D1B3D">
            <w:pPr>
              <w:spacing w:line="360" w:lineRule="auto"/>
              <w:rPr>
                <w:rFonts w:ascii="Arial"/>
                <w:sz w:val="21"/>
              </w:rPr>
            </w:pPr>
          </w:p>
        </w:tc>
        <w:tc>
          <w:tcPr>
            <w:tcW w:w="1291" w:type="dxa"/>
            <w:vAlign w:val="top"/>
          </w:tcPr>
          <w:p w14:paraId="4AEDE582">
            <w:pPr>
              <w:spacing w:line="360" w:lineRule="auto"/>
              <w:rPr>
                <w:rFonts w:ascii="Arial"/>
                <w:sz w:val="21"/>
              </w:rPr>
            </w:pPr>
          </w:p>
        </w:tc>
        <w:tc>
          <w:tcPr>
            <w:tcW w:w="1469" w:type="dxa"/>
            <w:vAlign w:val="top"/>
          </w:tcPr>
          <w:p w14:paraId="4E293CCC">
            <w:pPr>
              <w:spacing w:line="360" w:lineRule="auto"/>
              <w:rPr>
                <w:rFonts w:ascii="Arial"/>
                <w:sz w:val="21"/>
              </w:rPr>
            </w:pPr>
          </w:p>
        </w:tc>
      </w:tr>
      <w:tr w14:paraId="4D20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43" w:type="dxa"/>
            <w:vAlign w:val="top"/>
          </w:tcPr>
          <w:p w14:paraId="538D64A1">
            <w:pPr>
              <w:spacing w:line="360" w:lineRule="auto"/>
              <w:rPr>
                <w:rFonts w:ascii="Arial"/>
                <w:sz w:val="21"/>
              </w:rPr>
            </w:pPr>
          </w:p>
        </w:tc>
        <w:tc>
          <w:tcPr>
            <w:tcW w:w="1493" w:type="dxa"/>
            <w:vAlign w:val="top"/>
          </w:tcPr>
          <w:p w14:paraId="4E6F8181">
            <w:pPr>
              <w:spacing w:line="360" w:lineRule="auto"/>
              <w:rPr>
                <w:rFonts w:ascii="Arial"/>
                <w:sz w:val="21"/>
              </w:rPr>
            </w:pPr>
          </w:p>
        </w:tc>
        <w:tc>
          <w:tcPr>
            <w:tcW w:w="1118" w:type="dxa"/>
            <w:vAlign w:val="top"/>
          </w:tcPr>
          <w:p w14:paraId="0F64F58D">
            <w:pPr>
              <w:spacing w:line="360" w:lineRule="auto"/>
              <w:rPr>
                <w:rFonts w:ascii="Arial"/>
                <w:sz w:val="21"/>
              </w:rPr>
            </w:pPr>
          </w:p>
        </w:tc>
        <w:tc>
          <w:tcPr>
            <w:tcW w:w="1119" w:type="dxa"/>
            <w:vAlign w:val="top"/>
          </w:tcPr>
          <w:p w14:paraId="4CF36E8C">
            <w:pPr>
              <w:spacing w:line="360" w:lineRule="auto"/>
              <w:rPr>
                <w:rFonts w:ascii="Arial"/>
                <w:sz w:val="21"/>
              </w:rPr>
            </w:pPr>
          </w:p>
        </w:tc>
        <w:tc>
          <w:tcPr>
            <w:tcW w:w="1384" w:type="dxa"/>
            <w:vAlign w:val="top"/>
          </w:tcPr>
          <w:p w14:paraId="27384083">
            <w:pPr>
              <w:spacing w:line="360" w:lineRule="auto"/>
              <w:rPr>
                <w:rFonts w:ascii="Arial"/>
                <w:sz w:val="21"/>
              </w:rPr>
            </w:pPr>
          </w:p>
        </w:tc>
        <w:tc>
          <w:tcPr>
            <w:tcW w:w="1291" w:type="dxa"/>
            <w:vAlign w:val="top"/>
          </w:tcPr>
          <w:p w14:paraId="0D0667F3">
            <w:pPr>
              <w:spacing w:line="360" w:lineRule="auto"/>
              <w:rPr>
                <w:rFonts w:ascii="Arial"/>
                <w:sz w:val="21"/>
              </w:rPr>
            </w:pPr>
          </w:p>
        </w:tc>
        <w:tc>
          <w:tcPr>
            <w:tcW w:w="1469" w:type="dxa"/>
            <w:vAlign w:val="top"/>
          </w:tcPr>
          <w:p w14:paraId="04609559">
            <w:pPr>
              <w:spacing w:line="360" w:lineRule="auto"/>
              <w:rPr>
                <w:rFonts w:ascii="Arial"/>
                <w:sz w:val="21"/>
              </w:rPr>
            </w:pPr>
          </w:p>
        </w:tc>
      </w:tr>
    </w:tbl>
    <w:p w14:paraId="4F3B1FEC">
      <w:pPr>
        <w:spacing w:before="51" w:line="360" w:lineRule="auto"/>
        <w:rPr>
          <w:rFonts w:ascii="宋体" w:hAnsi="宋体" w:eastAsia="宋体" w:cs="宋体"/>
          <w:sz w:val="21"/>
          <w:szCs w:val="21"/>
        </w:rPr>
      </w:pPr>
      <w:r>
        <w:rPr>
          <w:rFonts w:ascii="宋体" w:hAnsi="宋体" w:eastAsia="宋体" w:cs="宋体"/>
          <w:spacing w:val="-1"/>
          <w:sz w:val="21"/>
          <w:szCs w:val="21"/>
        </w:rPr>
        <w:t>注：</w:t>
      </w:r>
      <w:r>
        <w:rPr>
          <w:rFonts w:hint="eastAsia" w:ascii="宋体" w:hAnsi="宋体" w:eastAsia="宋体" w:cs="宋体"/>
          <w:spacing w:val="-1"/>
          <w:sz w:val="21"/>
          <w:szCs w:val="21"/>
          <w:lang w:eastAsia="zh-CN"/>
        </w:rPr>
        <w:t>供应商</w:t>
      </w:r>
      <w:r>
        <w:rPr>
          <w:rFonts w:ascii="宋体" w:hAnsi="宋体" w:eastAsia="宋体" w:cs="宋体"/>
          <w:spacing w:val="-1"/>
          <w:sz w:val="21"/>
          <w:szCs w:val="21"/>
        </w:rPr>
        <w:t>应将人员有关材料原件扫描件附于本表之后</w:t>
      </w:r>
      <w:r>
        <w:rPr>
          <w:rFonts w:ascii="宋体" w:hAnsi="宋体" w:eastAsia="宋体" w:cs="宋体"/>
          <w:spacing w:val="-2"/>
          <w:sz w:val="21"/>
          <w:szCs w:val="21"/>
        </w:rPr>
        <w:t>；</w:t>
      </w:r>
      <w:r>
        <w:rPr>
          <w:rFonts w:hint="eastAsia" w:ascii="宋体" w:hAnsi="宋体" w:eastAsia="宋体" w:cs="宋体"/>
          <w:spacing w:val="-2"/>
          <w:sz w:val="21"/>
          <w:szCs w:val="21"/>
          <w:lang w:eastAsia="zh-CN"/>
        </w:rPr>
        <w:t>供应商</w:t>
      </w:r>
      <w:r>
        <w:rPr>
          <w:rFonts w:ascii="宋体" w:hAnsi="宋体" w:eastAsia="宋体" w:cs="宋体"/>
          <w:spacing w:val="-2"/>
          <w:sz w:val="21"/>
          <w:szCs w:val="21"/>
        </w:rPr>
        <w:t>所填写的内容必须真实、可靠，如有</w:t>
      </w:r>
      <w:r>
        <w:rPr>
          <w:rFonts w:ascii="宋体" w:hAnsi="宋体" w:eastAsia="宋体" w:cs="宋体"/>
          <w:sz w:val="21"/>
          <w:szCs w:val="21"/>
        </w:rPr>
        <w:t xml:space="preserve"> </w:t>
      </w:r>
      <w:r>
        <w:rPr>
          <w:rFonts w:ascii="宋体" w:hAnsi="宋体" w:eastAsia="宋体" w:cs="宋体"/>
          <w:spacing w:val="-2"/>
          <w:sz w:val="21"/>
          <w:szCs w:val="21"/>
        </w:rPr>
        <w:t>虚假或隐瞒，一经查实将导致其作无效投标处理。</w:t>
      </w:r>
    </w:p>
    <w:p w14:paraId="4DB778D7">
      <w:pPr>
        <w:spacing w:line="360" w:lineRule="auto"/>
        <w:rPr>
          <w:rFonts w:ascii="宋体" w:hAnsi="宋体" w:eastAsia="宋体" w:cs="宋体"/>
          <w:sz w:val="21"/>
          <w:szCs w:val="21"/>
        </w:rPr>
        <w:sectPr>
          <w:footerReference r:id="rId22" w:type="default"/>
          <w:pgSz w:w="11906" w:h="16839"/>
          <w:pgMar w:top="1417" w:right="1134" w:bottom="1134" w:left="1417" w:header="0" w:footer="956" w:gutter="0"/>
          <w:pgNumType w:fmt="decimal"/>
          <w:cols w:space="720" w:num="1"/>
        </w:sectPr>
      </w:pPr>
    </w:p>
    <w:p w14:paraId="101CC0CF">
      <w:pPr>
        <w:spacing w:before="159" w:line="360" w:lineRule="auto"/>
        <w:ind w:left="2123"/>
        <w:rPr>
          <w:rFonts w:ascii="宋体" w:hAnsi="宋体" w:eastAsia="宋体" w:cs="宋体"/>
          <w:sz w:val="28"/>
          <w:szCs w:val="28"/>
        </w:rPr>
      </w:pPr>
      <w:r>
        <w:rPr>
          <w:rFonts w:ascii="宋体" w:hAnsi="宋体" w:eastAsia="宋体" w:cs="宋体"/>
          <w:b/>
          <w:bCs/>
          <w:spacing w:val="-3"/>
          <w:sz w:val="28"/>
          <w:szCs w:val="28"/>
        </w:rPr>
        <w:t>（3）拟投入本项目的设备、工具及材料表</w:t>
      </w:r>
    </w:p>
    <w:p w14:paraId="4E18E1FA">
      <w:pPr>
        <w:spacing w:line="360" w:lineRule="auto"/>
      </w:pPr>
    </w:p>
    <w:tbl>
      <w:tblPr>
        <w:tblStyle w:val="15"/>
        <w:tblW w:w="92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858"/>
        <w:gridCol w:w="1570"/>
        <w:gridCol w:w="1630"/>
        <w:gridCol w:w="1211"/>
        <w:gridCol w:w="1115"/>
        <w:gridCol w:w="1228"/>
      </w:tblGrid>
      <w:tr w14:paraId="57756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1" w:type="dxa"/>
            <w:vAlign w:val="top"/>
          </w:tcPr>
          <w:p w14:paraId="34B8307E">
            <w:pPr>
              <w:pStyle w:val="16"/>
              <w:spacing w:before="235" w:line="360" w:lineRule="auto"/>
              <w:ind w:left="110"/>
              <w:rPr>
                <w:sz w:val="21"/>
                <w:szCs w:val="21"/>
              </w:rPr>
            </w:pPr>
            <w:r>
              <w:rPr>
                <w:spacing w:val="-2"/>
                <w:sz w:val="21"/>
                <w:szCs w:val="21"/>
              </w:rPr>
              <w:t>序号</w:t>
            </w:r>
          </w:p>
        </w:tc>
        <w:tc>
          <w:tcPr>
            <w:tcW w:w="1858" w:type="dxa"/>
            <w:vAlign w:val="top"/>
          </w:tcPr>
          <w:p w14:paraId="6BEA5FA3">
            <w:pPr>
              <w:pStyle w:val="16"/>
              <w:spacing w:before="234" w:line="360" w:lineRule="auto"/>
              <w:ind w:left="721"/>
              <w:rPr>
                <w:sz w:val="21"/>
                <w:szCs w:val="21"/>
              </w:rPr>
            </w:pPr>
            <w:r>
              <w:rPr>
                <w:spacing w:val="-3"/>
                <w:sz w:val="21"/>
                <w:szCs w:val="21"/>
              </w:rPr>
              <w:t>名称</w:t>
            </w:r>
          </w:p>
        </w:tc>
        <w:tc>
          <w:tcPr>
            <w:tcW w:w="1570" w:type="dxa"/>
            <w:vAlign w:val="top"/>
          </w:tcPr>
          <w:p w14:paraId="3B1FAE6B">
            <w:pPr>
              <w:pStyle w:val="16"/>
              <w:spacing w:before="234" w:line="360" w:lineRule="auto"/>
              <w:ind w:left="158"/>
              <w:rPr>
                <w:sz w:val="21"/>
                <w:szCs w:val="21"/>
              </w:rPr>
            </w:pPr>
            <w:r>
              <w:rPr>
                <w:spacing w:val="-2"/>
                <w:sz w:val="21"/>
                <w:szCs w:val="21"/>
              </w:rPr>
              <w:t>规格品牌型号</w:t>
            </w:r>
          </w:p>
        </w:tc>
        <w:tc>
          <w:tcPr>
            <w:tcW w:w="1630" w:type="dxa"/>
            <w:vAlign w:val="top"/>
          </w:tcPr>
          <w:p w14:paraId="41BC8601">
            <w:pPr>
              <w:pStyle w:val="16"/>
              <w:spacing w:before="234" w:line="360" w:lineRule="auto"/>
              <w:ind w:left="401"/>
              <w:rPr>
                <w:sz w:val="21"/>
                <w:szCs w:val="21"/>
              </w:rPr>
            </w:pPr>
            <w:r>
              <w:rPr>
                <w:rFonts w:hint="eastAsia"/>
                <w:spacing w:val="-3"/>
                <w:sz w:val="21"/>
                <w:szCs w:val="21"/>
                <w:lang w:val="en-US" w:eastAsia="zh-CN"/>
              </w:rPr>
              <w:t>技术</w:t>
            </w:r>
            <w:r>
              <w:rPr>
                <w:spacing w:val="-3"/>
                <w:sz w:val="21"/>
                <w:szCs w:val="21"/>
              </w:rPr>
              <w:t>参数</w:t>
            </w:r>
          </w:p>
        </w:tc>
        <w:tc>
          <w:tcPr>
            <w:tcW w:w="1211" w:type="dxa"/>
            <w:vAlign w:val="top"/>
          </w:tcPr>
          <w:p w14:paraId="71CD72E9">
            <w:pPr>
              <w:pStyle w:val="16"/>
              <w:spacing w:before="234" w:line="360" w:lineRule="auto"/>
              <w:ind w:left="191"/>
              <w:rPr>
                <w:sz w:val="21"/>
                <w:szCs w:val="21"/>
              </w:rPr>
            </w:pPr>
            <w:r>
              <w:rPr>
                <w:spacing w:val="-2"/>
                <w:sz w:val="21"/>
                <w:szCs w:val="21"/>
              </w:rPr>
              <w:t>厂家</w:t>
            </w:r>
          </w:p>
        </w:tc>
        <w:tc>
          <w:tcPr>
            <w:tcW w:w="1115" w:type="dxa"/>
            <w:vAlign w:val="top"/>
          </w:tcPr>
          <w:p w14:paraId="5728AF59">
            <w:pPr>
              <w:pStyle w:val="16"/>
              <w:spacing w:before="234" w:line="360" w:lineRule="auto"/>
              <w:ind w:left="355"/>
              <w:rPr>
                <w:sz w:val="21"/>
                <w:szCs w:val="21"/>
              </w:rPr>
            </w:pPr>
            <w:r>
              <w:rPr>
                <w:spacing w:val="-3"/>
                <w:sz w:val="21"/>
                <w:szCs w:val="21"/>
              </w:rPr>
              <w:t>数量</w:t>
            </w:r>
          </w:p>
        </w:tc>
        <w:tc>
          <w:tcPr>
            <w:tcW w:w="1228" w:type="dxa"/>
            <w:vAlign w:val="top"/>
          </w:tcPr>
          <w:p w14:paraId="4F66A4B4">
            <w:pPr>
              <w:pStyle w:val="16"/>
              <w:spacing w:before="235" w:line="360" w:lineRule="auto"/>
              <w:ind w:left="411"/>
              <w:rPr>
                <w:sz w:val="21"/>
                <w:szCs w:val="21"/>
              </w:rPr>
            </w:pPr>
            <w:r>
              <w:rPr>
                <w:spacing w:val="-3"/>
                <w:sz w:val="21"/>
                <w:szCs w:val="21"/>
              </w:rPr>
              <w:t>备注</w:t>
            </w:r>
          </w:p>
        </w:tc>
      </w:tr>
      <w:tr w14:paraId="776C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2D1F649F">
            <w:pPr>
              <w:spacing w:line="360" w:lineRule="auto"/>
              <w:rPr>
                <w:rFonts w:ascii="Arial"/>
                <w:sz w:val="21"/>
              </w:rPr>
            </w:pPr>
          </w:p>
        </w:tc>
        <w:tc>
          <w:tcPr>
            <w:tcW w:w="1858" w:type="dxa"/>
            <w:vAlign w:val="top"/>
          </w:tcPr>
          <w:p w14:paraId="56870DF7">
            <w:pPr>
              <w:spacing w:line="360" w:lineRule="auto"/>
              <w:rPr>
                <w:rFonts w:ascii="Arial"/>
                <w:sz w:val="21"/>
              </w:rPr>
            </w:pPr>
          </w:p>
        </w:tc>
        <w:tc>
          <w:tcPr>
            <w:tcW w:w="1570" w:type="dxa"/>
            <w:vAlign w:val="top"/>
          </w:tcPr>
          <w:p w14:paraId="198B1AF3">
            <w:pPr>
              <w:spacing w:line="360" w:lineRule="auto"/>
              <w:rPr>
                <w:rFonts w:ascii="Arial"/>
                <w:sz w:val="21"/>
              </w:rPr>
            </w:pPr>
          </w:p>
        </w:tc>
        <w:tc>
          <w:tcPr>
            <w:tcW w:w="1630" w:type="dxa"/>
            <w:vAlign w:val="top"/>
          </w:tcPr>
          <w:p w14:paraId="37040223">
            <w:pPr>
              <w:spacing w:line="360" w:lineRule="auto"/>
              <w:rPr>
                <w:rFonts w:ascii="Arial"/>
                <w:sz w:val="21"/>
              </w:rPr>
            </w:pPr>
          </w:p>
        </w:tc>
        <w:tc>
          <w:tcPr>
            <w:tcW w:w="1211" w:type="dxa"/>
            <w:vAlign w:val="top"/>
          </w:tcPr>
          <w:p w14:paraId="2081A43B">
            <w:pPr>
              <w:spacing w:line="360" w:lineRule="auto"/>
              <w:rPr>
                <w:rFonts w:ascii="Arial"/>
                <w:sz w:val="21"/>
              </w:rPr>
            </w:pPr>
          </w:p>
        </w:tc>
        <w:tc>
          <w:tcPr>
            <w:tcW w:w="1115" w:type="dxa"/>
            <w:vAlign w:val="top"/>
          </w:tcPr>
          <w:p w14:paraId="70C9B5AE">
            <w:pPr>
              <w:spacing w:line="360" w:lineRule="auto"/>
              <w:rPr>
                <w:rFonts w:ascii="Arial"/>
                <w:sz w:val="21"/>
              </w:rPr>
            </w:pPr>
          </w:p>
        </w:tc>
        <w:tc>
          <w:tcPr>
            <w:tcW w:w="1228" w:type="dxa"/>
            <w:vAlign w:val="top"/>
          </w:tcPr>
          <w:p w14:paraId="28AC4BDA">
            <w:pPr>
              <w:spacing w:line="360" w:lineRule="auto"/>
              <w:rPr>
                <w:rFonts w:ascii="Arial"/>
                <w:sz w:val="21"/>
              </w:rPr>
            </w:pPr>
          </w:p>
        </w:tc>
      </w:tr>
      <w:tr w14:paraId="60E34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5DD0DD39">
            <w:pPr>
              <w:spacing w:line="360" w:lineRule="auto"/>
              <w:rPr>
                <w:rFonts w:ascii="Arial"/>
                <w:sz w:val="21"/>
              </w:rPr>
            </w:pPr>
          </w:p>
        </w:tc>
        <w:tc>
          <w:tcPr>
            <w:tcW w:w="1858" w:type="dxa"/>
            <w:vAlign w:val="top"/>
          </w:tcPr>
          <w:p w14:paraId="6BF57A71">
            <w:pPr>
              <w:spacing w:line="360" w:lineRule="auto"/>
              <w:rPr>
                <w:rFonts w:ascii="Arial"/>
                <w:sz w:val="21"/>
              </w:rPr>
            </w:pPr>
          </w:p>
        </w:tc>
        <w:tc>
          <w:tcPr>
            <w:tcW w:w="1570" w:type="dxa"/>
            <w:vAlign w:val="top"/>
          </w:tcPr>
          <w:p w14:paraId="1144D8C4">
            <w:pPr>
              <w:spacing w:line="360" w:lineRule="auto"/>
              <w:rPr>
                <w:rFonts w:ascii="Arial"/>
                <w:sz w:val="21"/>
              </w:rPr>
            </w:pPr>
          </w:p>
        </w:tc>
        <w:tc>
          <w:tcPr>
            <w:tcW w:w="1630" w:type="dxa"/>
            <w:vAlign w:val="top"/>
          </w:tcPr>
          <w:p w14:paraId="1BF326A0">
            <w:pPr>
              <w:spacing w:line="360" w:lineRule="auto"/>
              <w:rPr>
                <w:rFonts w:ascii="Arial"/>
                <w:sz w:val="21"/>
              </w:rPr>
            </w:pPr>
          </w:p>
        </w:tc>
        <w:tc>
          <w:tcPr>
            <w:tcW w:w="1211" w:type="dxa"/>
            <w:vAlign w:val="top"/>
          </w:tcPr>
          <w:p w14:paraId="651D2232">
            <w:pPr>
              <w:spacing w:line="360" w:lineRule="auto"/>
              <w:rPr>
                <w:rFonts w:ascii="Arial"/>
                <w:sz w:val="21"/>
              </w:rPr>
            </w:pPr>
          </w:p>
        </w:tc>
        <w:tc>
          <w:tcPr>
            <w:tcW w:w="1115" w:type="dxa"/>
            <w:vAlign w:val="top"/>
          </w:tcPr>
          <w:p w14:paraId="6463E245">
            <w:pPr>
              <w:spacing w:line="360" w:lineRule="auto"/>
              <w:rPr>
                <w:rFonts w:ascii="Arial"/>
                <w:sz w:val="21"/>
              </w:rPr>
            </w:pPr>
          </w:p>
        </w:tc>
        <w:tc>
          <w:tcPr>
            <w:tcW w:w="1228" w:type="dxa"/>
            <w:vAlign w:val="top"/>
          </w:tcPr>
          <w:p w14:paraId="026F765A">
            <w:pPr>
              <w:spacing w:line="360" w:lineRule="auto"/>
              <w:rPr>
                <w:rFonts w:ascii="Arial"/>
                <w:sz w:val="21"/>
              </w:rPr>
            </w:pPr>
          </w:p>
        </w:tc>
      </w:tr>
      <w:tr w14:paraId="0AD7A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37452F64">
            <w:pPr>
              <w:spacing w:line="360" w:lineRule="auto"/>
              <w:rPr>
                <w:rFonts w:ascii="Arial"/>
                <w:sz w:val="21"/>
              </w:rPr>
            </w:pPr>
          </w:p>
        </w:tc>
        <w:tc>
          <w:tcPr>
            <w:tcW w:w="1858" w:type="dxa"/>
            <w:vAlign w:val="top"/>
          </w:tcPr>
          <w:p w14:paraId="33FE45F3">
            <w:pPr>
              <w:spacing w:line="360" w:lineRule="auto"/>
              <w:rPr>
                <w:rFonts w:ascii="Arial"/>
                <w:sz w:val="21"/>
              </w:rPr>
            </w:pPr>
          </w:p>
        </w:tc>
        <w:tc>
          <w:tcPr>
            <w:tcW w:w="1570" w:type="dxa"/>
            <w:vAlign w:val="top"/>
          </w:tcPr>
          <w:p w14:paraId="3422E137">
            <w:pPr>
              <w:spacing w:line="360" w:lineRule="auto"/>
              <w:rPr>
                <w:rFonts w:ascii="Arial"/>
                <w:sz w:val="21"/>
              </w:rPr>
            </w:pPr>
          </w:p>
        </w:tc>
        <w:tc>
          <w:tcPr>
            <w:tcW w:w="1630" w:type="dxa"/>
            <w:vAlign w:val="top"/>
          </w:tcPr>
          <w:p w14:paraId="410A5F00">
            <w:pPr>
              <w:spacing w:line="360" w:lineRule="auto"/>
              <w:rPr>
                <w:rFonts w:ascii="Arial"/>
                <w:sz w:val="21"/>
              </w:rPr>
            </w:pPr>
          </w:p>
        </w:tc>
        <w:tc>
          <w:tcPr>
            <w:tcW w:w="1211" w:type="dxa"/>
            <w:vAlign w:val="top"/>
          </w:tcPr>
          <w:p w14:paraId="73D73BB7">
            <w:pPr>
              <w:spacing w:line="360" w:lineRule="auto"/>
              <w:rPr>
                <w:rFonts w:ascii="Arial"/>
                <w:sz w:val="21"/>
              </w:rPr>
            </w:pPr>
          </w:p>
        </w:tc>
        <w:tc>
          <w:tcPr>
            <w:tcW w:w="1115" w:type="dxa"/>
            <w:vAlign w:val="top"/>
          </w:tcPr>
          <w:p w14:paraId="3B619DD0">
            <w:pPr>
              <w:spacing w:line="360" w:lineRule="auto"/>
              <w:rPr>
                <w:rFonts w:ascii="Arial"/>
                <w:sz w:val="21"/>
              </w:rPr>
            </w:pPr>
          </w:p>
        </w:tc>
        <w:tc>
          <w:tcPr>
            <w:tcW w:w="1228" w:type="dxa"/>
            <w:vAlign w:val="top"/>
          </w:tcPr>
          <w:p w14:paraId="7E634BE7">
            <w:pPr>
              <w:spacing w:line="360" w:lineRule="auto"/>
              <w:rPr>
                <w:rFonts w:ascii="Arial"/>
                <w:sz w:val="21"/>
              </w:rPr>
            </w:pPr>
          </w:p>
        </w:tc>
      </w:tr>
      <w:tr w14:paraId="3825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75DC5F72">
            <w:pPr>
              <w:spacing w:line="360" w:lineRule="auto"/>
              <w:rPr>
                <w:rFonts w:ascii="Arial"/>
                <w:sz w:val="21"/>
              </w:rPr>
            </w:pPr>
          </w:p>
        </w:tc>
        <w:tc>
          <w:tcPr>
            <w:tcW w:w="1858" w:type="dxa"/>
            <w:vAlign w:val="top"/>
          </w:tcPr>
          <w:p w14:paraId="33EB81FD">
            <w:pPr>
              <w:spacing w:line="360" w:lineRule="auto"/>
              <w:rPr>
                <w:rFonts w:ascii="Arial"/>
                <w:sz w:val="21"/>
              </w:rPr>
            </w:pPr>
          </w:p>
        </w:tc>
        <w:tc>
          <w:tcPr>
            <w:tcW w:w="1570" w:type="dxa"/>
            <w:vAlign w:val="top"/>
          </w:tcPr>
          <w:p w14:paraId="749482A5">
            <w:pPr>
              <w:spacing w:line="360" w:lineRule="auto"/>
              <w:rPr>
                <w:rFonts w:ascii="Arial"/>
                <w:sz w:val="21"/>
              </w:rPr>
            </w:pPr>
          </w:p>
        </w:tc>
        <w:tc>
          <w:tcPr>
            <w:tcW w:w="1630" w:type="dxa"/>
            <w:vAlign w:val="top"/>
          </w:tcPr>
          <w:p w14:paraId="79F709E3">
            <w:pPr>
              <w:spacing w:line="360" w:lineRule="auto"/>
              <w:rPr>
                <w:rFonts w:ascii="Arial"/>
                <w:sz w:val="21"/>
              </w:rPr>
            </w:pPr>
          </w:p>
        </w:tc>
        <w:tc>
          <w:tcPr>
            <w:tcW w:w="1211" w:type="dxa"/>
            <w:vAlign w:val="top"/>
          </w:tcPr>
          <w:p w14:paraId="0868C5F5">
            <w:pPr>
              <w:spacing w:line="360" w:lineRule="auto"/>
              <w:rPr>
                <w:rFonts w:ascii="Arial"/>
                <w:sz w:val="21"/>
              </w:rPr>
            </w:pPr>
          </w:p>
        </w:tc>
        <w:tc>
          <w:tcPr>
            <w:tcW w:w="1115" w:type="dxa"/>
            <w:vAlign w:val="top"/>
          </w:tcPr>
          <w:p w14:paraId="041C216C">
            <w:pPr>
              <w:spacing w:line="360" w:lineRule="auto"/>
              <w:rPr>
                <w:rFonts w:ascii="Arial"/>
                <w:sz w:val="21"/>
              </w:rPr>
            </w:pPr>
          </w:p>
        </w:tc>
        <w:tc>
          <w:tcPr>
            <w:tcW w:w="1228" w:type="dxa"/>
            <w:vAlign w:val="top"/>
          </w:tcPr>
          <w:p w14:paraId="172D0914">
            <w:pPr>
              <w:spacing w:line="360" w:lineRule="auto"/>
              <w:rPr>
                <w:rFonts w:ascii="Arial"/>
                <w:sz w:val="21"/>
              </w:rPr>
            </w:pPr>
          </w:p>
        </w:tc>
      </w:tr>
      <w:tr w14:paraId="0CC6B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480B4175">
            <w:pPr>
              <w:spacing w:line="360" w:lineRule="auto"/>
              <w:rPr>
                <w:rFonts w:ascii="Arial"/>
                <w:sz w:val="21"/>
              </w:rPr>
            </w:pPr>
          </w:p>
        </w:tc>
        <w:tc>
          <w:tcPr>
            <w:tcW w:w="1858" w:type="dxa"/>
            <w:vAlign w:val="top"/>
          </w:tcPr>
          <w:p w14:paraId="054A753B">
            <w:pPr>
              <w:spacing w:line="360" w:lineRule="auto"/>
              <w:rPr>
                <w:rFonts w:ascii="Arial"/>
                <w:sz w:val="21"/>
              </w:rPr>
            </w:pPr>
          </w:p>
        </w:tc>
        <w:tc>
          <w:tcPr>
            <w:tcW w:w="1570" w:type="dxa"/>
            <w:vAlign w:val="top"/>
          </w:tcPr>
          <w:p w14:paraId="246A3DB5">
            <w:pPr>
              <w:spacing w:line="360" w:lineRule="auto"/>
              <w:rPr>
                <w:rFonts w:ascii="Arial"/>
                <w:sz w:val="21"/>
              </w:rPr>
            </w:pPr>
          </w:p>
        </w:tc>
        <w:tc>
          <w:tcPr>
            <w:tcW w:w="1630" w:type="dxa"/>
            <w:vAlign w:val="top"/>
          </w:tcPr>
          <w:p w14:paraId="25A5C2D5">
            <w:pPr>
              <w:spacing w:line="360" w:lineRule="auto"/>
              <w:rPr>
                <w:rFonts w:ascii="Arial"/>
                <w:sz w:val="21"/>
              </w:rPr>
            </w:pPr>
          </w:p>
        </w:tc>
        <w:tc>
          <w:tcPr>
            <w:tcW w:w="1211" w:type="dxa"/>
            <w:vAlign w:val="top"/>
          </w:tcPr>
          <w:p w14:paraId="18169E2B">
            <w:pPr>
              <w:spacing w:line="360" w:lineRule="auto"/>
              <w:rPr>
                <w:rFonts w:ascii="Arial"/>
                <w:sz w:val="21"/>
              </w:rPr>
            </w:pPr>
          </w:p>
        </w:tc>
        <w:tc>
          <w:tcPr>
            <w:tcW w:w="1115" w:type="dxa"/>
            <w:vAlign w:val="top"/>
          </w:tcPr>
          <w:p w14:paraId="2A8D084B">
            <w:pPr>
              <w:spacing w:line="360" w:lineRule="auto"/>
              <w:rPr>
                <w:rFonts w:ascii="Arial"/>
                <w:sz w:val="21"/>
              </w:rPr>
            </w:pPr>
          </w:p>
        </w:tc>
        <w:tc>
          <w:tcPr>
            <w:tcW w:w="1228" w:type="dxa"/>
            <w:vAlign w:val="top"/>
          </w:tcPr>
          <w:p w14:paraId="7CDA3E92">
            <w:pPr>
              <w:spacing w:line="360" w:lineRule="auto"/>
              <w:rPr>
                <w:rFonts w:ascii="Arial"/>
                <w:sz w:val="21"/>
              </w:rPr>
            </w:pPr>
          </w:p>
        </w:tc>
      </w:tr>
      <w:tr w14:paraId="282C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5A7CDD01">
            <w:pPr>
              <w:spacing w:line="360" w:lineRule="auto"/>
              <w:rPr>
                <w:rFonts w:ascii="Arial"/>
                <w:sz w:val="21"/>
              </w:rPr>
            </w:pPr>
          </w:p>
        </w:tc>
        <w:tc>
          <w:tcPr>
            <w:tcW w:w="1858" w:type="dxa"/>
            <w:vAlign w:val="top"/>
          </w:tcPr>
          <w:p w14:paraId="69B7E80C">
            <w:pPr>
              <w:spacing w:line="360" w:lineRule="auto"/>
              <w:rPr>
                <w:rFonts w:ascii="Arial"/>
                <w:sz w:val="21"/>
              </w:rPr>
            </w:pPr>
          </w:p>
        </w:tc>
        <w:tc>
          <w:tcPr>
            <w:tcW w:w="1570" w:type="dxa"/>
            <w:vAlign w:val="top"/>
          </w:tcPr>
          <w:p w14:paraId="4E3D0891">
            <w:pPr>
              <w:spacing w:line="360" w:lineRule="auto"/>
              <w:rPr>
                <w:rFonts w:ascii="Arial"/>
                <w:sz w:val="21"/>
              </w:rPr>
            </w:pPr>
          </w:p>
        </w:tc>
        <w:tc>
          <w:tcPr>
            <w:tcW w:w="1630" w:type="dxa"/>
            <w:vAlign w:val="top"/>
          </w:tcPr>
          <w:p w14:paraId="2AB6F758">
            <w:pPr>
              <w:spacing w:line="360" w:lineRule="auto"/>
              <w:rPr>
                <w:rFonts w:ascii="Arial"/>
                <w:sz w:val="21"/>
              </w:rPr>
            </w:pPr>
          </w:p>
        </w:tc>
        <w:tc>
          <w:tcPr>
            <w:tcW w:w="1211" w:type="dxa"/>
            <w:vAlign w:val="top"/>
          </w:tcPr>
          <w:p w14:paraId="00AF5B32">
            <w:pPr>
              <w:spacing w:line="360" w:lineRule="auto"/>
              <w:rPr>
                <w:rFonts w:ascii="Arial"/>
                <w:sz w:val="21"/>
              </w:rPr>
            </w:pPr>
          </w:p>
        </w:tc>
        <w:tc>
          <w:tcPr>
            <w:tcW w:w="1115" w:type="dxa"/>
            <w:vAlign w:val="top"/>
          </w:tcPr>
          <w:p w14:paraId="6DCC7CB3">
            <w:pPr>
              <w:spacing w:line="360" w:lineRule="auto"/>
              <w:rPr>
                <w:rFonts w:ascii="Arial"/>
                <w:sz w:val="21"/>
              </w:rPr>
            </w:pPr>
          </w:p>
        </w:tc>
        <w:tc>
          <w:tcPr>
            <w:tcW w:w="1228" w:type="dxa"/>
            <w:vAlign w:val="top"/>
          </w:tcPr>
          <w:p w14:paraId="4DBC9BF4">
            <w:pPr>
              <w:spacing w:line="360" w:lineRule="auto"/>
              <w:rPr>
                <w:rFonts w:ascii="Arial"/>
                <w:sz w:val="21"/>
              </w:rPr>
            </w:pPr>
          </w:p>
        </w:tc>
      </w:tr>
      <w:tr w14:paraId="6D0F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0D0FF612">
            <w:pPr>
              <w:spacing w:line="360" w:lineRule="auto"/>
              <w:rPr>
                <w:rFonts w:ascii="Arial"/>
                <w:sz w:val="21"/>
              </w:rPr>
            </w:pPr>
          </w:p>
        </w:tc>
        <w:tc>
          <w:tcPr>
            <w:tcW w:w="1858" w:type="dxa"/>
            <w:vAlign w:val="top"/>
          </w:tcPr>
          <w:p w14:paraId="5326E55E">
            <w:pPr>
              <w:spacing w:line="360" w:lineRule="auto"/>
              <w:rPr>
                <w:rFonts w:ascii="Arial"/>
                <w:sz w:val="21"/>
              </w:rPr>
            </w:pPr>
          </w:p>
        </w:tc>
        <w:tc>
          <w:tcPr>
            <w:tcW w:w="1570" w:type="dxa"/>
            <w:vAlign w:val="top"/>
          </w:tcPr>
          <w:p w14:paraId="7DB9521F">
            <w:pPr>
              <w:spacing w:line="360" w:lineRule="auto"/>
              <w:rPr>
                <w:rFonts w:ascii="Arial"/>
                <w:sz w:val="21"/>
              </w:rPr>
            </w:pPr>
          </w:p>
        </w:tc>
        <w:tc>
          <w:tcPr>
            <w:tcW w:w="1630" w:type="dxa"/>
            <w:vAlign w:val="top"/>
          </w:tcPr>
          <w:p w14:paraId="0F618AE8">
            <w:pPr>
              <w:spacing w:line="360" w:lineRule="auto"/>
              <w:rPr>
                <w:rFonts w:ascii="Arial"/>
                <w:sz w:val="21"/>
              </w:rPr>
            </w:pPr>
          </w:p>
        </w:tc>
        <w:tc>
          <w:tcPr>
            <w:tcW w:w="1211" w:type="dxa"/>
            <w:vAlign w:val="top"/>
          </w:tcPr>
          <w:p w14:paraId="72B8071A">
            <w:pPr>
              <w:spacing w:line="360" w:lineRule="auto"/>
              <w:rPr>
                <w:rFonts w:ascii="Arial"/>
                <w:sz w:val="21"/>
              </w:rPr>
            </w:pPr>
          </w:p>
        </w:tc>
        <w:tc>
          <w:tcPr>
            <w:tcW w:w="1115" w:type="dxa"/>
            <w:vAlign w:val="top"/>
          </w:tcPr>
          <w:p w14:paraId="5E58827E">
            <w:pPr>
              <w:spacing w:line="360" w:lineRule="auto"/>
              <w:rPr>
                <w:rFonts w:ascii="Arial"/>
                <w:sz w:val="21"/>
              </w:rPr>
            </w:pPr>
          </w:p>
        </w:tc>
        <w:tc>
          <w:tcPr>
            <w:tcW w:w="1228" w:type="dxa"/>
            <w:vAlign w:val="top"/>
          </w:tcPr>
          <w:p w14:paraId="47CD6C69">
            <w:pPr>
              <w:spacing w:line="360" w:lineRule="auto"/>
              <w:rPr>
                <w:rFonts w:ascii="Arial"/>
                <w:sz w:val="21"/>
              </w:rPr>
            </w:pPr>
          </w:p>
        </w:tc>
      </w:tr>
      <w:tr w14:paraId="46A0C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480210A7">
            <w:pPr>
              <w:spacing w:line="360" w:lineRule="auto"/>
              <w:rPr>
                <w:rFonts w:ascii="Arial"/>
                <w:sz w:val="21"/>
              </w:rPr>
            </w:pPr>
          </w:p>
        </w:tc>
        <w:tc>
          <w:tcPr>
            <w:tcW w:w="1858" w:type="dxa"/>
            <w:vAlign w:val="top"/>
          </w:tcPr>
          <w:p w14:paraId="7FC13E10">
            <w:pPr>
              <w:spacing w:line="360" w:lineRule="auto"/>
              <w:rPr>
                <w:rFonts w:ascii="Arial"/>
                <w:sz w:val="21"/>
              </w:rPr>
            </w:pPr>
          </w:p>
        </w:tc>
        <w:tc>
          <w:tcPr>
            <w:tcW w:w="1570" w:type="dxa"/>
            <w:vAlign w:val="top"/>
          </w:tcPr>
          <w:p w14:paraId="29BD8537">
            <w:pPr>
              <w:spacing w:line="360" w:lineRule="auto"/>
              <w:rPr>
                <w:rFonts w:ascii="Arial"/>
                <w:sz w:val="21"/>
              </w:rPr>
            </w:pPr>
          </w:p>
        </w:tc>
        <w:tc>
          <w:tcPr>
            <w:tcW w:w="1630" w:type="dxa"/>
            <w:vAlign w:val="top"/>
          </w:tcPr>
          <w:p w14:paraId="603BDB77">
            <w:pPr>
              <w:spacing w:line="360" w:lineRule="auto"/>
              <w:rPr>
                <w:rFonts w:ascii="Arial"/>
                <w:sz w:val="21"/>
              </w:rPr>
            </w:pPr>
          </w:p>
        </w:tc>
        <w:tc>
          <w:tcPr>
            <w:tcW w:w="1211" w:type="dxa"/>
            <w:vAlign w:val="top"/>
          </w:tcPr>
          <w:p w14:paraId="52C46872">
            <w:pPr>
              <w:spacing w:line="360" w:lineRule="auto"/>
              <w:rPr>
                <w:rFonts w:ascii="Arial"/>
                <w:sz w:val="21"/>
              </w:rPr>
            </w:pPr>
          </w:p>
        </w:tc>
        <w:tc>
          <w:tcPr>
            <w:tcW w:w="1115" w:type="dxa"/>
            <w:vAlign w:val="top"/>
          </w:tcPr>
          <w:p w14:paraId="57E6077C">
            <w:pPr>
              <w:spacing w:line="360" w:lineRule="auto"/>
              <w:rPr>
                <w:rFonts w:ascii="Arial"/>
                <w:sz w:val="21"/>
              </w:rPr>
            </w:pPr>
          </w:p>
        </w:tc>
        <w:tc>
          <w:tcPr>
            <w:tcW w:w="1228" w:type="dxa"/>
            <w:vAlign w:val="top"/>
          </w:tcPr>
          <w:p w14:paraId="33DB26F2">
            <w:pPr>
              <w:spacing w:line="360" w:lineRule="auto"/>
              <w:rPr>
                <w:rFonts w:ascii="Arial"/>
                <w:sz w:val="21"/>
              </w:rPr>
            </w:pPr>
          </w:p>
        </w:tc>
      </w:tr>
      <w:tr w14:paraId="661FF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4F94A2F4">
            <w:pPr>
              <w:spacing w:line="360" w:lineRule="auto"/>
              <w:rPr>
                <w:rFonts w:ascii="Arial"/>
                <w:sz w:val="21"/>
              </w:rPr>
            </w:pPr>
          </w:p>
        </w:tc>
        <w:tc>
          <w:tcPr>
            <w:tcW w:w="1858" w:type="dxa"/>
            <w:vAlign w:val="top"/>
          </w:tcPr>
          <w:p w14:paraId="19902A0B">
            <w:pPr>
              <w:spacing w:line="360" w:lineRule="auto"/>
              <w:rPr>
                <w:rFonts w:ascii="Arial"/>
                <w:sz w:val="21"/>
              </w:rPr>
            </w:pPr>
          </w:p>
        </w:tc>
        <w:tc>
          <w:tcPr>
            <w:tcW w:w="1570" w:type="dxa"/>
            <w:vAlign w:val="top"/>
          </w:tcPr>
          <w:p w14:paraId="5C1E9F55">
            <w:pPr>
              <w:spacing w:line="360" w:lineRule="auto"/>
              <w:rPr>
                <w:rFonts w:ascii="Arial"/>
                <w:sz w:val="21"/>
              </w:rPr>
            </w:pPr>
          </w:p>
        </w:tc>
        <w:tc>
          <w:tcPr>
            <w:tcW w:w="1630" w:type="dxa"/>
            <w:vAlign w:val="top"/>
          </w:tcPr>
          <w:p w14:paraId="1C6F499A">
            <w:pPr>
              <w:spacing w:line="360" w:lineRule="auto"/>
              <w:rPr>
                <w:rFonts w:ascii="Arial"/>
                <w:sz w:val="21"/>
              </w:rPr>
            </w:pPr>
          </w:p>
        </w:tc>
        <w:tc>
          <w:tcPr>
            <w:tcW w:w="1211" w:type="dxa"/>
            <w:vAlign w:val="top"/>
          </w:tcPr>
          <w:p w14:paraId="28CEF87E">
            <w:pPr>
              <w:spacing w:line="360" w:lineRule="auto"/>
              <w:rPr>
                <w:rFonts w:ascii="Arial"/>
                <w:sz w:val="21"/>
              </w:rPr>
            </w:pPr>
          </w:p>
        </w:tc>
        <w:tc>
          <w:tcPr>
            <w:tcW w:w="1115" w:type="dxa"/>
            <w:vAlign w:val="top"/>
          </w:tcPr>
          <w:p w14:paraId="20D48ED6">
            <w:pPr>
              <w:spacing w:line="360" w:lineRule="auto"/>
              <w:rPr>
                <w:rFonts w:ascii="Arial"/>
                <w:sz w:val="21"/>
              </w:rPr>
            </w:pPr>
          </w:p>
        </w:tc>
        <w:tc>
          <w:tcPr>
            <w:tcW w:w="1228" w:type="dxa"/>
            <w:vAlign w:val="top"/>
          </w:tcPr>
          <w:p w14:paraId="00555E0C">
            <w:pPr>
              <w:spacing w:line="360" w:lineRule="auto"/>
              <w:rPr>
                <w:rFonts w:ascii="Arial"/>
                <w:sz w:val="21"/>
              </w:rPr>
            </w:pPr>
          </w:p>
        </w:tc>
      </w:tr>
      <w:tr w14:paraId="51853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7C115921">
            <w:pPr>
              <w:spacing w:line="360" w:lineRule="auto"/>
              <w:rPr>
                <w:rFonts w:ascii="Arial"/>
                <w:sz w:val="21"/>
              </w:rPr>
            </w:pPr>
          </w:p>
        </w:tc>
        <w:tc>
          <w:tcPr>
            <w:tcW w:w="1858" w:type="dxa"/>
            <w:vAlign w:val="top"/>
          </w:tcPr>
          <w:p w14:paraId="145823DB">
            <w:pPr>
              <w:spacing w:line="360" w:lineRule="auto"/>
              <w:rPr>
                <w:rFonts w:ascii="Arial"/>
                <w:sz w:val="21"/>
              </w:rPr>
            </w:pPr>
          </w:p>
        </w:tc>
        <w:tc>
          <w:tcPr>
            <w:tcW w:w="1570" w:type="dxa"/>
            <w:vAlign w:val="top"/>
          </w:tcPr>
          <w:p w14:paraId="23ADCCED">
            <w:pPr>
              <w:spacing w:line="360" w:lineRule="auto"/>
              <w:rPr>
                <w:rFonts w:ascii="Arial"/>
                <w:sz w:val="21"/>
              </w:rPr>
            </w:pPr>
          </w:p>
        </w:tc>
        <w:tc>
          <w:tcPr>
            <w:tcW w:w="1630" w:type="dxa"/>
            <w:vAlign w:val="top"/>
          </w:tcPr>
          <w:p w14:paraId="3123D967">
            <w:pPr>
              <w:spacing w:line="360" w:lineRule="auto"/>
              <w:rPr>
                <w:rFonts w:ascii="Arial"/>
                <w:sz w:val="21"/>
              </w:rPr>
            </w:pPr>
          </w:p>
        </w:tc>
        <w:tc>
          <w:tcPr>
            <w:tcW w:w="1211" w:type="dxa"/>
            <w:vAlign w:val="top"/>
          </w:tcPr>
          <w:p w14:paraId="2368E3BE">
            <w:pPr>
              <w:spacing w:line="360" w:lineRule="auto"/>
              <w:rPr>
                <w:rFonts w:ascii="Arial"/>
                <w:sz w:val="21"/>
              </w:rPr>
            </w:pPr>
          </w:p>
        </w:tc>
        <w:tc>
          <w:tcPr>
            <w:tcW w:w="1115" w:type="dxa"/>
            <w:vAlign w:val="top"/>
          </w:tcPr>
          <w:p w14:paraId="63A593BE">
            <w:pPr>
              <w:spacing w:line="360" w:lineRule="auto"/>
              <w:rPr>
                <w:rFonts w:ascii="Arial"/>
                <w:sz w:val="21"/>
              </w:rPr>
            </w:pPr>
          </w:p>
        </w:tc>
        <w:tc>
          <w:tcPr>
            <w:tcW w:w="1228" w:type="dxa"/>
            <w:vAlign w:val="top"/>
          </w:tcPr>
          <w:p w14:paraId="047A784F">
            <w:pPr>
              <w:spacing w:line="360" w:lineRule="auto"/>
              <w:rPr>
                <w:rFonts w:ascii="Arial"/>
                <w:sz w:val="21"/>
              </w:rPr>
            </w:pPr>
          </w:p>
        </w:tc>
      </w:tr>
      <w:tr w14:paraId="67261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0244C396">
            <w:pPr>
              <w:spacing w:line="360" w:lineRule="auto"/>
              <w:rPr>
                <w:rFonts w:ascii="Arial"/>
                <w:sz w:val="21"/>
              </w:rPr>
            </w:pPr>
          </w:p>
        </w:tc>
        <w:tc>
          <w:tcPr>
            <w:tcW w:w="1858" w:type="dxa"/>
            <w:vAlign w:val="top"/>
          </w:tcPr>
          <w:p w14:paraId="2E61C548">
            <w:pPr>
              <w:spacing w:line="360" w:lineRule="auto"/>
              <w:rPr>
                <w:rFonts w:ascii="Arial"/>
                <w:sz w:val="21"/>
              </w:rPr>
            </w:pPr>
          </w:p>
        </w:tc>
        <w:tc>
          <w:tcPr>
            <w:tcW w:w="1570" w:type="dxa"/>
            <w:vAlign w:val="top"/>
          </w:tcPr>
          <w:p w14:paraId="05639458">
            <w:pPr>
              <w:spacing w:line="360" w:lineRule="auto"/>
              <w:rPr>
                <w:rFonts w:ascii="Arial"/>
                <w:sz w:val="21"/>
              </w:rPr>
            </w:pPr>
          </w:p>
        </w:tc>
        <w:tc>
          <w:tcPr>
            <w:tcW w:w="1630" w:type="dxa"/>
            <w:vAlign w:val="top"/>
          </w:tcPr>
          <w:p w14:paraId="1C999013">
            <w:pPr>
              <w:spacing w:line="360" w:lineRule="auto"/>
              <w:rPr>
                <w:rFonts w:ascii="Arial"/>
                <w:sz w:val="21"/>
              </w:rPr>
            </w:pPr>
          </w:p>
        </w:tc>
        <w:tc>
          <w:tcPr>
            <w:tcW w:w="1211" w:type="dxa"/>
            <w:vAlign w:val="top"/>
          </w:tcPr>
          <w:p w14:paraId="1B4B03BD">
            <w:pPr>
              <w:spacing w:line="360" w:lineRule="auto"/>
              <w:rPr>
                <w:rFonts w:ascii="Arial"/>
                <w:sz w:val="21"/>
              </w:rPr>
            </w:pPr>
          </w:p>
        </w:tc>
        <w:tc>
          <w:tcPr>
            <w:tcW w:w="1115" w:type="dxa"/>
            <w:vAlign w:val="top"/>
          </w:tcPr>
          <w:p w14:paraId="56420ED9">
            <w:pPr>
              <w:spacing w:line="360" w:lineRule="auto"/>
              <w:rPr>
                <w:rFonts w:ascii="Arial"/>
                <w:sz w:val="21"/>
              </w:rPr>
            </w:pPr>
          </w:p>
        </w:tc>
        <w:tc>
          <w:tcPr>
            <w:tcW w:w="1228" w:type="dxa"/>
            <w:vAlign w:val="top"/>
          </w:tcPr>
          <w:p w14:paraId="7A59BC8B">
            <w:pPr>
              <w:spacing w:line="360" w:lineRule="auto"/>
              <w:rPr>
                <w:rFonts w:ascii="Arial"/>
                <w:sz w:val="21"/>
              </w:rPr>
            </w:pPr>
          </w:p>
        </w:tc>
      </w:tr>
      <w:tr w14:paraId="63AE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3D8B6E82">
            <w:pPr>
              <w:spacing w:line="360" w:lineRule="auto"/>
              <w:rPr>
                <w:rFonts w:ascii="Arial"/>
                <w:sz w:val="21"/>
              </w:rPr>
            </w:pPr>
          </w:p>
        </w:tc>
        <w:tc>
          <w:tcPr>
            <w:tcW w:w="1858" w:type="dxa"/>
            <w:vAlign w:val="top"/>
          </w:tcPr>
          <w:p w14:paraId="2A035B6B">
            <w:pPr>
              <w:spacing w:line="360" w:lineRule="auto"/>
              <w:rPr>
                <w:rFonts w:ascii="Arial"/>
                <w:sz w:val="21"/>
              </w:rPr>
            </w:pPr>
          </w:p>
        </w:tc>
        <w:tc>
          <w:tcPr>
            <w:tcW w:w="1570" w:type="dxa"/>
            <w:vAlign w:val="top"/>
          </w:tcPr>
          <w:p w14:paraId="1460E0C6">
            <w:pPr>
              <w:spacing w:line="360" w:lineRule="auto"/>
              <w:rPr>
                <w:rFonts w:ascii="Arial"/>
                <w:sz w:val="21"/>
              </w:rPr>
            </w:pPr>
          </w:p>
        </w:tc>
        <w:tc>
          <w:tcPr>
            <w:tcW w:w="1630" w:type="dxa"/>
            <w:vAlign w:val="top"/>
          </w:tcPr>
          <w:p w14:paraId="43F830F6">
            <w:pPr>
              <w:spacing w:line="360" w:lineRule="auto"/>
              <w:rPr>
                <w:rFonts w:ascii="Arial"/>
                <w:sz w:val="21"/>
              </w:rPr>
            </w:pPr>
          </w:p>
        </w:tc>
        <w:tc>
          <w:tcPr>
            <w:tcW w:w="1211" w:type="dxa"/>
            <w:vAlign w:val="top"/>
          </w:tcPr>
          <w:p w14:paraId="72140F70">
            <w:pPr>
              <w:spacing w:line="360" w:lineRule="auto"/>
              <w:rPr>
                <w:rFonts w:ascii="Arial"/>
                <w:sz w:val="21"/>
              </w:rPr>
            </w:pPr>
          </w:p>
        </w:tc>
        <w:tc>
          <w:tcPr>
            <w:tcW w:w="1115" w:type="dxa"/>
            <w:vAlign w:val="top"/>
          </w:tcPr>
          <w:p w14:paraId="11BA47D8">
            <w:pPr>
              <w:spacing w:line="360" w:lineRule="auto"/>
              <w:rPr>
                <w:rFonts w:ascii="Arial"/>
                <w:sz w:val="21"/>
              </w:rPr>
            </w:pPr>
          </w:p>
        </w:tc>
        <w:tc>
          <w:tcPr>
            <w:tcW w:w="1228" w:type="dxa"/>
            <w:vAlign w:val="top"/>
          </w:tcPr>
          <w:p w14:paraId="2683C02D">
            <w:pPr>
              <w:spacing w:line="360" w:lineRule="auto"/>
              <w:rPr>
                <w:rFonts w:ascii="Arial"/>
                <w:sz w:val="21"/>
              </w:rPr>
            </w:pPr>
          </w:p>
        </w:tc>
      </w:tr>
      <w:tr w14:paraId="4E06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19CE2096">
            <w:pPr>
              <w:spacing w:line="360" w:lineRule="auto"/>
              <w:rPr>
                <w:rFonts w:ascii="Arial"/>
                <w:sz w:val="21"/>
              </w:rPr>
            </w:pPr>
          </w:p>
        </w:tc>
        <w:tc>
          <w:tcPr>
            <w:tcW w:w="1858" w:type="dxa"/>
            <w:vAlign w:val="top"/>
          </w:tcPr>
          <w:p w14:paraId="59B1BCCF">
            <w:pPr>
              <w:spacing w:line="360" w:lineRule="auto"/>
              <w:rPr>
                <w:rFonts w:ascii="Arial"/>
                <w:sz w:val="21"/>
              </w:rPr>
            </w:pPr>
          </w:p>
        </w:tc>
        <w:tc>
          <w:tcPr>
            <w:tcW w:w="1570" w:type="dxa"/>
            <w:vAlign w:val="top"/>
          </w:tcPr>
          <w:p w14:paraId="7661139C">
            <w:pPr>
              <w:spacing w:line="360" w:lineRule="auto"/>
              <w:rPr>
                <w:rFonts w:ascii="Arial"/>
                <w:sz w:val="21"/>
              </w:rPr>
            </w:pPr>
          </w:p>
        </w:tc>
        <w:tc>
          <w:tcPr>
            <w:tcW w:w="1630" w:type="dxa"/>
            <w:vAlign w:val="top"/>
          </w:tcPr>
          <w:p w14:paraId="3AB0D56F">
            <w:pPr>
              <w:spacing w:line="360" w:lineRule="auto"/>
              <w:rPr>
                <w:rFonts w:ascii="Arial"/>
                <w:sz w:val="21"/>
              </w:rPr>
            </w:pPr>
          </w:p>
        </w:tc>
        <w:tc>
          <w:tcPr>
            <w:tcW w:w="1211" w:type="dxa"/>
            <w:vAlign w:val="top"/>
          </w:tcPr>
          <w:p w14:paraId="2FCAE0E4">
            <w:pPr>
              <w:spacing w:line="360" w:lineRule="auto"/>
              <w:rPr>
                <w:rFonts w:ascii="Arial"/>
                <w:sz w:val="21"/>
              </w:rPr>
            </w:pPr>
          </w:p>
        </w:tc>
        <w:tc>
          <w:tcPr>
            <w:tcW w:w="1115" w:type="dxa"/>
            <w:vAlign w:val="top"/>
          </w:tcPr>
          <w:p w14:paraId="539B7ACC">
            <w:pPr>
              <w:spacing w:line="360" w:lineRule="auto"/>
              <w:rPr>
                <w:rFonts w:ascii="Arial"/>
                <w:sz w:val="21"/>
              </w:rPr>
            </w:pPr>
          </w:p>
        </w:tc>
        <w:tc>
          <w:tcPr>
            <w:tcW w:w="1228" w:type="dxa"/>
            <w:vAlign w:val="top"/>
          </w:tcPr>
          <w:p w14:paraId="47C0EE55">
            <w:pPr>
              <w:spacing w:line="360" w:lineRule="auto"/>
              <w:rPr>
                <w:rFonts w:ascii="Arial"/>
                <w:sz w:val="21"/>
              </w:rPr>
            </w:pPr>
          </w:p>
        </w:tc>
      </w:tr>
      <w:tr w14:paraId="2850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1" w:type="dxa"/>
            <w:vAlign w:val="top"/>
          </w:tcPr>
          <w:p w14:paraId="3EF27259">
            <w:pPr>
              <w:spacing w:line="360" w:lineRule="auto"/>
              <w:rPr>
                <w:rFonts w:ascii="Arial"/>
                <w:sz w:val="21"/>
              </w:rPr>
            </w:pPr>
          </w:p>
        </w:tc>
        <w:tc>
          <w:tcPr>
            <w:tcW w:w="1858" w:type="dxa"/>
            <w:vAlign w:val="top"/>
          </w:tcPr>
          <w:p w14:paraId="15336A70">
            <w:pPr>
              <w:spacing w:line="360" w:lineRule="auto"/>
              <w:rPr>
                <w:rFonts w:ascii="Arial"/>
                <w:sz w:val="21"/>
              </w:rPr>
            </w:pPr>
          </w:p>
        </w:tc>
        <w:tc>
          <w:tcPr>
            <w:tcW w:w="1570" w:type="dxa"/>
            <w:vAlign w:val="top"/>
          </w:tcPr>
          <w:p w14:paraId="53FA5007">
            <w:pPr>
              <w:spacing w:line="360" w:lineRule="auto"/>
              <w:rPr>
                <w:rFonts w:ascii="Arial"/>
                <w:sz w:val="21"/>
              </w:rPr>
            </w:pPr>
          </w:p>
        </w:tc>
        <w:tc>
          <w:tcPr>
            <w:tcW w:w="1630" w:type="dxa"/>
            <w:vAlign w:val="top"/>
          </w:tcPr>
          <w:p w14:paraId="66A4FC27">
            <w:pPr>
              <w:spacing w:line="360" w:lineRule="auto"/>
              <w:rPr>
                <w:rFonts w:ascii="Arial"/>
                <w:sz w:val="21"/>
              </w:rPr>
            </w:pPr>
          </w:p>
        </w:tc>
        <w:tc>
          <w:tcPr>
            <w:tcW w:w="1211" w:type="dxa"/>
            <w:vAlign w:val="top"/>
          </w:tcPr>
          <w:p w14:paraId="2AFC2866">
            <w:pPr>
              <w:spacing w:line="360" w:lineRule="auto"/>
              <w:rPr>
                <w:rFonts w:ascii="Arial"/>
                <w:sz w:val="21"/>
              </w:rPr>
            </w:pPr>
          </w:p>
        </w:tc>
        <w:tc>
          <w:tcPr>
            <w:tcW w:w="1115" w:type="dxa"/>
            <w:vAlign w:val="top"/>
          </w:tcPr>
          <w:p w14:paraId="2620454B">
            <w:pPr>
              <w:spacing w:line="360" w:lineRule="auto"/>
              <w:rPr>
                <w:rFonts w:ascii="Arial"/>
                <w:sz w:val="21"/>
              </w:rPr>
            </w:pPr>
          </w:p>
        </w:tc>
        <w:tc>
          <w:tcPr>
            <w:tcW w:w="1228" w:type="dxa"/>
            <w:vAlign w:val="top"/>
          </w:tcPr>
          <w:p w14:paraId="183D0AEF">
            <w:pPr>
              <w:spacing w:line="360" w:lineRule="auto"/>
              <w:rPr>
                <w:rFonts w:ascii="Arial"/>
                <w:sz w:val="21"/>
              </w:rPr>
            </w:pPr>
          </w:p>
        </w:tc>
      </w:tr>
      <w:tr w14:paraId="2499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41" w:type="dxa"/>
            <w:vAlign w:val="top"/>
          </w:tcPr>
          <w:p w14:paraId="430D70F4">
            <w:pPr>
              <w:spacing w:line="360" w:lineRule="auto"/>
              <w:rPr>
                <w:rFonts w:ascii="Arial"/>
                <w:sz w:val="21"/>
              </w:rPr>
            </w:pPr>
          </w:p>
        </w:tc>
        <w:tc>
          <w:tcPr>
            <w:tcW w:w="1858" w:type="dxa"/>
            <w:vAlign w:val="top"/>
          </w:tcPr>
          <w:p w14:paraId="68F6DF77">
            <w:pPr>
              <w:spacing w:line="360" w:lineRule="auto"/>
              <w:rPr>
                <w:rFonts w:ascii="Arial"/>
                <w:sz w:val="21"/>
              </w:rPr>
            </w:pPr>
          </w:p>
        </w:tc>
        <w:tc>
          <w:tcPr>
            <w:tcW w:w="1570" w:type="dxa"/>
            <w:vAlign w:val="top"/>
          </w:tcPr>
          <w:p w14:paraId="216CECC2">
            <w:pPr>
              <w:spacing w:line="360" w:lineRule="auto"/>
              <w:rPr>
                <w:rFonts w:ascii="Arial"/>
                <w:sz w:val="21"/>
              </w:rPr>
            </w:pPr>
          </w:p>
        </w:tc>
        <w:tc>
          <w:tcPr>
            <w:tcW w:w="1630" w:type="dxa"/>
            <w:vAlign w:val="top"/>
          </w:tcPr>
          <w:p w14:paraId="721BBF14">
            <w:pPr>
              <w:spacing w:line="360" w:lineRule="auto"/>
              <w:rPr>
                <w:rFonts w:ascii="Arial"/>
                <w:sz w:val="21"/>
              </w:rPr>
            </w:pPr>
          </w:p>
        </w:tc>
        <w:tc>
          <w:tcPr>
            <w:tcW w:w="1211" w:type="dxa"/>
            <w:vAlign w:val="top"/>
          </w:tcPr>
          <w:p w14:paraId="57C73DB5">
            <w:pPr>
              <w:spacing w:line="360" w:lineRule="auto"/>
              <w:rPr>
                <w:rFonts w:ascii="Arial"/>
                <w:sz w:val="21"/>
              </w:rPr>
            </w:pPr>
          </w:p>
        </w:tc>
        <w:tc>
          <w:tcPr>
            <w:tcW w:w="1115" w:type="dxa"/>
            <w:vAlign w:val="top"/>
          </w:tcPr>
          <w:p w14:paraId="5A8288CC">
            <w:pPr>
              <w:spacing w:line="360" w:lineRule="auto"/>
              <w:rPr>
                <w:rFonts w:ascii="Arial"/>
                <w:sz w:val="21"/>
              </w:rPr>
            </w:pPr>
          </w:p>
        </w:tc>
        <w:tc>
          <w:tcPr>
            <w:tcW w:w="1228" w:type="dxa"/>
            <w:vAlign w:val="top"/>
          </w:tcPr>
          <w:p w14:paraId="1634CA25">
            <w:pPr>
              <w:spacing w:line="360" w:lineRule="auto"/>
              <w:rPr>
                <w:rFonts w:ascii="Arial"/>
                <w:sz w:val="21"/>
              </w:rPr>
            </w:pPr>
          </w:p>
        </w:tc>
      </w:tr>
      <w:tr w14:paraId="65C1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1" w:type="dxa"/>
            <w:vAlign w:val="top"/>
          </w:tcPr>
          <w:p w14:paraId="30574278">
            <w:pPr>
              <w:spacing w:line="360" w:lineRule="auto"/>
              <w:rPr>
                <w:rFonts w:ascii="Arial"/>
                <w:sz w:val="21"/>
              </w:rPr>
            </w:pPr>
          </w:p>
        </w:tc>
        <w:tc>
          <w:tcPr>
            <w:tcW w:w="1858" w:type="dxa"/>
            <w:vAlign w:val="top"/>
          </w:tcPr>
          <w:p w14:paraId="45364314">
            <w:pPr>
              <w:spacing w:line="360" w:lineRule="auto"/>
              <w:rPr>
                <w:rFonts w:ascii="Arial"/>
                <w:sz w:val="21"/>
              </w:rPr>
            </w:pPr>
          </w:p>
        </w:tc>
        <w:tc>
          <w:tcPr>
            <w:tcW w:w="1570" w:type="dxa"/>
            <w:vAlign w:val="top"/>
          </w:tcPr>
          <w:p w14:paraId="37F423DC">
            <w:pPr>
              <w:spacing w:line="360" w:lineRule="auto"/>
              <w:rPr>
                <w:rFonts w:ascii="Arial"/>
                <w:sz w:val="21"/>
              </w:rPr>
            </w:pPr>
          </w:p>
        </w:tc>
        <w:tc>
          <w:tcPr>
            <w:tcW w:w="1630" w:type="dxa"/>
            <w:vAlign w:val="top"/>
          </w:tcPr>
          <w:p w14:paraId="79C32683">
            <w:pPr>
              <w:spacing w:line="360" w:lineRule="auto"/>
              <w:rPr>
                <w:rFonts w:ascii="Arial"/>
                <w:sz w:val="21"/>
              </w:rPr>
            </w:pPr>
          </w:p>
        </w:tc>
        <w:tc>
          <w:tcPr>
            <w:tcW w:w="1211" w:type="dxa"/>
            <w:vAlign w:val="top"/>
          </w:tcPr>
          <w:p w14:paraId="253763D8">
            <w:pPr>
              <w:spacing w:line="360" w:lineRule="auto"/>
              <w:rPr>
                <w:rFonts w:ascii="Arial"/>
                <w:sz w:val="21"/>
              </w:rPr>
            </w:pPr>
          </w:p>
        </w:tc>
        <w:tc>
          <w:tcPr>
            <w:tcW w:w="1115" w:type="dxa"/>
            <w:vAlign w:val="top"/>
          </w:tcPr>
          <w:p w14:paraId="6B859CC9">
            <w:pPr>
              <w:spacing w:line="360" w:lineRule="auto"/>
              <w:rPr>
                <w:rFonts w:ascii="Arial"/>
                <w:sz w:val="21"/>
              </w:rPr>
            </w:pPr>
          </w:p>
        </w:tc>
        <w:tc>
          <w:tcPr>
            <w:tcW w:w="1228" w:type="dxa"/>
            <w:vAlign w:val="top"/>
          </w:tcPr>
          <w:p w14:paraId="5E097610">
            <w:pPr>
              <w:spacing w:line="360" w:lineRule="auto"/>
              <w:rPr>
                <w:rFonts w:ascii="Arial"/>
                <w:sz w:val="21"/>
              </w:rPr>
            </w:pPr>
          </w:p>
        </w:tc>
      </w:tr>
    </w:tbl>
    <w:p w14:paraId="6C9967BC">
      <w:pPr>
        <w:spacing w:before="52" w:line="360" w:lineRule="auto"/>
        <w:ind w:left="123" w:hanging="2"/>
        <w:rPr>
          <w:rFonts w:ascii="宋体" w:hAnsi="宋体" w:eastAsia="宋体" w:cs="宋体"/>
          <w:sz w:val="21"/>
          <w:szCs w:val="21"/>
        </w:rPr>
      </w:pPr>
      <w:r>
        <w:rPr>
          <w:rFonts w:ascii="宋体" w:hAnsi="宋体" w:eastAsia="宋体" w:cs="宋体"/>
          <w:spacing w:val="-1"/>
          <w:sz w:val="21"/>
          <w:szCs w:val="21"/>
        </w:rPr>
        <w:t>注：应将设备有关材料附于本表之后；</w:t>
      </w:r>
      <w:r>
        <w:rPr>
          <w:rFonts w:hint="eastAsia" w:ascii="宋体" w:hAnsi="宋体" w:eastAsia="宋体" w:cs="宋体"/>
          <w:spacing w:val="-1"/>
          <w:sz w:val="21"/>
          <w:szCs w:val="21"/>
          <w:lang w:eastAsia="zh-CN"/>
        </w:rPr>
        <w:t>供应商</w:t>
      </w:r>
      <w:r>
        <w:rPr>
          <w:rFonts w:ascii="宋体" w:hAnsi="宋体" w:eastAsia="宋体" w:cs="宋体"/>
          <w:spacing w:val="-1"/>
          <w:sz w:val="21"/>
          <w:szCs w:val="21"/>
        </w:rPr>
        <w:t>所填写的</w:t>
      </w:r>
      <w:r>
        <w:rPr>
          <w:rFonts w:ascii="宋体" w:hAnsi="宋体" w:eastAsia="宋体" w:cs="宋体"/>
          <w:spacing w:val="-2"/>
          <w:sz w:val="21"/>
          <w:szCs w:val="21"/>
        </w:rPr>
        <w:t>内容必须真实、可靠，如有虚假或隐瞒，一经</w:t>
      </w:r>
      <w:r>
        <w:rPr>
          <w:rFonts w:ascii="宋体" w:hAnsi="宋体" w:eastAsia="宋体" w:cs="宋体"/>
          <w:sz w:val="21"/>
          <w:szCs w:val="21"/>
        </w:rPr>
        <w:t xml:space="preserve"> </w:t>
      </w:r>
      <w:r>
        <w:rPr>
          <w:rFonts w:ascii="宋体" w:hAnsi="宋体" w:eastAsia="宋体" w:cs="宋体"/>
          <w:spacing w:val="-3"/>
          <w:sz w:val="21"/>
          <w:szCs w:val="21"/>
        </w:rPr>
        <w:t>查实将导致其作无效投标处理。</w:t>
      </w:r>
    </w:p>
    <w:p w14:paraId="18987ABA">
      <w:pPr>
        <w:spacing w:line="360" w:lineRule="auto"/>
        <w:rPr>
          <w:rFonts w:ascii="宋体" w:hAnsi="宋体" w:eastAsia="宋体" w:cs="宋体"/>
          <w:sz w:val="21"/>
          <w:szCs w:val="21"/>
        </w:rPr>
        <w:sectPr>
          <w:footerReference r:id="rId23" w:type="default"/>
          <w:pgSz w:w="11906" w:h="16839"/>
          <w:pgMar w:top="1417" w:right="1134" w:bottom="1134" w:left="1417" w:header="0" w:footer="956" w:gutter="0"/>
          <w:pgNumType w:fmt="decimal"/>
          <w:cols w:space="720" w:num="1"/>
        </w:sectPr>
      </w:pPr>
    </w:p>
    <w:p w14:paraId="42AD391D">
      <w:pPr>
        <w:spacing w:before="159" w:line="360" w:lineRule="auto"/>
        <w:ind w:left="3026"/>
        <w:outlineLvl w:val="1"/>
        <w:rPr>
          <w:rFonts w:ascii="宋体" w:hAnsi="宋体" w:eastAsia="宋体" w:cs="宋体"/>
          <w:sz w:val="28"/>
          <w:szCs w:val="28"/>
        </w:rPr>
      </w:pPr>
      <w:r>
        <w:rPr>
          <w:rFonts w:ascii="宋体" w:hAnsi="宋体" w:eastAsia="宋体" w:cs="宋体"/>
          <w:b/>
          <w:bCs/>
          <w:spacing w:val="-3"/>
          <w:sz w:val="28"/>
          <w:szCs w:val="28"/>
        </w:rPr>
        <w:t>七、商务及技术条款偏离表</w:t>
      </w:r>
    </w:p>
    <w:p w14:paraId="590A0B45">
      <w:pPr>
        <w:spacing w:before="155" w:line="360" w:lineRule="auto"/>
        <w:ind w:left="121" w:right="115" w:rightChars="0" w:firstLine="4"/>
        <w:rPr>
          <w:rFonts w:ascii="宋体" w:hAnsi="宋体" w:eastAsia="宋体" w:cs="宋体"/>
          <w:spacing w:val="1"/>
          <w:sz w:val="24"/>
          <w:szCs w:val="24"/>
        </w:rPr>
      </w:pPr>
      <w:r>
        <w:rPr>
          <w:rFonts w:ascii="宋体" w:hAnsi="宋体" w:eastAsia="宋体" w:cs="宋体"/>
          <w:spacing w:val="-3"/>
          <w:sz w:val="24"/>
          <w:szCs w:val="24"/>
        </w:rPr>
        <w:t>（一）商务条款偏离表</w:t>
      </w:r>
      <w:r>
        <w:rPr>
          <w:rFonts w:ascii="宋体" w:hAnsi="宋体" w:eastAsia="宋体" w:cs="宋体"/>
          <w:spacing w:val="1"/>
          <w:sz w:val="24"/>
          <w:szCs w:val="24"/>
        </w:rPr>
        <w:t xml:space="preserve"> </w:t>
      </w:r>
    </w:p>
    <w:p w14:paraId="4A77E42E">
      <w:pPr>
        <w:spacing w:before="155" w:line="360" w:lineRule="auto"/>
        <w:ind w:left="121" w:right="115" w:rightChars="0" w:firstLine="4"/>
        <w:rPr>
          <w:rFonts w:ascii="宋体" w:hAnsi="宋体" w:eastAsia="宋体" w:cs="宋体"/>
          <w:sz w:val="21"/>
          <w:szCs w:val="21"/>
        </w:rPr>
      </w:pPr>
      <w:r>
        <w:rPr>
          <w:rFonts w:ascii="宋体" w:hAnsi="宋体" w:eastAsia="宋体" w:cs="宋体"/>
          <w:spacing w:val="-10"/>
          <w:sz w:val="21"/>
          <w:szCs w:val="21"/>
        </w:rPr>
        <w:t>项目名称：</w:t>
      </w:r>
    </w:p>
    <w:p w14:paraId="6620222B">
      <w:pPr>
        <w:spacing w:line="360" w:lineRule="auto"/>
      </w:pPr>
    </w:p>
    <w:tbl>
      <w:tblPr>
        <w:tblStyle w:val="15"/>
        <w:tblW w:w="93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2402"/>
        <w:gridCol w:w="1873"/>
        <w:gridCol w:w="2204"/>
        <w:gridCol w:w="1496"/>
      </w:tblGrid>
      <w:tr w14:paraId="7EBF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421" w:type="dxa"/>
            <w:vAlign w:val="top"/>
          </w:tcPr>
          <w:p w14:paraId="24BA75C6">
            <w:pPr>
              <w:spacing w:line="360" w:lineRule="auto"/>
              <w:rPr>
                <w:rFonts w:ascii="Arial"/>
                <w:sz w:val="21"/>
              </w:rPr>
            </w:pPr>
          </w:p>
          <w:p w14:paraId="488EB8A9">
            <w:pPr>
              <w:pStyle w:val="16"/>
              <w:spacing w:before="69" w:line="360" w:lineRule="auto"/>
              <w:ind w:left="500"/>
              <w:rPr>
                <w:sz w:val="21"/>
                <w:szCs w:val="21"/>
              </w:rPr>
            </w:pPr>
            <w:r>
              <w:rPr>
                <w:spacing w:val="-2"/>
                <w:sz w:val="21"/>
                <w:szCs w:val="21"/>
              </w:rPr>
              <w:t>序号</w:t>
            </w:r>
          </w:p>
        </w:tc>
        <w:tc>
          <w:tcPr>
            <w:tcW w:w="2402" w:type="dxa"/>
            <w:vAlign w:val="top"/>
          </w:tcPr>
          <w:p w14:paraId="7FCF1B94">
            <w:pPr>
              <w:pStyle w:val="16"/>
              <w:spacing w:before="172" w:line="360" w:lineRule="auto"/>
              <w:ind w:left="991" w:right="778" w:hanging="211"/>
              <w:rPr>
                <w:sz w:val="21"/>
                <w:szCs w:val="21"/>
              </w:rPr>
            </w:pPr>
            <w:r>
              <w:rPr>
                <w:rFonts w:hint="eastAsia"/>
                <w:spacing w:val="-2"/>
                <w:sz w:val="21"/>
                <w:szCs w:val="21"/>
                <w:lang w:eastAsia="zh-CN"/>
              </w:rPr>
              <w:t>招标文件</w:t>
            </w:r>
            <w:r>
              <w:rPr>
                <w:sz w:val="21"/>
                <w:szCs w:val="21"/>
              </w:rPr>
              <w:t xml:space="preserve"> </w:t>
            </w:r>
            <w:r>
              <w:rPr>
                <w:spacing w:val="-3"/>
                <w:sz w:val="21"/>
                <w:szCs w:val="21"/>
              </w:rPr>
              <w:t>要求</w:t>
            </w:r>
          </w:p>
        </w:tc>
        <w:tc>
          <w:tcPr>
            <w:tcW w:w="1873" w:type="dxa"/>
            <w:vAlign w:val="top"/>
          </w:tcPr>
          <w:p w14:paraId="2677518E">
            <w:pPr>
              <w:pStyle w:val="16"/>
              <w:spacing w:before="172" w:line="360" w:lineRule="auto"/>
              <w:ind w:left="524" w:right="511" w:hanging="2"/>
              <w:rPr>
                <w:sz w:val="21"/>
                <w:szCs w:val="21"/>
              </w:rPr>
            </w:pPr>
            <w:r>
              <w:rPr>
                <w:spacing w:val="-3"/>
                <w:sz w:val="21"/>
                <w:szCs w:val="21"/>
              </w:rPr>
              <w:t>投标文件</w:t>
            </w:r>
            <w:r>
              <w:rPr>
                <w:sz w:val="21"/>
                <w:szCs w:val="21"/>
              </w:rPr>
              <w:t xml:space="preserve"> </w:t>
            </w:r>
            <w:r>
              <w:rPr>
                <w:spacing w:val="-4"/>
                <w:sz w:val="21"/>
                <w:szCs w:val="21"/>
              </w:rPr>
              <w:t>实际情况</w:t>
            </w:r>
          </w:p>
        </w:tc>
        <w:tc>
          <w:tcPr>
            <w:tcW w:w="2204" w:type="dxa"/>
            <w:vAlign w:val="top"/>
          </w:tcPr>
          <w:p w14:paraId="191CBB4B">
            <w:pPr>
              <w:spacing w:line="360" w:lineRule="auto"/>
              <w:rPr>
                <w:rFonts w:ascii="Arial"/>
                <w:sz w:val="21"/>
              </w:rPr>
            </w:pPr>
          </w:p>
          <w:p w14:paraId="28FCBAE2">
            <w:pPr>
              <w:pStyle w:val="16"/>
              <w:spacing w:before="68" w:line="360" w:lineRule="auto"/>
              <w:ind w:left="687"/>
              <w:rPr>
                <w:sz w:val="21"/>
                <w:szCs w:val="21"/>
              </w:rPr>
            </w:pPr>
            <w:r>
              <w:rPr>
                <w:spacing w:val="-2"/>
                <w:sz w:val="21"/>
                <w:szCs w:val="21"/>
              </w:rPr>
              <w:t>偏差内容</w:t>
            </w:r>
          </w:p>
        </w:tc>
        <w:tc>
          <w:tcPr>
            <w:tcW w:w="1496" w:type="dxa"/>
            <w:vAlign w:val="top"/>
          </w:tcPr>
          <w:p w14:paraId="5F311A07">
            <w:pPr>
              <w:spacing w:line="360" w:lineRule="auto"/>
              <w:rPr>
                <w:rFonts w:ascii="Arial"/>
                <w:sz w:val="21"/>
              </w:rPr>
            </w:pPr>
          </w:p>
          <w:p w14:paraId="2CE8749A">
            <w:pPr>
              <w:pStyle w:val="16"/>
              <w:spacing w:before="68" w:line="360" w:lineRule="auto"/>
              <w:ind w:left="545"/>
              <w:rPr>
                <w:sz w:val="21"/>
                <w:szCs w:val="21"/>
              </w:rPr>
            </w:pPr>
            <w:r>
              <w:rPr>
                <w:spacing w:val="-3"/>
                <w:sz w:val="21"/>
                <w:szCs w:val="21"/>
              </w:rPr>
              <w:t>说明</w:t>
            </w:r>
          </w:p>
        </w:tc>
      </w:tr>
      <w:tr w14:paraId="5E6FA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21" w:type="dxa"/>
            <w:vAlign w:val="top"/>
          </w:tcPr>
          <w:p w14:paraId="4744BECD">
            <w:pPr>
              <w:spacing w:line="360" w:lineRule="auto"/>
              <w:rPr>
                <w:rFonts w:ascii="Arial"/>
                <w:sz w:val="21"/>
              </w:rPr>
            </w:pPr>
          </w:p>
        </w:tc>
        <w:tc>
          <w:tcPr>
            <w:tcW w:w="2402" w:type="dxa"/>
            <w:vAlign w:val="top"/>
          </w:tcPr>
          <w:p w14:paraId="77818E02">
            <w:pPr>
              <w:spacing w:line="360" w:lineRule="auto"/>
              <w:rPr>
                <w:rFonts w:ascii="Arial"/>
                <w:sz w:val="21"/>
              </w:rPr>
            </w:pPr>
          </w:p>
        </w:tc>
        <w:tc>
          <w:tcPr>
            <w:tcW w:w="1873" w:type="dxa"/>
            <w:vAlign w:val="top"/>
          </w:tcPr>
          <w:p w14:paraId="5644C316">
            <w:pPr>
              <w:spacing w:line="360" w:lineRule="auto"/>
              <w:rPr>
                <w:rFonts w:ascii="Arial"/>
                <w:sz w:val="21"/>
              </w:rPr>
            </w:pPr>
          </w:p>
        </w:tc>
        <w:tc>
          <w:tcPr>
            <w:tcW w:w="2204" w:type="dxa"/>
            <w:vAlign w:val="top"/>
          </w:tcPr>
          <w:p w14:paraId="715F6623">
            <w:pPr>
              <w:spacing w:line="360" w:lineRule="auto"/>
              <w:rPr>
                <w:rFonts w:ascii="Arial"/>
                <w:sz w:val="21"/>
              </w:rPr>
            </w:pPr>
          </w:p>
        </w:tc>
        <w:tc>
          <w:tcPr>
            <w:tcW w:w="1496" w:type="dxa"/>
            <w:vAlign w:val="top"/>
          </w:tcPr>
          <w:p w14:paraId="38D62936">
            <w:pPr>
              <w:spacing w:line="360" w:lineRule="auto"/>
              <w:rPr>
                <w:rFonts w:ascii="Arial"/>
                <w:sz w:val="21"/>
              </w:rPr>
            </w:pPr>
          </w:p>
        </w:tc>
      </w:tr>
      <w:tr w14:paraId="156BB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21" w:type="dxa"/>
            <w:vAlign w:val="top"/>
          </w:tcPr>
          <w:p w14:paraId="3273A30F">
            <w:pPr>
              <w:spacing w:line="360" w:lineRule="auto"/>
              <w:rPr>
                <w:rFonts w:ascii="Arial"/>
                <w:sz w:val="21"/>
              </w:rPr>
            </w:pPr>
          </w:p>
        </w:tc>
        <w:tc>
          <w:tcPr>
            <w:tcW w:w="2402" w:type="dxa"/>
            <w:vAlign w:val="top"/>
          </w:tcPr>
          <w:p w14:paraId="6630CFC1">
            <w:pPr>
              <w:spacing w:line="360" w:lineRule="auto"/>
              <w:rPr>
                <w:rFonts w:ascii="Arial"/>
                <w:sz w:val="21"/>
              </w:rPr>
            </w:pPr>
          </w:p>
        </w:tc>
        <w:tc>
          <w:tcPr>
            <w:tcW w:w="1873" w:type="dxa"/>
            <w:vAlign w:val="top"/>
          </w:tcPr>
          <w:p w14:paraId="49BD9F85">
            <w:pPr>
              <w:spacing w:line="360" w:lineRule="auto"/>
              <w:rPr>
                <w:rFonts w:ascii="Arial"/>
                <w:sz w:val="21"/>
              </w:rPr>
            </w:pPr>
          </w:p>
        </w:tc>
        <w:tc>
          <w:tcPr>
            <w:tcW w:w="2204" w:type="dxa"/>
            <w:vAlign w:val="top"/>
          </w:tcPr>
          <w:p w14:paraId="048CC2BE">
            <w:pPr>
              <w:spacing w:line="360" w:lineRule="auto"/>
              <w:rPr>
                <w:rFonts w:ascii="Arial"/>
                <w:sz w:val="21"/>
              </w:rPr>
            </w:pPr>
          </w:p>
        </w:tc>
        <w:tc>
          <w:tcPr>
            <w:tcW w:w="1496" w:type="dxa"/>
            <w:vAlign w:val="top"/>
          </w:tcPr>
          <w:p w14:paraId="2788D4AE">
            <w:pPr>
              <w:spacing w:line="360" w:lineRule="auto"/>
              <w:rPr>
                <w:rFonts w:ascii="Arial"/>
                <w:sz w:val="21"/>
              </w:rPr>
            </w:pPr>
          </w:p>
        </w:tc>
      </w:tr>
      <w:tr w14:paraId="0216E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421" w:type="dxa"/>
            <w:vAlign w:val="top"/>
          </w:tcPr>
          <w:p w14:paraId="551558F1">
            <w:pPr>
              <w:spacing w:line="360" w:lineRule="auto"/>
              <w:rPr>
                <w:rFonts w:ascii="Arial"/>
                <w:sz w:val="21"/>
              </w:rPr>
            </w:pPr>
          </w:p>
        </w:tc>
        <w:tc>
          <w:tcPr>
            <w:tcW w:w="2402" w:type="dxa"/>
            <w:vAlign w:val="top"/>
          </w:tcPr>
          <w:p w14:paraId="2AAE2688">
            <w:pPr>
              <w:spacing w:line="360" w:lineRule="auto"/>
              <w:rPr>
                <w:rFonts w:ascii="Arial"/>
                <w:sz w:val="21"/>
              </w:rPr>
            </w:pPr>
          </w:p>
        </w:tc>
        <w:tc>
          <w:tcPr>
            <w:tcW w:w="1873" w:type="dxa"/>
            <w:vAlign w:val="top"/>
          </w:tcPr>
          <w:p w14:paraId="00649FAE">
            <w:pPr>
              <w:spacing w:line="360" w:lineRule="auto"/>
              <w:rPr>
                <w:rFonts w:ascii="Arial"/>
                <w:sz w:val="21"/>
              </w:rPr>
            </w:pPr>
          </w:p>
        </w:tc>
        <w:tc>
          <w:tcPr>
            <w:tcW w:w="2204" w:type="dxa"/>
            <w:vAlign w:val="top"/>
          </w:tcPr>
          <w:p w14:paraId="3DFF6B83">
            <w:pPr>
              <w:spacing w:line="360" w:lineRule="auto"/>
              <w:rPr>
                <w:rFonts w:ascii="Arial"/>
                <w:sz w:val="21"/>
              </w:rPr>
            </w:pPr>
          </w:p>
        </w:tc>
        <w:tc>
          <w:tcPr>
            <w:tcW w:w="1496" w:type="dxa"/>
            <w:vAlign w:val="top"/>
          </w:tcPr>
          <w:p w14:paraId="26CCF32E">
            <w:pPr>
              <w:spacing w:line="360" w:lineRule="auto"/>
              <w:rPr>
                <w:rFonts w:ascii="Arial"/>
                <w:sz w:val="21"/>
              </w:rPr>
            </w:pPr>
          </w:p>
        </w:tc>
      </w:tr>
      <w:tr w14:paraId="11820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421" w:type="dxa"/>
            <w:vAlign w:val="top"/>
          </w:tcPr>
          <w:p w14:paraId="3948DAFA">
            <w:pPr>
              <w:spacing w:line="360" w:lineRule="auto"/>
              <w:rPr>
                <w:rFonts w:ascii="Arial"/>
                <w:sz w:val="21"/>
              </w:rPr>
            </w:pPr>
          </w:p>
        </w:tc>
        <w:tc>
          <w:tcPr>
            <w:tcW w:w="2402" w:type="dxa"/>
            <w:vAlign w:val="top"/>
          </w:tcPr>
          <w:p w14:paraId="355D9572">
            <w:pPr>
              <w:spacing w:line="360" w:lineRule="auto"/>
              <w:rPr>
                <w:rFonts w:ascii="Arial"/>
                <w:sz w:val="21"/>
              </w:rPr>
            </w:pPr>
          </w:p>
        </w:tc>
        <w:tc>
          <w:tcPr>
            <w:tcW w:w="1873" w:type="dxa"/>
            <w:vAlign w:val="top"/>
          </w:tcPr>
          <w:p w14:paraId="339BC8B9">
            <w:pPr>
              <w:spacing w:line="360" w:lineRule="auto"/>
              <w:rPr>
                <w:rFonts w:ascii="Arial"/>
                <w:sz w:val="21"/>
              </w:rPr>
            </w:pPr>
          </w:p>
        </w:tc>
        <w:tc>
          <w:tcPr>
            <w:tcW w:w="2204" w:type="dxa"/>
            <w:vAlign w:val="top"/>
          </w:tcPr>
          <w:p w14:paraId="0DB90E37">
            <w:pPr>
              <w:spacing w:line="360" w:lineRule="auto"/>
              <w:rPr>
                <w:rFonts w:ascii="Arial"/>
                <w:sz w:val="21"/>
              </w:rPr>
            </w:pPr>
          </w:p>
        </w:tc>
        <w:tc>
          <w:tcPr>
            <w:tcW w:w="1496" w:type="dxa"/>
            <w:vAlign w:val="top"/>
          </w:tcPr>
          <w:p w14:paraId="5FD74E07">
            <w:pPr>
              <w:spacing w:line="360" w:lineRule="auto"/>
              <w:rPr>
                <w:rFonts w:ascii="Arial"/>
                <w:sz w:val="21"/>
              </w:rPr>
            </w:pPr>
          </w:p>
        </w:tc>
      </w:tr>
      <w:tr w14:paraId="4B0C6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421" w:type="dxa"/>
            <w:vAlign w:val="top"/>
          </w:tcPr>
          <w:p w14:paraId="4B0EBD88">
            <w:pPr>
              <w:spacing w:line="360" w:lineRule="auto"/>
              <w:rPr>
                <w:rFonts w:ascii="Arial"/>
                <w:sz w:val="21"/>
              </w:rPr>
            </w:pPr>
          </w:p>
        </w:tc>
        <w:tc>
          <w:tcPr>
            <w:tcW w:w="2402" w:type="dxa"/>
            <w:vAlign w:val="top"/>
          </w:tcPr>
          <w:p w14:paraId="576EEDEC">
            <w:pPr>
              <w:spacing w:line="360" w:lineRule="auto"/>
              <w:rPr>
                <w:rFonts w:ascii="Arial"/>
                <w:sz w:val="21"/>
              </w:rPr>
            </w:pPr>
          </w:p>
        </w:tc>
        <w:tc>
          <w:tcPr>
            <w:tcW w:w="1873" w:type="dxa"/>
            <w:vAlign w:val="top"/>
          </w:tcPr>
          <w:p w14:paraId="42B63D4B">
            <w:pPr>
              <w:spacing w:line="360" w:lineRule="auto"/>
              <w:rPr>
                <w:rFonts w:ascii="Arial"/>
                <w:sz w:val="21"/>
              </w:rPr>
            </w:pPr>
          </w:p>
        </w:tc>
        <w:tc>
          <w:tcPr>
            <w:tcW w:w="2204" w:type="dxa"/>
            <w:vAlign w:val="top"/>
          </w:tcPr>
          <w:p w14:paraId="22B52D35">
            <w:pPr>
              <w:spacing w:line="360" w:lineRule="auto"/>
              <w:rPr>
                <w:rFonts w:ascii="Arial"/>
                <w:sz w:val="21"/>
              </w:rPr>
            </w:pPr>
          </w:p>
        </w:tc>
        <w:tc>
          <w:tcPr>
            <w:tcW w:w="1496" w:type="dxa"/>
            <w:vAlign w:val="top"/>
          </w:tcPr>
          <w:p w14:paraId="3592BC25">
            <w:pPr>
              <w:spacing w:line="360" w:lineRule="auto"/>
              <w:rPr>
                <w:rFonts w:ascii="Arial"/>
                <w:sz w:val="21"/>
              </w:rPr>
            </w:pPr>
          </w:p>
        </w:tc>
      </w:tr>
      <w:tr w14:paraId="21DEB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421" w:type="dxa"/>
            <w:vAlign w:val="top"/>
          </w:tcPr>
          <w:p w14:paraId="563938CC">
            <w:pPr>
              <w:spacing w:line="360" w:lineRule="auto"/>
              <w:rPr>
                <w:rFonts w:ascii="Arial"/>
                <w:sz w:val="21"/>
              </w:rPr>
            </w:pPr>
          </w:p>
        </w:tc>
        <w:tc>
          <w:tcPr>
            <w:tcW w:w="2402" w:type="dxa"/>
            <w:vAlign w:val="top"/>
          </w:tcPr>
          <w:p w14:paraId="5B5E4608">
            <w:pPr>
              <w:spacing w:line="360" w:lineRule="auto"/>
              <w:rPr>
                <w:rFonts w:ascii="Arial"/>
                <w:sz w:val="21"/>
              </w:rPr>
            </w:pPr>
          </w:p>
        </w:tc>
        <w:tc>
          <w:tcPr>
            <w:tcW w:w="1873" w:type="dxa"/>
            <w:vAlign w:val="top"/>
          </w:tcPr>
          <w:p w14:paraId="335777C6">
            <w:pPr>
              <w:spacing w:line="360" w:lineRule="auto"/>
              <w:rPr>
                <w:rFonts w:ascii="Arial"/>
                <w:sz w:val="21"/>
              </w:rPr>
            </w:pPr>
          </w:p>
        </w:tc>
        <w:tc>
          <w:tcPr>
            <w:tcW w:w="2204" w:type="dxa"/>
            <w:vAlign w:val="top"/>
          </w:tcPr>
          <w:p w14:paraId="2FA11361">
            <w:pPr>
              <w:spacing w:line="360" w:lineRule="auto"/>
              <w:rPr>
                <w:rFonts w:ascii="Arial"/>
                <w:sz w:val="21"/>
              </w:rPr>
            </w:pPr>
          </w:p>
        </w:tc>
        <w:tc>
          <w:tcPr>
            <w:tcW w:w="1496" w:type="dxa"/>
            <w:vAlign w:val="top"/>
          </w:tcPr>
          <w:p w14:paraId="217EAEA7">
            <w:pPr>
              <w:spacing w:line="360" w:lineRule="auto"/>
              <w:rPr>
                <w:rFonts w:ascii="Arial"/>
                <w:sz w:val="21"/>
              </w:rPr>
            </w:pPr>
          </w:p>
        </w:tc>
      </w:tr>
      <w:tr w14:paraId="1E9B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421" w:type="dxa"/>
            <w:vAlign w:val="top"/>
          </w:tcPr>
          <w:p w14:paraId="294E6065">
            <w:pPr>
              <w:spacing w:line="360" w:lineRule="auto"/>
              <w:rPr>
                <w:rFonts w:ascii="Arial"/>
                <w:sz w:val="21"/>
              </w:rPr>
            </w:pPr>
          </w:p>
        </w:tc>
        <w:tc>
          <w:tcPr>
            <w:tcW w:w="2402" w:type="dxa"/>
            <w:vAlign w:val="top"/>
          </w:tcPr>
          <w:p w14:paraId="2339420F">
            <w:pPr>
              <w:spacing w:line="360" w:lineRule="auto"/>
              <w:rPr>
                <w:rFonts w:ascii="Arial"/>
                <w:sz w:val="21"/>
              </w:rPr>
            </w:pPr>
          </w:p>
        </w:tc>
        <w:tc>
          <w:tcPr>
            <w:tcW w:w="1873" w:type="dxa"/>
            <w:vAlign w:val="top"/>
          </w:tcPr>
          <w:p w14:paraId="41F6783E">
            <w:pPr>
              <w:spacing w:line="360" w:lineRule="auto"/>
              <w:rPr>
                <w:rFonts w:ascii="Arial"/>
                <w:sz w:val="21"/>
              </w:rPr>
            </w:pPr>
          </w:p>
        </w:tc>
        <w:tc>
          <w:tcPr>
            <w:tcW w:w="2204" w:type="dxa"/>
            <w:vAlign w:val="top"/>
          </w:tcPr>
          <w:p w14:paraId="26A2BD8F">
            <w:pPr>
              <w:spacing w:line="360" w:lineRule="auto"/>
              <w:rPr>
                <w:rFonts w:ascii="Arial"/>
                <w:sz w:val="21"/>
              </w:rPr>
            </w:pPr>
          </w:p>
        </w:tc>
        <w:tc>
          <w:tcPr>
            <w:tcW w:w="1496" w:type="dxa"/>
            <w:vAlign w:val="top"/>
          </w:tcPr>
          <w:p w14:paraId="11F82372">
            <w:pPr>
              <w:spacing w:line="360" w:lineRule="auto"/>
              <w:rPr>
                <w:rFonts w:ascii="Arial"/>
                <w:sz w:val="21"/>
              </w:rPr>
            </w:pPr>
          </w:p>
        </w:tc>
      </w:tr>
    </w:tbl>
    <w:p w14:paraId="5EC07A31">
      <w:pPr>
        <w:spacing w:before="139" w:line="360" w:lineRule="auto"/>
        <w:ind w:left="540" w:right="716" w:hanging="2"/>
        <w:rPr>
          <w:rFonts w:ascii="宋体" w:hAnsi="宋体" w:eastAsia="宋体" w:cs="宋体"/>
          <w:sz w:val="21"/>
          <w:szCs w:val="21"/>
        </w:rPr>
      </w:pPr>
      <w:r>
        <w:rPr>
          <w:rFonts w:ascii="宋体" w:hAnsi="宋体" w:eastAsia="宋体" w:cs="宋体"/>
          <w:spacing w:val="-2"/>
          <w:sz w:val="21"/>
          <w:szCs w:val="21"/>
        </w:rPr>
        <w:t>注：1.如投标文件与</w:t>
      </w:r>
      <w:r>
        <w:rPr>
          <w:rFonts w:hint="eastAsia" w:ascii="宋体" w:hAnsi="宋体" w:eastAsia="宋体" w:cs="宋体"/>
          <w:spacing w:val="-2"/>
          <w:sz w:val="21"/>
          <w:szCs w:val="21"/>
          <w:lang w:eastAsia="zh-CN"/>
        </w:rPr>
        <w:t>招标文件</w:t>
      </w:r>
      <w:r>
        <w:rPr>
          <w:rFonts w:ascii="宋体" w:hAnsi="宋体" w:eastAsia="宋体" w:cs="宋体"/>
          <w:spacing w:val="-2"/>
          <w:sz w:val="21"/>
          <w:szCs w:val="21"/>
        </w:rPr>
        <w:t>的要求存在正偏离，请</w:t>
      </w:r>
      <w:r>
        <w:rPr>
          <w:rFonts w:ascii="宋体" w:hAnsi="宋体" w:eastAsia="宋体" w:cs="宋体"/>
          <w:spacing w:val="-3"/>
          <w:sz w:val="21"/>
          <w:szCs w:val="21"/>
        </w:rPr>
        <w:t>在“偏差内容</w:t>
      </w:r>
      <w:r>
        <w:rPr>
          <w:rFonts w:ascii="宋体" w:hAnsi="宋体" w:eastAsia="宋体" w:cs="宋体"/>
          <w:spacing w:val="-77"/>
          <w:sz w:val="21"/>
          <w:szCs w:val="21"/>
        </w:rPr>
        <w:t xml:space="preserve"> </w:t>
      </w:r>
      <w:r>
        <w:rPr>
          <w:rFonts w:ascii="宋体" w:hAnsi="宋体" w:eastAsia="宋体" w:cs="宋体"/>
          <w:spacing w:val="-3"/>
          <w:sz w:val="21"/>
          <w:szCs w:val="21"/>
        </w:rPr>
        <w:t>”处填写“正偏离</w:t>
      </w:r>
      <w:r>
        <w:rPr>
          <w:rFonts w:ascii="宋体" w:hAnsi="宋体" w:eastAsia="宋体" w:cs="宋体"/>
          <w:spacing w:val="-77"/>
          <w:sz w:val="21"/>
          <w:szCs w:val="21"/>
        </w:rPr>
        <w:t xml:space="preserve"> </w:t>
      </w:r>
      <w:r>
        <w:rPr>
          <w:rFonts w:ascii="宋体" w:hAnsi="宋体" w:eastAsia="宋体" w:cs="宋体"/>
          <w:spacing w:val="-3"/>
          <w:sz w:val="21"/>
          <w:szCs w:val="21"/>
        </w:rPr>
        <w:t>”</w:t>
      </w:r>
      <w:r>
        <w:rPr>
          <w:rFonts w:hint="eastAsia" w:ascii="宋体" w:hAnsi="宋体" w:eastAsia="宋体" w:cs="宋体"/>
          <w:spacing w:val="-3"/>
          <w:sz w:val="21"/>
          <w:szCs w:val="21"/>
          <w:lang w:eastAsia="zh-CN"/>
        </w:rPr>
        <w:t>。</w:t>
      </w:r>
      <w:r>
        <w:rPr>
          <w:rFonts w:ascii="宋体" w:hAnsi="宋体" w:eastAsia="宋体" w:cs="宋体"/>
          <w:spacing w:val="-1"/>
          <w:sz w:val="21"/>
          <w:szCs w:val="21"/>
        </w:rPr>
        <w:t>2.如投标文件与</w:t>
      </w:r>
      <w:r>
        <w:rPr>
          <w:rFonts w:hint="eastAsia" w:ascii="宋体" w:hAnsi="宋体" w:eastAsia="宋体" w:cs="宋体"/>
          <w:spacing w:val="-1"/>
          <w:sz w:val="21"/>
          <w:szCs w:val="21"/>
          <w:lang w:eastAsia="zh-CN"/>
        </w:rPr>
        <w:t>招标文件</w:t>
      </w:r>
      <w:r>
        <w:rPr>
          <w:rFonts w:ascii="宋体" w:hAnsi="宋体" w:eastAsia="宋体" w:cs="宋体"/>
          <w:spacing w:val="-1"/>
          <w:sz w:val="21"/>
          <w:szCs w:val="21"/>
        </w:rPr>
        <w:t>的要求存在负偏离，请在“偏差内容</w:t>
      </w:r>
      <w:r>
        <w:rPr>
          <w:rFonts w:ascii="宋体" w:hAnsi="宋体" w:eastAsia="宋体" w:cs="宋体"/>
          <w:spacing w:val="-78"/>
          <w:sz w:val="21"/>
          <w:szCs w:val="21"/>
        </w:rPr>
        <w:t xml:space="preserve"> </w:t>
      </w:r>
      <w:r>
        <w:rPr>
          <w:rFonts w:ascii="宋体" w:hAnsi="宋体" w:eastAsia="宋体" w:cs="宋体"/>
          <w:spacing w:val="-1"/>
          <w:sz w:val="21"/>
          <w:szCs w:val="21"/>
        </w:rPr>
        <w:t>”处填写“负偏离</w:t>
      </w:r>
      <w:r>
        <w:rPr>
          <w:rFonts w:ascii="宋体" w:hAnsi="宋体" w:eastAsia="宋体" w:cs="宋体"/>
          <w:spacing w:val="-77"/>
          <w:sz w:val="21"/>
          <w:szCs w:val="21"/>
        </w:rPr>
        <w:t xml:space="preserve"> </w:t>
      </w:r>
      <w:r>
        <w:rPr>
          <w:rFonts w:ascii="宋体" w:hAnsi="宋体" w:eastAsia="宋体" w:cs="宋体"/>
          <w:spacing w:val="-1"/>
          <w:sz w:val="21"/>
          <w:szCs w:val="21"/>
        </w:rPr>
        <w:t>”。</w:t>
      </w:r>
    </w:p>
    <w:p w14:paraId="0363ABE0">
      <w:pPr>
        <w:spacing w:before="31" w:line="360" w:lineRule="auto"/>
        <w:ind w:left="537" w:right="1976" w:firstLine="5"/>
        <w:rPr>
          <w:rFonts w:hint="eastAsia" w:ascii="宋体" w:hAnsi="宋体" w:eastAsia="宋体" w:cs="宋体"/>
          <w:sz w:val="21"/>
          <w:szCs w:val="21"/>
          <w:lang w:eastAsia="zh-CN"/>
        </w:rPr>
      </w:pPr>
      <w:r>
        <w:rPr>
          <w:rFonts w:ascii="宋体" w:hAnsi="宋体" w:eastAsia="宋体" w:cs="宋体"/>
          <w:spacing w:val="-3"/>
          <w:sz w:val="21"/>
          <w:szCs w:val="21"/>
        </w:rPr>
        <w:t>3.如投标文件与</w:t>
      </w:r>
      <w:r>
        <w:rPr>
          <w:rFonts w:hint="eastAsia" w:ascii="宋体" w:hAnsi="宋体" w:eastAsia="宋体" w:cs="宋体"/>
          <w:spacing w:val="-3"/>
          <w:sz w:val="21"/>
          <w:szCs w:val="21"/>
          <w:lang w:eastAsia="zh-CN"/>
        </w:rPr>
        <w:t>招标文件</w:t>
      </w:r>
      <w:r>
        <w:rPr>
          <w:rFonts w:ascii="宋体" w:hAnsi="宋体" w:eastAsia="宋体" w:cs="宋体"/>
          <w:spacing w:val="-3"/>
          <w:sz w:val="21"/>
          <w:szCs w:val="21"/>
        </w:rPr>
        <w:t>的要求无偏离，请在“偏差内容</w:t>
      </w:r>
      <w:r>
        <w:rPr>
          <w:rFonts w:ascii="宋体" w:hAnsi="宋体" w:eastAsia="宋体" w:cs="宋体"/>
          <w:spacing w:val="-75"/>
          <w:sz w:val="21"/>
          <w:szCs w:val="21"/>
        </w:rPr>
        <w:t xml:space="preserve"> </w:t>
      </w:r>
      <w:r>
        <w:rPr>
          <w:rFonts w:ascii="宋体" w:hAnsi="宋体" w:eastAsia="宋体" w:cs="宋体"/>
          <w:spacing w:val="-3"/>
          <w:sz w:val="21"/>
          <w:szCs w:val="21"/>
        </w:rPr>
        <w:t>”处填写“无</w:t>
      </w:r>
      <w:r>
        <w:rPr>
          <w:rFonts w:ascii="宋体" w:hAnsi="宋体" w:eastAsia="宋体" w:cs="宋体"/>
          <w:spacing w:val="-77"/>
          <w:sz w:val="21"/>
          <w:szCs w:val="21"/>
        </w:rPr>
        <w:t xml:space="preserve"> </w:t>
      </w:r>
      <w:r>
        <w:rPr>
          <w:rFonts w:ascii="宋体" w:hAnsi="宋体" w:eastAsia="宋体" w:cs="宋体"/>
          <w:spacing w:val="-3"/>
          <w:sz w:val="21"/>
          <w:szCs w:val="21"/>
        </w:rPr>
        <w:t>”</w:t>
      </w:r>
      <w:r>
        <w:rPr>
          <w:rFonts w:hint="eastAsia" w:ascii="宋体" w:hAnsi="宋体" w:eastAsia="宋体" w:cs="宋体"/>
          <w:spacing w:val="-3"/>
          <w:sz w:val="21"/>
          <w:szCs w:val="21"/>
          <w:lang w:eastAsia="zh-CN"/>
        </w:rPr>
        <w:t>。</w:t>
      </w:r>
      <w:r>
        <w:rPr>
          <w:rFonts w:ascii="宋体" w:hAnsi="宋体" w:eastAsia="宋体" w:cs="宋体"/>
          <w:sz w:val="21"/>
          <w:szCs w:val="21"/>
        </w:rPr>
        <w:t xml:space="preserve"> </w:t>
      </w:r>
      <w:r>
        <w:rPr>
          <w:rFonts w:ascii="宋体" w:hAnsi="宋体" w:eastAsia="宋体" w:cs="宋体"/>
          <w:spacing w:val="-4"/>
          <w:sz w:val="21"/>
          <w:szCs w:val="21"/>
        </w:rPr>
        <w:t>4.本表可以按相同格式扩展</w:t>
      </w:r>
      <w:r>
        <w:rPr>
          <w:rFonts w:hint="eastAsia" w:ascii="宋体" w:hAnsi="宋体" w:eastAsia="宋体" w:cs="宋体"/>
          <w:spacing w:val="-4"/>
          <w:sz w:val="21"/>
          <w:szCs w:val="21"/>
          <w:lang w:eastAsia="zh-CN"/>
        </w:rPr>
        <w:t>。</w:t>
      </w:r>
    </w:p>
    <w:p w14:paraId="37FE3BFB">
      <w:pPr>
        <w:pStyle w:val="5"/>
        <w:spacing w:line="360" w:lineRule="auto"/>
      </w:pPr>
    </w:p>
    <w:p w14:paraId="08367D13">
      <w:pPr>
        <w:pStyle w:val="5"/>
        <w:spacing w:line="360" w:lineRule="auto"/>
      </w:pPr>
    </w:p>
    <w:p w14:paraId="18CB61C7">
      <w:pPr>
        <w:spacing w:before="69" w:line="360" w:lineRule="auto"/>
        <w:ind w:left="118"/>
        <w:rPr>
          <w:rFonts w:ascii="宋体" w:hAnsi="宋体" w:eastAsia="宋体" w:cs="宋体"/>
          <w:sz w:val="21"/>
          <w:szCs w:val="21"/>
        </w:rPr>
      </w:pPr>
      <w:r>
        <w:rPr>
          <w:rFonts w:hint="eastAsia" w:ascii="宋体" w:hAnsi="宋体" w:eastAsia="宋体" w:cs="宋体"/>
          <w:spacing w:val="-5"/>
          <w:sz w:val="21"/>
          <w:szCs w:val="21"/>
          <w:lang w:eastAsia="zh-CN"/>
        </w:rPr>
        <w:t>供应商</w:t>
      </w:r>
      <w:r>
        <w:rPr>
          <w:rFonts w:ascii="宋体" w:hAnsi="宋体" w:eastAsia="宋体" w:cs="宋体"/>
          <w:spacing w:val="-5"/>
          <w:sz w:val="21"/>
          <w:szCs w:val="21"/>
        </w:rPr>
        <w:t>名称（单位公章</w:t>
      </w:r>
      <w:r>
        <w:rPr>
          <w:rFonts w:ascii="宋体" w:hAnsi="宋体" w:eastAsia="宋体" w:cs="宋体"/>
          <w:spacing w:val="-2"/>
          <w:sz w:val="21"/>
          <w:szCs w:val="21"/>
        </w:rPr>
        <w:t>）：</w:t>
      </w:r>
    </w:p>
    <w:p w14:paraId="4BA2ED85">
      <w:pPr>
        <w:pStyle w:val="5"/>
        <w:spacing w:line="360" w:lineRule="auto"/>
      </w:pPr>
    </w:p>
    <w:p w14:paraId="232A178C">
      <w:pPr>
        <w:spacing w:before="69" w:line="360" w:lineRule="auto"/>
        <w:ind w:left="154" w:right="3464" w:hanging="36"/>
        <w:rPr>
          <w:rFonts w:ascii="宋体" w:hAnsi="宋体" w:eastAsia="宋体" w:cs="宋体"/>
          <w:sz w:val="21"/>
          <w:szCs w:val="21"/>
        </w:rPr>
      </w:pPr>
      <w:r>
        <w:rPr>
          <w:rFonts w:hint="eastAsia" w:ascii="宋体" w:hAnsi="宋体" w:eastAsia="宋体" w:cs="宋体"/>
          <w:spacing w:val="-2"/>
          <w:sz w:val="21"/>
          <w:szCs w:val="21"/>
          <w:lang w:eastAsia="zh-CN"/>
        </w:rPr>
        <w:t>供应商</w:t>
      </w:r>
      <w:r>
        <w:rPr>
          <w:rFonts w:ascii="宋体" w:hAnsi="宋体" w:eastAsia="宋体" w:cs="宋体"/>
          <w:spacing w:val="-2"/>
          <w:sz w:val="21"/>
          <w:szCs w:val="21"/>
        </w:rPr>
        <w:t>法定代表人或其委托代理人（签字或</w:t>
      </w:r>
      <w:r>
        <w:rPr>
          <w:rFonts w:ascii="宋体" w:hAnsi="宋体" w:eastAsia="宋体" w:cs="宋体"/>
          <w:spacing w:val="-3"/>
          <w:sz w:val="21"/>
          <w:szCs w:val="21"/>
        </w:rPr>
        <w:t>盖章</w:t>
      </w:r>
      <w:r>
        <w:rPr>
          <w:rFonts w:ascii="宋体" w:hAnsi="宋体" w:eastAsia="宋体" w:cs="宋体"/>
          <w:spacing w:val="-2"/>
          <w:sz w:val="21"/>
          <w:szCs w:val="21"/>
        </w:rPr>
        <w:t>）：</w:t>
      </w:r>
      <w:r>
        <w:rPr>
          <w:rFonts w:ascii="宋体" w:hAnsi="宋体" w:eastAsia="宋体" w:cs="宋体"/>
          <w:sz w:val="21"/>
          <w:szCs w:val="21"/>
        </w:rPr>
        <w:t xml:space="preserve"> </w:t>
      </w:r>
    </w:p>
    <w:p w14:paraId="38D0F19F">
      <w:pPr>
        <w:spacing w:before="69" w:line="360" w:lineRule="auto"/>
        <w:ind w:left="154" w:right="3464" w:hanging="36"/>
        <w:rPr>
          <w:rFonts w:ascii="宋体" w:hAnsi="宋体" w:eastAsia="宋体" w:cs="宋体"/>
          <w:sz w:val="21"/>
          <w:szCs w:val="21"/>
        </w:rPr>
      </w:pPr>
      <w:r>
        <w:rPr>
          <w:rFonts w:ascii="宋体" w:hAnsi="宋体" w:eastAsia="宋体" w:cs="宋体"/>
          <w:spacing w:val="-12"/>
          <w:sz w:val="21"/>
          <w:szCs w:val="21"/>
        </w:rPr>
        <w:t>日期：</w:t>
      </w:r>
      <w:r>
        <w:rPr>
          <w:rFonts w:ascii="宋体" w:hAnsi="宋体" w:eastAsia="宋体" w:cs="宋体"/>
          <w:spacing w:val="3"/>
          <w:sz w:val="21"/>
          <w:szCs w:val="21"/>
        </w:rPr>
        <w:t xml:space="preserve">    </w:t>
      </w:r>
      <w:r>
        <w:rPr>
          <w:rFonts w:ascii="宋体" w:hAnsi="宋体" w:eastAsia="宋体" w:cs="宋体"/>
          <w:spacing w:val="-12"/>
          <w:sz w:val="21"/>
          <w:szCs w:val="21"/>
        </w:rPr>
        <w:t>年</w:t>
      </w:r>
      <w:r>
        <w:rPr>
          <w:rFonts w:ascii="宋体" w:hAnsi="宋体" w:eastAsia="宋体" w:cs="宋体"/>
          <w:spacing w:val="4"/>
          <w:sz w:val="21"/>
          <w:szCs w:val="21"/>
        </w:rPr>
        <w:t xml:space="preserve">   </w:t>
      </w:r>
      <w:r>
        <w:rPr>
          <w:rFonts w:ascii="宋体" w:hAnsi="宋体" w:eastAsia="宋体" w:cs="宋体"/>
          <w:spacing w:val="-12"/>
          <w:sz w:val="21"/>
          <w:szCs w:val="21"/>
        </w:rPr>
        <w:t>月</w:t>
      </w:r>
      <w:r>
        <w:rPr>
          <w:rFonts w:ascii="宋体" w:hAnsi="宋体" w:eastAsia="宋体" w:cs="宋体"/>
          <w:spacing w:val="15"/>
          <w:sz w:val="21"/>
          <w:szCs w:val="21"/>
        </w:rPr>
        <w:t xml:space="preserve">   </w:t>
      </w:r>
      <w:r>
        <w:rPr>
          <w:rFonts w:ascii="宋体" w:hAnsi="宋体" w:eastAsia="宋体" w:cs="宋体"/>
          <w:spacing w:val="-12"/>
          <w:sz w:val="21"/>
          <w:szCs w:val="21"/>
        </w:rPr>
        <w:t>日</w:t>
      </w:r>
    </w:p>
    <w:p w14:paraId="77EA97DA">
      <w:pPr>
        <w:spacing w:line="360" w:lineRule="auto"/>
        <w:rPr>
          <w:rFonts w:ascii="宋体" w:hAnsi="宋体" w:eastAsia="宋体" w:cs="宋体"/>
          <w:sz w:val="21"/>
          <w:szCs w:val="21"/>
        </w:rPr>
        <w:sectPr>
          <w:footerReference r:id="rId24" w:type="default"/>
          <w:pgSz w:w="11906" w:h="16839"/>
          <w:pgMar w:top="1417" w:right="1134" w:bottom="1134" w:left="1417" w:header="0" w:footer="956" w:gutter="0"/>
          <w:pgNumType w:fmt="decimal"/>
          <w:cols w:space="720" w:num="1"/>
        </w:sectPr>
      </w:pPr>
    </w:p>
    <w:p w14:paraId="6B5C75F6">
      <w:pPr>
        <w:spacing w:before="101" w:line="360" w:lineRule="auto"/>
        <w:ind w:left="123"/>
        <w:rPr>
          <w:rFonts w:ascii="宋体" w:hAnsi="宋体" w:eastAsia="宋体" w:cs="宋体"/>
          <w:sz w:val="24"/>
          <w:szCs w:val="24"/>
        </w:rPr>
      </w:pPr>
      <w:r>
        <w:rPr>
          <w:rFonts w:ascii="宋体" w:hAnsi="宋体" w:eastAsia="宋体" w:cs="宋体"/>
          <w:spacing w:val="-2"/>
          <w:sz w:val="21"/>
          <w:szCs w:val="21"/>
        </w:rPr>
        <w:t>（二）</w:t>
      </w:r>
      <w:r>
        <w:rPr>
          <w:rFonts w:ascii="宋体" w:hAnsi="宋体" w:eastAsia="宋体" w:cs="宋体"/>
          <w:spacing w:val="-2"/>
          <w:sz w:val="24"/>
          <w:szCs w:val="24"/>
        </w:rPr>
        <w:t>技术条款偏离表</w:t>
      </w:r>
    </w:p>
    <w:p w14:paraId="72652423">
      <w:pPr>
        <w:pStyle w:val="5"/>
        <w:spacing w:line="360" w:lineRule="auto"/>
      </w:pPr>
    </w:p>
    <w:p w14:paraId="0F1A3B81">
      <w:pPr>
        <w:spacing w:before="68" w:line="360" w:lineRule="auto"/>
        <w:ind w:left="121"/>
        <w:rPr>
          <w:rFonts w:ascii="宋体" w:hAnsi="宋体" w:eastAsia="宋体" w:cs="宋体"/>
          <w:sz w:val="21"/>
          <w:szCs w:val="21"/>
        </w:rPr>
      </w:pPr>
      <w:r>
        <w:rPr>
          <w:rFonts w:ascii="宋体" w:hAnsi="宋体" w:eastAsia="宋体" w:cs="宋体"/>
          <w:spacing w:val="-10"/>
          <w:sz w:val="21"/>
          <w:szCs w:val="21"/>
        </w:rPr>
        <w:t>项目名称：</w:t>
      </w:r>
    </w:p>
    <w:p w14:paraId="59E95E8C">
      <w:pPr>
        <w:spacing w:before="47" w:line="360" w:lineRule="auto"/>
      </w:pPr>
    </w:p>
    <w:tbl>
      <w:tblPr>
        <w:tblStyle w:val="15"/>
        <w:tblW w:w="93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2402"/>
        <w:gridCol w:w="1873"/>
        <w:gridCol w:w="2204"/>
        <w:gridCol w:w="1496"/>
      </w:tblGrid>
      <w:tr w14:paraId="2979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421" w:type="dxa"/>
            <w:vAlign w:val="top"/>
          </w:tcPr>
          <w:p w14:paraId="5C09D8C9">
            <w:pPr>
              <w:spacing w:line="360" w:lineRule="auto"/>
              <w:rPr>
                <w:rFonts w:ascii="Arial"/>
                <w:sz w:val="21"/>
              </w:rPr>
            </w:pPr>
          </w:p>
          <w:p w14:paraId="1241973F">
            <w:pPr>
              <w:pStyle w:val="16"/>
              <w:spacing w:before="69" w:line="360" w:lineRule="auto"/>
              <w:ind w:left="500"/>
              <w:rPr>
                <w:sz w:val="21"/>
                <w:szCs w:val="21"/>
              </w:rPr>
            </w:pPr>
            <w:r>
              <w:rPr>
                <w:spacing w:val="-2"/>
                <w:sz w:val="21"/>
                <w:szCs w:val="21"/>
              </w:rPr>
              <w:t>序号</w:t>
            </w:r>
          </w:p>
        </w:tc>
        <w:tc>
          <w:tcPr>
            <w:tcW w:w="2402" w:type="dxa"/>
            <w:vAlign w:val="top"/>
          </w:tcPr>
          <w:p w14:paraId="4FAE043E">
            <w:pPr>
              <w:pStyle w:val="16"/>
              <w:spacing w:before="172" w:line="360" w:lineRule="auto"/>
              <w:ind w:left="991" w:right="778" w:hanging="211"/>
              <w:rPr>
                <w:sz w:val="21"/>
                <w:szCs w:val="21"/>
              </w:rPr>
            </w:pPr>
            <w:r>
              <w:rPr>
                <w:rFonts w:hint="eastAsia"/>
                <w:spacing w:val="-2"/>
                <w:sz w:val="21"/>
                <w:szCs w:val="21"/>
                <w:lang w:eastAsia="zh-CN"/>
              </w:rPr>
              <w:t>招标文件</w:t>
            </w:r>
            <w:r>
              <w:rPr>
                <w:sz w:val="21"/>
                <w:szCs w:val="21"/>
              </w:rPr>
              <w:t xml:space="preserve"> </w:t>
            </w:r>
            <w:r>
              <w:rPr>
                <w:spacing w:val="-3"/>
                <w:sz w:val="21"/>
                <w:szCs w:val="21"/>
              </w:rPr>
              <w:t>要求</w:t>
            </w:r>
          </w:p>
        </w:tc>
        <w:tc>
          <w:tcPr>
            <w:tcW w:w="1873" w:type="dxa"/>
            <w:vAlign w:val="top"/>
          </w:tcPr>
          <w:p w14:paraId="7815364C">
            <w:pPr>
              <w:pStyle w:val="16"/>
              <w:spacing w:before="172" w:line="360" w:lineRule="auto"/>
              <w:ind w:left="524" w:right="511" w:hanging="2"/>
              <w:rPr>
                <w:sz w:val="21"/>
                <w:szCs w:val="21"/>
              </w:rPr>
            </w:pPr>
            <w:r>
              <w:rPr>
                <w:spacing w:val="-3"/>
                <w:sz w:val="21"/>
                <w:szCs w:val="21"/>
              </w:rPr>
              <w:t>投标文件</w:t>
            </w:r>
            <w:r>
              <w:rPr>
                <w:sz w:val="21"/>
                <w:szCs w:val="21"/>
              </w:rPr>
              <w:t xml:space="preserve"> </w:t>
            </w:r>
            <w:r>
              <w:rPr>
                <w:spacing w:val="-4"/>
                <w:sz w:val="21"/>
                <w:szCs w:val="21"/>
              </w:rPr>
              <w:t>实际情况</w:t>
            </w:r>
          </w:p>
        </w:tc>
        <w:tc>
          <w:tcPr>
            <w:tcW w:w="2204" w:type="dxa"/>
            <w:vAlign w:val="top"/>
          </w:tcPr>
          <w:p w14:paraId="3B337A87">
            <w:pPr>
              <w:spacing w:line="360" w:lineRule="auto"/>
              <w:rPr>
                <w:rFonts w:ascii="Arial"/>
                <w:sz w:val="21"/>
              </w:rPr>
            </w:pPr>
          </w:p>
          <w:p w14:paraId="666B2AE3">
            <w:pPr>
              <w:pStyle w:val="16"/>
              <w:spacing w:before="68" w:line="360" w:lineRule="auto"/>
              <w:ind w:left="687"/>
              <w:rPr>
                <w:sz w:val="21"/>
                <w:szCs w:val="21"/>
              </w:rPr>
            </w:pPr>
            <w:r>
              <w:rPr>
                <w:spacing w:val="-2"/>
                <w:sz w:val="21"/>
                <w:szCs w:val="21"/>
              </w:rPr>
              <w:t>偏差内容</w:t>
            </w:r>
          </w:p>
        </w:tc>
        <w:tc>
          <w:tcPr>
            <w:tcW w:w="1496" w:type="dxa"/>
            <w:vAlign w:val="top"/>
          </w:tcPr>
          <w:p w14:paraId="67F2E05A">
            <w:pPr>
              <w:spacing w:line="360" w:lineRule="auto"/>
              <w:rPr>
                <w:rFonts w:ascii="Arial"/>
                <w:sz w:val="21"/>
              </w:rPr>
            </w:pPr>
          </w:p>
          <w:p w14:paraId="682F2A06">
            <w:pPr>
              <w:pStyle w:val="16"/>
              <w:spacing w:before="68" w:line="360" w:lineRule="auto"/>
              <w:ind w:left="545"/>
              <w:rPr>
                <w:sz w:val="21"/>
                <w:szCs w:val="21"/>
              </w:rPr>
            </w:pPr>
            <w:r>
              <w:rPr>
                <w:spacing w:val="-3"/>
                <w:sz w:val="21"/>
                <w:szCs w:val="21"/>
              </w:rPr>
              <w:t>说明</w:t>
            </w:r>
          </w:p>
        </w:tc>
      </w:tr>
      <w:tr w14:paraId="5CB7E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21" w:type="dxa"/>
            <w:vAlign w:val="top"/>
          </w:tcPr>
          <w:p w14:paraId="352A419F">
            <w:pPr>
              <w:spacing w:line="360" w:lineRule="auto"/>
              <w:rPr>
                <w:rFonts w:ascii="Arial"/>
                <w:sz w:val="21"/>
              </w:rPr>
            </w:pPr>
          </w:p>
        </w:tc>
        <w:tc>
          <w:tcPr>
            <w:tcW w:w="2402" w:type="dxa"/>
            <w:vAlign w:val="top"/>
          </w:tcPr>
          <w:p w14:paraId="6D26D091">
            <w:pPr>
              <w:spacing w:line="360" w:lineRule="auto"/>
              <w:rPr>
                <w:rFonts w:ascii="Arial"/>
                <w:sz w:val="21"/>
              </w:rPr>
            </w:pPr>
          </w:p>
        </w:tc>
        <w:tc>
          <w:tcPr>
            <w:tcW w:w="1873" w:type="dxa"/>
            <w:vAlign w:val="top"/>
          </w:tcPr>
          <w:p w14:paraId="5F8E0366">
            <w:pPr>
              <w:spacing w:line="360" w:lineRule="auto"/>
              <w:rPr>
                <w:rFonts w:ascii="Arial"/>
                <w:sz w:val="21"/>
              </w:rPr>
            </w:pPr>
          </w:p>
        </w:tc>
        <w:tc>
          <w:tcPr>
            <w:tcW w:w="2204" w:type="dxa"/>
            <w:vAlign w:val="top"/>
          </w:tcPr>
          <w:p w14:paraId="19489B97">
            <w:pPr>
              <w:spacing w:line="360" w:lineRule="auto"/>
              <w:rPr>
                <w:rFonts w:ascii="Arial"/>
                <w:sz w:val="21"/>
              </w:rPr>
            </w:pPr>
          </w:p>
        </w:tc>
        <w:tc>
          <w:tcPr>
            <w:tcW w:w="1496" w:type="dxa"/>
            <w:vAlign w:val="top"/>
          </w:tcPr>
          <w:p w14:paraId="1B257303">
            <w:pPr>
              <w:spacing w:line="360" w:lineRule="auto"/>
              <w:rPr>
                <w:rFonts w:ascii="Arial"/>
                <w:sz w:val="21"/>
              </w:rPr>
            </w:pPr>
          </w:p>
        </w:tc>
      </w:tr>
      <w:tr w14:paraId="6647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21" w:type="dxa"/>
            <w:vAlign w:val="top"/>
          </w:tcPr>
          <w:p w14:paraId="02820F52">
            <w:pPr>
              <w:spacing w:line="360" w:lineRule="auto"/>
              <w:rPr>
                <w:rFonts w:ascii="Arial"/>
                <w:sz w:val="21"/>
              </w:rPr>
            </w:pPr>
          </w:p>
        </w:tc>
        <w:tc>
          <w:tcPr>
            <w:tcW w:w="2402" w:type="dxa"/>
            <w:vAlign w:val="top"/>
          </w:tcPr>
          <w:p w14:paraId="7EC5BF15">
            <w:pPr>
              <w:spacing w:line="360" w:lineRule="auto"/>
              <w:rPr>
                <w:rFonts w:ascii="Arial"/>
                <w:sz w:val="21"/>
              </w:rPr>
            </w:pPr>
          </w:p>
        </w:tc>
        <w:tc>
          <w:tcPr>
            <w:tcW w:w="1873" w:type="dxa"/>
            <w:vAlign w:val="top"/>
          </w:tcPr>
          <w:p w14:paraId="548B77F8">
            <w:pPr>
              <w:spacing w:line="360" w:lineRule="auto"/>
              <w:rPr>
                <w:rFonts w:ascii="Arial"/>
                <w:sz w:val="21"/>
              </w:rPr>
            </w:pPr>
          </w:p>
        </w:tc>
        <w:tc>
          <w:tcPr>
            <w:tcW w:w="2204" w:type="dxa"/>
            <w:vAlign w:val="top"/>
          </w:tcPr>
          <w:p w14:paraId="04592648">
            <w:pPr>
              <w:spacing w:line="360" w:lineRule="auto"/>
              <w:rPr>
                <w:rFonts w:ascii="Arial"/>
                <w:sz w:val="21"/>
              </w:rPr>
            </w:pPr>
          </w:p>
        </w:tc>
        <w:tc>
          <w:tcPr>
            <w:tcW w:w="1496" w:type="dxa"/>
            <w:vAlign w:val="top"/>
          </w:tcPr>
          <w:p w14:paraId="6CD7AB08">
            <w:pPr>
              <w:spacing w:line="360" w:lineRule="auto"/>
              <w:rPr>
                <w:rFonts w:ascii="Arial"/>
                <w:sz w:val="21"/>
              </w:rPr>
            </w:pPr>
          </w:p>
        </w:tc>
      </w:tr>
      <w:tr w14:paraId="13A74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421" w:type="dxa"/>
            <w:vAlign w:val="top"/>
          </w:tcPr>
          <w:p w14:paraId="39DF0C14">
            <w:pPr>
              <w:spacing w:line="360" w:lineRule="auto"/>
              <w:rPr>
                <w:rFonts w:ascii="Arial"/>
                <w:sz w:val="21"/>
              </w:rPr>
            </w:pPr>
          </w:p>
        </w:tc>
        <w:tc>
          <w:tcPr>
            <w:tcW w:w="2402" w:type="dxa"/>
            <w:vAlign w:val="top"/>
          </w:tcPr>
          <w:p w14:paraId="7DD83CE7">
            <w:pPr>
              <w:spacing w:line="360" w:lineRule="auto"/>
              <w:rPr>
                <w:rFonts w:ascii="Arial"/>
                <w:sz w:val="21"/>
              </w:rPr>
            </w:pPr>
          </w:p>
        </w:tc>
        <w:tc>
          <w:tcPr>
            <w:tcW w:w="1873" w:type="dxa"/>
            <w:vAlign w:val="top"/>
          </w:tcPr>
          <w:p w14:paraId="03E58C6E">
            <w:pPr>
              <w:spacing w:line="360" w:lineRule="auto"/>
              <w:rPr>
                <w:rFonts w:ascii="Arial"/>
                <w:sz w:val="21"/>
              </w:rPr>
            </w:pPr>
          </w:p>
        </w:tc>
        <w:tc>
          <w:tcPr>
            <w:tcW w:w="2204" w:type="dxa"/>
            <w:vAlign w:val="top"/>
          </w:tcPr>
          <w:p w14:paraId="474F58C1">
            <w:pPr>
              <w:spacing w:line="360" w:lineRule="auto"/>
              <w:rPr>
                <w:rFonts w:ascii="Arial"/>
                <w:sz w:val="21"/>
              </w:rPr>
            </w:pPr>
          </w:p>
        </w:tc>
        <w:tc>
          <w:tcPr>
            <w:tcW w:w="1496" w:type="dxa"/>
            <w:vAlign w:val="top"/>
          </w:tcPr>
          <w:p w14:paraId="5BC501D5">
            <w:pPr>
              <w:spacing w:line="360" w:lineRule="auto"/>
              <w:rPr>
                <w:rFonts w:ascii="Arial"/>
                <w:sz w:val="21"/>
              </w:rPr>
            </w:pPr>
          </w:p>
        </w:tc>
      </w:tr>
      <w:tr w14:paraId="28B9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421" w:type="dxa"/>
            <w:vAlign w:val="top"/>
          </w:tcPr>
          <w:p w14:paraId="0A4ED341">
            <w:pPr>
              <w:spacing w:line="360" w:lineRule="auto"/>
              <w:rPr>
                <w:rFonts w:ascii="Arial"/>
                <w:sz w:val="21"/>
              </w:rPr>
            </w:pPr>
          </w:p>
        </w:tc>
        <w:tc>
          <w:tcPr>
            <w:tcW w:w="2402" w:type="dxa"/>
            <w:vAlign w:val="top"/>
          </w:tcPr>
          <w:p w14:paraId="6826FFF3">
            <w:pPr>
              <w:spacing w:line="360" w:lineRule="auto"/>
              <w:rPr>
                <w:rFonts w:ascii="Arial"/>
                <w:sz w:val="21"/>
              </w:rPr>
            </w:pPr>
          </w:p>
        </w:tc>
        <w:tc>
          <w:tcPr>
            <w:tcW w:w="1873" w:type="dxa"/>
            <w:vAlign w:val="top"/>
          </w:tcPr>
          <w:p w14:paraId="66EB8B5E">
            <w:pPr>
              <w:spacing w:line="360" w:lineRule="auto"/>
              <w:rPr>
                <w:rFonts w:ascii="Arial"/>
                <w:sz w:val="21"/>
              </w:rPr>
            </w:pPr>
          </w:p>
        </w:tc>
        <w:tc>
          <w:tcPr>
            <w:tcW w:w="2204" w:type="dxa"/>
            <w:vAlign w:val="top"/>
          </w:tcPr>
          <w:p w14:paraId="22E7D2C8">
            <w:pPr>
              <w:spacing w:line="360" w:lineRule="auto"/>
              <w:rPr>
                <w:rFonts w:ascii="Arial"/>
                <w:sz w:val="21"/>
              </w:rPr>
            </w:pPr>
          </w:p>
        </w:tc>
        <w:tc>
          <w:tcPr>
            <w:tcW w:w="1496" w:type="dxa"/>
            <w:vAlign w:val="top"/>
          </w:tcPr>
          <w:p w14:paraId="7D5E029D">
            <w:pPr>
              <w:spacing w:line="360" w:lineRule="auto"/>
              <w:rPr>
                <w:rFonts w:ascii="Arial"/>
                <w:sz w:val="21"/>
              </w:rPr>
            </w:pPr>
          </w:p>
        </w:tc>
      </w:tr>
      <w:tr w14:paraId="2E9C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421" w:type="dxa"/>
            <w:vAlign w:val="top"/>
          </w:tcPr>
          <w:p w14:paraId="1ECD8DD3">
            <w:pPr>
              <w:spacing w:line="360" w:lineRule="auto"/>
              <w:rPr>
                <w:rFonts w:ascii="Arial"/>
                <w:sz w:val="21"/>
              </w:rPr>
            </w:pPr>
          </w:p>
        </w:tc>
        <w:tc>
          <w:tcPr>
            <w:tcW w:w="2402" w:type="dxa"/>
            <w:vAlign w:val="top"/>
          </w:tcPr>
          <w:p w14:paraId="1B0ABB9E">
            <w:pPr>
              <w:spacing w:line="360" w:lineRule="auto"/>
              <w:rPr>
                <w:rFonts w:ascii="Arial"/>
                <w:sz w:val="21"/>
              </w:rPr>
            </w:pPr>
          </w:p>
        </w:tc>
        <w:tc>
          <w:tcPr>
            <w:tcW w:w="1873" w:type="dxa"/>
            <w:vAlign w:val="top"/>
          </w:tcPr>
          <w:p w14:paraId="27DCF08A">
            <w:pPr>
              <w:spacing w:line="360" w:lineRule="auto"/>
              <w:rPr>
                <w:rFonts w:ascii="Arial"/>
                <w:sz w:val="21"/>
              </w:rPr>
            </w:pPr>
          </w:p>
        </w:tc>
        <w:tc>
          <w:tcPr>
            <w:tcW w:w="2204" w:type="dxa"/>
            <w:vAlign w:val="top"/>
          </w:tcPr>
          <w:p w14:paraId="5A1AF188">
            <w:pPr>
              <w:spacing w:line="360" w:lineRule="auto"/>
              <w:rPr>
                <w:rFonts w:ascii="Arial"/>
                <w:sz w:val="21"/>
              </w:rPr>
            </w:pPr>
          </w:p>
        </w:tc>
        <w:tc>
          <w:tcPr>
            <w:tcW w:w="1496" w:type="dxa"/>
            <w:vAlign w:val="top"/>
          </w:tcPr>
          <w:p w14:paraId="31C4C9F1">
            <w:pPr>
              <w:spacing w:line="360" w:lineRule="auto"/>
              <w:rPr>
                <w:rFonts w:ascii="Arial"/>
                <w:sz w:val="21"/>
              </w:rPr>
            </w:pPr>
          </w:p>
        </w:tc>
      </w:tr>
      <w:tr w14:paraId="0D637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421" w:type="dxa"/>
            <w:vAlign w:val="top"/>
          </w:tcPr>
          <w:p w14:paraId="53D2BA5E">
            <w:pPr>
              <w:spacing w:line="360" w:lineRule="auto"/>
              <w:rPr>
                <w:rFonts w:ascii="Arial"/>
                <w:sz w:val="21"/>
              </w:rPr>
            </w:pPr>
          </w:p>
        </w:tc>
        <w:tc>
          <w:tcPr>
            <w:tcW w:w="2402" w:type="dxa"/>
            <w:vAlign w:val="top"/>
          </w:tcPr>
          <w:p w14:paraId="6336A07A">
            <w:pPr>
              <w:spacing w:line="360" w:lineRule="auto"/>
              <w:rPr>
                <w:rFonts w:ascii="Arial"/>
                <w:sz w:val="21"/>
              </w:rPr>
            </w:pPr>
          </w:p>
        </w:tc>
        <w:tc>
          <w:tcPr>
            <w:tcW w:w="1873" w:type="dxa"/>
            <w:vAlign w:val="top"/>
          </w:tcPr>
          <w:p w14:paraId="04C1E46B">
            <w:pPr>
              <w:spacing w:line="360" w:lineRule="auto"/>
              <w:rPr>
                <w:rFonts w:ascii="Arial"/>
                <w:sz w:val="21"/>
              </w:rPr>
            </w:pPr>
          </w:p>
        </w:tc>
        <w:tc>
          <w:tcPr>
            <w:tcW w:w="2204" w:type="dxa"/>
            <w:vAlign w:val="top"/>
          </w:tcPr>
          <w:p w14:paraId="364AEB2F">
            <w:pPr>
              <w:spacing w:line="360" w:lineRule="auto"/>
              <w:rPr>
                <w:rFonts w:ascii="Arial"/>
                <w:sz w:val="21"/>
              </w:rPr>
            </w:pPr>
          </w:p>
        </w:tc>
        <w:tc>
          <w:tcPr>
            <w:tcW w:w="1496" w:type="dxa"/>
            <w:vAlign w:val="top"/>
          </w:tcPr>
          <w:p w14:paraId="4ECF2735">
            <w:pPr>
              <w:spacing w:line="360" w:lineRule="auto"/>
              <w:rPr>
                <w:rFonts w:ascii="Arial"/>
                <w:sz w:val="21"/>
              </w:rPr>
            </w:pPr>
          </w:p>
        </w:tc>
      </w:tr>
      <w:tr w14:paraId="4EB0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421" w:type="dxa"/>
            <w:vAlign w:val="top"/>
          </w:tcPr>
          <w:p w14:paraId="7EAC90E1">
            <w:pPr>
              <w:spacing w:line="360" w:lineRule="auto"/>
              <w:rPr>
                <w:rFonts w:ascii="Arial"/>
                <w:sz w:val="21"/>
              </w:rPr>
            </w:pPr>
          </w:p>
        </w:tc>
        <w:tc>
          <w:tcPr>
            <w:tcW w:w="2402" w:type="dxa"/>
            <w:vAlign w:val="top"/>
          </w:tcPr>
          <w:p w14:paraId="5DBDC9AA">
            <w:pPr>
              <w:spacing w:line="360" w:lineRule="auto"/>
              <w:rPr>
                <w:rFonts w:ascii="Arial"/>
                <w:sz w:val="21"/>
              </w:rPr>
            </w:pPr>
          </w:p>
        </w:tc>
        <w:tc>
          <w:tcPr>
            <w:tcW w:w="1873" w:type="dxa"/>
            <w:vAlign w:val="top"/>
          </w:tcPr>
          <w:p w14:paraId="5A5C8321">
            <w:pPr>
              <w:spacing w:line="360" w:lineRule="auto"/>
              <w:rPr>
                <w:rFonts w:ascii="Arial"/>
                <w:sz w:val="21"/>
              </w:rPr>
            </w:pPr>
          </w:p>
        </w:tc>
        <w:tc>
          <w:tcPr>
            <w:tcW w:w="2204" w:type="dxa"/>
            <w:vAlign w:val="top"/>
          </w:tcPr>
          <w:p w14:paraId="3542B3E9">
            <w:pPr>
              <w:spacing w:line="360" w:lineRule="auto"/>
              <w:rPr>
                <w:rFonts w:ascii="Arial"/>
                <w:sz w:val="21"/>
              </w:rPr>
            </w:pPr>
          </w:p>
        </w:tc>
        <w:tc>
          <w:tcPr>
            <w:tcW w:w="1496" w:type="dxa"/>
            <w:vAlign w:val="top"/>
          </w:tcPr>
          <w:p w14:paraId="18FB1B19">
            <w:pPr>
              <w:spacing w:line="360" w:lineRule="auto"/>
              <w:rPr>
                <w:rFonts w:ascii="Arial"/>
                <w:sz w:val="21"/>
              </w:rPr>
            </w:pPr>
          </w:p>
        </w:tc>
      </w:tr>
    </w:tbl>
    <w:p w14:paraId="5372387E">
      <w:pPr>
        <w:spacing w:before="139" w:line="360" w:lineRule="auto"/>
        <w:ind w:left="540" w:right="716" w:hanging="2"/>
        <w:rPr>
          <w:rFonts w:hint="eastAsia" w:ascii="宋体" w:hAnsi="宋体" w:eastAsia="宋体" w:cs="宋体"/>
          <w:spacing w:val="-77"/>
          <w:sz w:val="21"/>
          <w:szCs w:val="21"/>
          <w:lang w:eastAsia="zh-CN"/>
        </w:rPr>
      </w:pPr>
      <w:r>
        <w:rPr>
          <w:rFonts w:ascii="宋体" w:hAnsi="宋体" w:eastAsia="宋体" w:cs="宋体"/>
          <w:spacing w:val="-2"/>
          <w:sz w:val="21"/>
          <w:szCs w:val="21"/>
        </w:rPr>
        <w:t>注：1.如投标文件与</w:t>
      </w:r>
      <w:r>
        <w:rPr>
          <w:rFonts w:hint="eastAsia" w:ascii="宋体" w:hAnsi="宋体" w:eastAsia="宋体" w:cs="宋体"/>
          <w:spacing w:val="-2"/>
          <w:sz w:val="21"/>
          <w:szCs w:val="21"/>
          <w:lang w:eastAsia="zh-CN"/>
        </w:rPr>
        <w:t>招标文件</w:t>
      </w:r>
      <w:r>
        <w:rPr>
          <w:rFonts w:ascii="宋体" w:hAnsi="宋体" w:eastAsia="宋体" w:cs="宋体"/>
          <w:spacing w:val="-2"/>
          <w:sz w:val="21"/>
          <w:szCs w:val="21"/>
        </w:rPr>
        <w:t>的要求存在正偏离，请</w:t>
      </w:r>
      <w:r>
        <w:rPr>
          <w:rFonts w:ascii="宋体" w:hAnsi="宋体" w:eastAsia="宋体" w:cs="宋体"/>
          <w:spacing w:val="-3"/>
          <w:sz w:val="21"/>
          <w:szCs w:val="21"/>
        </w:rPr>
        <w:t>在“偏差内容</w:t>
      </w:r>
      <w:r>
        <w:rPr>
          <w:rFonts w:ascii="宋体" w:hAnsi="宋体" w:eastAsia="宋体" w:cs="宋体"/>
          <w:spacing w:val="-77"/>
          <w:sz w:val="21"/>
          <w:szCs w:val="21"/>
        </w:rPr>
        <w:t xml:space="preserve"> </w:t>
      </w:r>
      <w:r>
        <w:rPr>
          <w:rFonts w:ascii="宋体" w:hAnsi="宋体" w:eastAsia="宋体" w:cs="宋体"/>
          <w:spacing w:val="-3"/>
          <w:sz w:val="21"/>
          <w:szCs w:val="21"/>
        </w:rPr>
        <w:t>”处填写“正偏离</w:t>
      </w:r>
      <w:r>
        <w:rPr>
          <w:rFonts w:ascii="宋体" w:hAnsi="宋体" w:eastAsia="宋体" w:cs="宋体"/>
          <w:spacing w:val="-77"/>
          <w:sz w:val="21"/>
          <w:szCs w:val="21"/>
        </w:rPr>
        <w:t xml:space="preserve"> </w:t>
      </w:r>
      <w:r>
        <w:rPr>
          <w:rFonts w:hint="eastAsia" w:ascii="宋体" w:hAnsi="宋体" w:eastAsia="宋体" w:cs="宋体"/>
          <w:spacing w:val="-77"/>
          <w:sz w:val="21"/>
          <w:szCs w:val="21"/>
          <w:lang w:eastAsia="zh-CN"/>
        </w:rPr>
        <w:t>。</w:t>
      </w:r>
    </w:p>
    <w:p w14:paraId="7331173C">
      <w:pPr>
        <w:spacing w:before="139" w:line="360" w:lineRule="auto"/>
        <w:ind w:left="748" w:leftChars="356" w:right="716" w:firstLine="205" w:firstLineChars="99"/>
        <w:rPr>
          <w:rFonts w:ascii="宋体" w:hAnsi="宋体" w:eastAsia="宋体" w:cs="宋体"/>
          <w:sz w:val="21"/>
          <w:szCs w:val="21"/>
        </w:rPr>
      </w:pPr>
      <w:r>
        <w:rPr>
          <w:rFonts w:ascii="宋体" w:hAnsi="宋体" w:eastAsia="宋体" w:cs="宋体"/>
          <w:spacing w:val="-1"/>
          <w:sz w:val="21"/>
          <w:szCs w:val="21"/>
        </w:rPr>
        <w:t>2.如投标文件与</w:t>
      </w:r>
      <w:r>
        <w:rPr>
          <w:rFonts w:hint="eastAsia" w:ascii="宋体" w:hAnsi="宋体" w:eastAsia="宋体" w:cs="宋体"/>
          <w:spacing w:val="-1"/>
          <w:sz w:val="21"/>
          <w:szCs w:val="21"/>
          <w:lang w:eastAsia="zh-CN"/>
        </w:rPr>
        <w:t>招标文件</w:t>
      </w:r>
      <w:r>
        <w:rPr>
          <w:rFonts w:ascii="宋体" w:hAnsi="宋体" w:eastAsia="宋体" w:cs="宋体"/>
          <w:spacing w:val="-1"/>
          <w:sz w:val="21"/>
          <w:szCs w:val="21"/>
        </w:rPr>
        <w:t>的要求存在负偏离，请在“偏差内容</w:t>
      </w:r>
      <w:r>
        <w:rPr>
          <w:rFonts w:ascii="宋体" w:hAnsi="宋体" w:eastAsia="宋体" w:cs="宋体"/>
          <w:spacing w:val="-78"/>
          <w:sz w:val="21"/>
          <w:szCs w:val="21"/>
        </w:rPr>
        <w:t xml:space="preserve"> </w:t>
      </w:r>
      <w:r>
        <w:rPr>
          <w:rFonts w:ascii="宋体" w:hAnsi="宋体" w:eastAsia="宋体" w:cs="宋体"/>
          <w:spacing w:val="-1"/>
          <w:sz w:val="21"/>
          <w:szCs w:val="21"/>
        </w:rPr>
        <w:t>”处填写“负偏离</w:t>
      </w:r>
      <w:r>
        <w:rPr>
          <w:rFonts w:ascii="宋体" w:hAnsi="宋体" w:eastAsia="宋体" w:cs="宋体"/>
          <w:spacing w:val="-77"/>
          <w:sz w:val="21"/>
          <w:szCs w:val="21"/>
        </w:rPr>
        <w:t xml:space="preserve"> </w:t>
      </w:r>
      <w:r>
        <w:rPr>
          <w:rFonts w:ascii="宋体" w:hAnsi="宋体" w:eastAsia="宋体" w:cs="宋体"/>
          <w:spacing w:val="-1"/>
          <w:sz w:val="21"/>
          <w:szCs w:val="21"/>
        </w:rPr>
        <w:t>。</w:t>
      </w:r>
    </w:p>
    <w:p w14:paraId="7E09A8CA">
      <w:pPr>
        <w:spacing w:before="31" w:line="360" w:lineRule="auto"/>
        <w:ind w:right="1871" w:firstLine="612" w:firstLineChars="300"/>
        <w:rPr>
          <w:rFonts w:ascii="宋体" w:hAnsi="宋体" w:eastAsia="宋体" w:cs="宋体"/>
          <w:spacing w:val="-3"/>
          <w:sz w:val="21"/>
          <w:szCs w:val="21"/>
        </w:rPr>
      </w:pPr>
      <w:r>
        <w:rPr>
          <w:rFonts w:ascii="宋体" w:hAnsi="宋体" w:eastAsia="宋体" w:cs="宋体"/>
          <w:spacing w:val="-3"/>
          <w:sz w:val="21"/>
          <w:szCs w:val="21"/>
        </w:rPr>
        <w:t>3. 如投标文件与</w:t>
      </w:r>
      <w:r>
        <w:rPr>
          <w:rFonts w:hint="eastAsia" w:ascii="宋体" w:hAnsi="宋体" w:eastAsia="宋体" w:cs="宋体"/>
          <w:spacing w:val="-3"/>
          <w:sz w:val="21"/>
          <w:szCs w:val="21"/>
          <w:lang w:eastAsia="zh-CN"/>
        </w:rPr>
        <w:t>招标文件</w:t>
      </w:r>
      <w:r>
        <w:rPr>
          <w:rFonts w:ascii="宋体" w:hAnsi="宋体" w:eastAsia="宋体" w:cs="宋体"/>
          <w:spacing w:val="-3"/>
          <w:sz w:val="21"/>
          <w:szCs w:val="21"/>
        </w:rPr>
        <w:t>的要求无偏离，请在“偏差内容</w:t>
      </w:r>
      <w:r>
        <w:rPr>
          <w:rFonts w:ascii="宋体" w:hAnsi="宋体" w:eastAsia="宋体" w:cs="宋体"/>
          <w:spacing w:val="-72"/>
          <w:sz w:val="21"/>
          <w:szCs w:val="21"/>
        </w:rPr>
        <w:t xml:space="preserve"> </w:t>
      </w:r>
      <w:r>
        <w:rPr>
          <w:rFonts w:ascii="宋体" w:hAnsi="宋体" w:eastAsia="宋体" w:cs="宋体"/>
          <w:spacing w:val="-3"/>
          <w:sz w:val="21"/>
          <w:szCs w:val="21"/>
        </w:rPr>
        <w:t>”处填写“无</w:t>
      </w:r>
      <w:r>
        <w:rPr>
          <w:rFonts w:ascii="宋体" w:hAnsi="宋体" w:eastAsia="宋体" w:cs="宋体"/>
          <w:spacing w:val="-77"/>
          <w:sz w:val="21"/>
          <w:szCs w:val="21"/>
        </w:rPr>
        <w:t xml:space="preserve"> </w:t>
      </w:r>
      <w:r>
        <w:rPr>
          <w:rFonts w:ascii="宋体" w:hAnsi="宋体" w:eastAsia="宋体" w:cs="宋体"/>
          <w:spacing w:val="-3"/>
          <w:sz w:val="21"/>
          <w:szCs w:val="21"/>
        </w:rPr>
        <w:t>”</w:t>
      </w:r>
      <w:r>
        <w:rPr>
          <w:rFonts w:hint="eastAsia" w:ascii="宋体" w:hAnsi="宋体" w:eastAsia="宋体" w:cs="宋体"/>
          <w:spacing w:val="-3"/>
          <w:sz w:val="21"/>
          <w:szCs w:val="21"/>
          <w:lang w:eastAsia="zh-CN"/>
        </w:rPr>
        <w:t>。</w:t>
      </w:r>
    </w:p>
    <w:p w14:paraId="1D945009">
      <w:pPr>
        <w:spacing w:before="31" w:line="360" w:lineRule="auto"/>
        <w:ind w:right="1871" w:firstLine="630" w:firstLineChars="30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pacing w:val="-4"/>
          <w:sz w:val="21"/>
          <w:szCs w:val="21"/>
        </w:rPr>
        <w:t>4.本表可以按相同格式扩展；</w:t>
      </w:r>
    </w:p>
    <w:p w14:paraId="2228FE16">
      <w:pPr>
        <w:pStyle w:val="5"/>
        <w:spacing w:line="360" w:lineRule="auto"/>
      </w:pPr>
    </w:p>
    <w:p w14:paraId="533A7338">
      <w:pPr>
        <w:pStyle w:val="5"/>
        <w:spacing w:line="360" w:lineRule="auto"/>
      </w:pPr>
    </w:p>
    <w:p w14:paraId="604C1613">
      <w:pPr>
        <w:spacing w:before="69" w:line="360" w:lineRule="auto"/>
        <w:ind w:left="118"/>
        <w:rPr>
          <w:rFonts w:ascii="宋体" w:hAnsi="宋体" w:eastAsia="宋体" w:cs="宋体"/>
          <w:sz w:val="21"/>
          <w:szCs w:val="21"/>
        </w:rPr>
      </w:pPr>
      <w:r>
        <w:rPr>
          <w:rFonts w:hint="eastAsia" w:ascii="宋体" w:hAnsi="宋体" w:eastAsia="宋体" w:cs="宋体"/>
          <w:spacing w:val="-5"/>
          <w:sz w:val="21"/>
          <w:szCs w:val="21"/>
          <w:lang w:eastAsia="zh-CN"/>
        </w:rPr>
        <w:t>供应商</w:t>
      </w:r>
      <w:r>
        <w:rPr>
          <w:rFonts w:ascii="宋体" w:hAnsi="宋体" w:eastAsia="宋体" w:cs="宋体"/>
          <w:spacing w:val="-5"/>
          <w:sz w:val="21"/>
          <w:szCs w:val="21"/>
        </w:rPr>
        <w:t>名称（单位公章</w:t>
      </w:r>
      <w:r>
        <w:rPr>
          <w:rFonts w:ascii="宋体" w:hAnsi="宋体" w:eastAsia="宋体" w:cs="宋体"/>
          <w:spacing w:val="-2"/>
          <w:sz w:val="21"/>
          <w:szCs w:val="21"/>
        </w:rPr>
        <w:t>）：</w:t>
      </w:r>
    </w:p>
    <w:p w14:paraId="1C28F58A">
      <w:pPr>
        <w:pStyle w:val="5"/>
        <w:spacing w:line="360" w:lineRule="auto"/>
      </w:pPr>
    </w:p>
    <w:p w14:paraId="52DC7E03">
      <w:pPr>
        <w:spacing w:before="68" w:line="360" w:lineRule="auto"/>
        <w:ind w:left="154" w:right="3464" w:hanging="36"/>
        <w:rPr>
          <w:rFonts w:ascii="宋体" w:hAnsi="宋体" w:eastAsia="宋体" w:cs="宋体"/>
          <w:spacing w:val="-2"/>
          <w:sz w:val="21"/>
          <w:szCs w:val="21"/>
        </w:rPr>
      </w:pPr>
      <w:r>
        <w:rPr>
          <w:rFonts w:hint="eastAsia" w:ascii="宋体" w:hAnsi="宋体" w:eastAsia="宋体" w:cs="宋体"/>
          <w:spacing w:val="-2"/>
          <w:sz w:val="21"/>
          <w:szCs w:val="21"/>
          <w:lang w:eastAsia="zh-CN"/>
        </w:rPr>
        <w:t>供应商</w:t>
      </w:r>
      <w:r>
        <w:rPr>
          <w:rFonts w:ascii="宋体" w:hAnsi="宋体" w:eastAsia="宋体" w:cs="宋体"/>
          <w:spacing w:val="-2"/>
          <w:sz w:val="21"/>
          <w:szCs w:val="21"/>
        </w:rPr>
        <w:t>法定代表人或其委托代理人（签字或</w:t>
      </w:r>
      <w:r>
        <w:rPr>
          <w:rFonts w:ascii="宋体" w:hAnsi="宋体" w:eastAsia="宋体" w:cs="宋体"/>
          <w:spacing w:val="-3"/>
          <w:sz w:val="21"/>
          <w:szCs w:val="21"/>
        </w:rPr>
        <w:t>盖章</w:t>
      </w:r>
      <w:r>
        <w:rPr>
          <w:rFonts w:ascii="宋体" w:hAnsi="宋体" w:eastAsia="宋体" w:cs="宋体"/>
          <w:spacing w:val="-2"/>
          <w:sz w:val="21"/>
          <w:szCs w:val="21"/>
        </w:rPr>
        <w:t>）：</w:t>
      </w:r>
    </w:p>
    <w:p w14:paraId="639C0689">
      <w:pPr>
        <w:spacing w:before="68" w:line="360" w:lineRule="auto"/>
        <w:ind w:left="154" w:right="3464" w:hanging="36"/>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pacing w:val="-12"/>
          <w:sz w:val="21"/>
          <w:szCs w:val="21"/>
        </w:rPr>
        <w:t>日期：</w:t>
      </w:r>
      <w:r>
        <w:rPr>
          <w:rFonts w:ascii="宋体" w:hAnsi="宋体" w:eastAsia="宋体" w:cs="宋体"/>
          <w:spacing w:val="3"/>
          <w:sz w:val="21"/>
          <w:szCs w:val="21"/>
        </w:rPr>
        <w:t xml:space="preserve">    </w:t>
      </w:r>
      <w:r>
        <w:rPr>
          <w:rFonts w:ascii="宋体" w:hAnsi="宋体" w:eastAsia="宋体" w:cs="宋体"/>
          <w:spacing w:val="-12"/>
          <w:sz w:val="21"/>
          <w:szCs w:val="21"/>
        </w:rPr>
        <w:t>年</w:t>
      </w:r>
      <w:r>
        <w:rPr>
          <w:rFonts w:ascii="宋体" w:hAnsi="宋体" w:eastAsia="宋体" w:cs="宋体"/>
          <w:spacing w:val="4"/>
          <w:sz w:val="21"/>
          <w:szCs w:val="21"/>
        </w:rPr>
        <w:t xml:space="preserve">   </w:t>
      </w:r>
      <w:r>
        <w:rPr>
          <w:rFonts w:ascii="宋体" w:hAnsi="宋体" w:eastAsia="宋体" w:cs="宋体"/>
          <w:spacing w:val="-12"/>
          <w:sz w:val="21"/>
          <w:szCs w:val="21"/>
        </w:rPr>
        <w:t>月</w:t>
      </w:r>
      <w:r>
        <w:rPr>
          <w:rFonts w:ascii="宋体" w:hAnsi="宋体" w:eastAsia="宋体" w:cs="宋体"/>
          <w:spacing w:val="15"/>
          <w:sz w:val="21"/>
          <w:szCs w:val="21"/>
        </w:rPr>
        <w:t xml:space="preserve">   </w:t>
      </w:r>
      <w:r>
        <w:rPr>
          <w:rFonts w:ascii="宋体" w:hAnsi="宋体" w:eastAsia="宋体" w:cs="宋体"/>
          <w:spacing w:val="-12"/>
          <w:sz w:val="21"/>
          <w:szCs w:val="21"/>
        </w:rPr>
        <w:t>日</w:t>
      </w:r>
    </w:p>
    <w:p w14:paraId="7C0EDDE6">
      <w:pPr>
        <w:spacing w:line="360" w:lineRule="auto"/>
        <w:rPr>
          <w:rFonts w:ascii="宋体" w:hAnsi="宋体" w:eastAsia="宋体" w:cs="宋体"/>
          <w:sz w:val="21"/>
          <w:szCs w:val="21"/>
        </w:rPr>
        <w:sectPr>
          <w:footerReference r:id="rId25" w:type="default"/>
          <w:pgSz w:w="11906" w:h="16839"/>
          <w:pgMar w:top="1417" w:right="1134" w:bottom="1134" w:left="1417" w:header="0" w:footer="956" w:gutter="0"/>
          <w:pgNumType w:fmt="decimal"/>
          <w:cols w:space="720" w:num="1"/>
        </w:sectPr>
      </w:pPr>
    </w:p>
    <w:p w14:paraId="13E2D9B2">
      <w:pPr>
        <w:spacing w:before="159" w:line="360" w:lineRule="auto"/>
        <w:ind w:left="3566"/>
        <w:outlineLvl w:val="1"/>
        <w:rPr>
          <w:rFonts w:ascii="宋体" w:hAnsi="宋体" w:eastAsia="宋体" w:cs="宋体"/>
          <w:sz w:val="28"/>
          <w:szCs w:val="28"/>
        </w:rPr>
      </w:pPr>
      <w:r>
        <w:rPr>
          <w:rFonts w:ascii="宋体" w:hAnsi="宋体" w:eastAsia="宋体" w:cs="宋体"/>
          <w:b/>
          <w:bCs/>
          <w:spacing w:val="-5"/>
          <w:sz w:val="28"/>
          <w:szCs w:val="28"/>
        </w:rPr>
        <w:t>八、技术部分</w:t>
      </w:r>
    </w:p>
    <w:p w14:paraId="79FEE2DA">
      <w:pPr>
        <w:pStyle w:val="5"/>
        <w:spacing w:line="360" w:lineRule="auto"/>
      </w:pPr>
    </w:p>
    <w:p w14:paraId="5A316521">
      <w:pPr>
        <w:pStyle w:val="5"/>
        <w:spacing w:line="360" w:lineRule="auto"/>
      </w:pPr>
    </w:p>
    <w:p w14:paraId="7A15218C">
      <w:pPr>
        <w:spacing w:before="78" w:line="360" w:lineRule="auto"/>
        <w:ind w:left="3449"/>
        <w:rPr>
          <w:rFonts w:ascii="宋体" w:hAnsi="宋体" w:eastAsia="宋体" w:cs="宋体"/>
          <w:sz w:val="24"/>
          <w:szCs w:val="24"/>
        </w:rPr>
      </w:pPr>
      <w:r>
        <w:rPr>
          <w:rFonts w:ascii="宋体" w:hAnsi="宋体" w:eastAsia="宋体" w:cs="宋体"/>
          <w:spacing w:val="-4"/>
          <w:sz w:val="24"/>
          <w:szCs w:val="24"/>
        </w:rPr>
        <w:t>（由</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自拟）</w:t>
      </w:r>
    </w:p>
    <w:p w14:paraId="34A92828">
      <w:pPr>
        <w:spacing w:line="360" w:lineRule="auto"/>
        <w:rPr>
          <w:rFonts w:ascii="宋体" w:hAnsi="宋体" w:eastAsia="宋体" w:cs="宋体"/>
          <w:sz w:val="24"/>
          <w:szCs w:val="24"/>
        </w:rPr>
        <w:sectPr>
          <w:footerReference r:id="rId26" w:type="default"/>
          <w:pgSz w:w="11906" w:h="16839"/>
          <w:pgMar w:top="1417" w:right="1134" w:bottom="1134" w:left="1417" w:header="0" w:footer="956" w:gutter="0"/>
          <w:pgNumType w:fmt="decimal"/>
          <w:cols w:space="720" w:num="1"/>
        </w:sectPr>
      </w:pPr>
    </w:p>
    <w:p w14:paraId="598067F0">
      <w:pPr>
        <w:spacing w:before="159" w:line="360" w:lineRule="auto"/>
        <w:ind w:left="2914"/>
        <w:outlineLvl w:val="1"/>
        <w:rPr>
          <w:rFonts w:ascii="宋体" w:hAnsi="宋体" w:eastAsia="宋体" w:cs="宋体"/>
          <w:sz w:val="28"/>
          <w:szCs w:val="28"/>
        </w:rPr>
      </w:pPr>
      <w:r>
        <w:rPr>
          <w:rFonts w:ascii="宋体" w:hAnsi="宋体" w:eastAsia="宋体" w:cs="宋体"/>
          <w:b/>
          <w:bCs/>
          <w:spacing w:val="-4"/>
          <w:sz w:val="28"/>
          <w:szCs w:val="28"/>
        </w:rPr>
        <w:t>九、政府采购政策证明材料</w:t>
      </w:r>
    </w:p>
    <w:p w14:paraId="022B7EB0">
      <w:pPr>
        <w:spacing w:before="291" w:line="360" w:lineRule="auto"/>
        <w:ind w:left="2831"/>
        <w:rPr>
          <w:rFonts w:ascii="宋体" w:hAnsi="宋体" w:eastAsia="宋体" w:cs="宋体"/>
          <w:sz w:val="28"/>
          <w:szCs w:val="28"/>
        </w:rPr>
      </w:pPr>
      <w:r>
        <w:rPr>
          <w:rFonts w:ascii="Microsoft JhengHei" w:hAnsi="Microsoft JhengHei" w:eastAsia="Microsoft JhengHei" w:cs="Microsoft JhengHei"/>
          <w:b/>
          <w:bCs/>
          <w:spacing w:val="-3"/>
          <w:sz w:val="28"/>
          <w:szCs w:val="28"/>
        </w:rPr>
        <w:t>1</w:t>
      </w:r>
      <w:r>
        <w:rPr>
          <w:rFonts w:ascii="宋体" w:hAnsi="宋体" w:eastAsia="宋体" w:cs="宋体"/>
          <w:b/>
          <w:bCs/>
          <w:spacing w:val="-3"/>
          <w:sz w:val="28"/>
          <w:szCs w:val="28"/>
        </w:rPr>
        <w:t>、中小企业声明函（服务）</w:t>
      </w:r>
    </w:p>
    <w:p w14:paraId="79AE6137">
      <w:pPr>
        <w:pStyle w:val="5"/>
        <w:spacing w:line="360" w:lineRule="auto"/>
      </w:pPr>
    </w:p>
    <w:p w14:paraId="67C210FF">
      <w:pPr>
        <w:spacing w:before="78" w:line="360" w:lineRule="auto"/>
        <w:ind w:right="186" w:firstLine="720"/>
        <w:rPr>
          <w:rFonts w:ascii="宋体" w:hAnsi="宋体" w:eastAsia="宋体" w:cs="宋体"/>
          <w:sz w:val="24"/>
          <w:szCs w:val="24"/>
        </w:rPr>
      </w:pPr>
      <w:r>
        <w:rPr>
          <w:rFonts w:ascii="宋体" w:hAnsi="宋体" w:eastAsia="宋体" w:cs="宋体"/>
          <w:spacing w:val="-8"/>
          <w:sz w:val="24"/>
          <w:szCs w:val="24"/>
        </w:rPr>
        <w:t>本公司郑重声明，根据《政府采购促进中小企业发展管理办法》（财库﹝ 2020﹞46</w:t>
      </w:r>
      <w:r>
        <w:rPr>
          <w:rFonts w:ascii="宋体" w:hAnsi="宋体" w:eastAsia="宋体" w:cs="宋体"/>
          <w:spacing w:val="14"/>
          <w:sz w:val="24"/>
          <w:szCs w:val="24"/>
        </w:rPr>
        <w:t xml:space="preserve"> </w:t>
      </w:r>
      <w:r>
        <w:rPr>
          <w:rFonts w:ascii="宋体" w:hAnsi="宋体" w:eastAsia="宋体" w:cs="宋体"/>
          <w:spacing w:val="1"/>
          <w:sz w:val="24"/>
          <w:szCs w:val="24"/>
        </w:rPr>
        <w:t>号）的规定，本公司参加</w:t>
      </w:r>
      <w:r>
        <w:rPr>
          <w:rFonts w:ascii="宋体" w:hAnsi="宋体" w:eastAsia="宋体" w:cs="宋体"/>
          <w:spacing w:val="1"/>
          <w:sz w:val="24"/>
          <w:szCs w:val="24"/>
          <w:u w:val="single" w:color="auto"/>
        </w:rPr>
        <w:t xml:space="preserve">          （单位名称）</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（项目名称）</w:t>
      </w:r>
      <w:r>
        <w:rPr>
          <w:rFonts w:ascii="宋体" w:hAnsi="宋体" w:eastAsia="宋体" w:cs="宋体"/>
          <w:spacing w:val="1"/>
          <w:sz w:val="24"/>
          <w:szCs w:val="24"/>
        </w:rPr>
        <w:t>采购活动，</w:t>
      </w:r>
      <w:r>
        <w:rPr>
          <w:rFonts w:ascii="宋体" w:hAnsi="宋体" w:eastAsia="宋体" w:cs="宋体"/>
          <w:spacing w:val="6"/>
          <w:sz w:val="24"/>
          <w:szCs w:val="24"/>
        </w:rPr>
        <w:t xml:space="preserve"> </w:t>
      </w:r>
      <w:r>
        <w:rPr>
          <w:rFonts w:ascii="宋体" w:hAnsi="宋体" w:eastAsia="宋体" w:cs="宋体"/>
          <w:spacing w:val="1"/>
          <w:sz w:val="24"/>
          <w:szCs w:val="24"/>
        </w:rPr>
        <w:t>服务全部由符合政策要求的中小企业承接。相关企业（含联合体中的中小企业、签订分</w:t>
      </w:r>
      <w:r>
        <w:rPr>
          <w:rFonts w:ascii="宋体" w:hAnsi="宋体" w:eastAsia="宋体" w:cs="宋体"/>
          <w:spacing w:val="17"/>
          <w:sz w:val="24"/>
          <w:szCs w:val="24"/>
        </w:rPr>
        <w:t xml:space="preserve"> </w:t>
      </w:r>
      <w:r>
        <w:rPr>
          <w:rFonts w:ascii="宋体" w:hAnsi="宋体" w:eastAsia="宋体" w:cs="宋体"/>
          <w:spacing w:val="-4"/>
          <w:sz w:val="24"/>
          <w:szCs w:val="24"/>
        </w:rPr>
        <w:t>包意向协议的中小企业）的具体情况如下：</w:t>
      </w:r>
    </w:p>
    <w:p w14:paraId="2275DC7A">
      <w:pPr>
        <w:spacing w:before="33" w:line="360" w:lineRule="auto"/>
        <w:ind w:left="2" w:firstLine="494"/>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；承接企业为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z w:val="24"/>
          <w:szCs w:val="24"/>
        </w:rPr>
        <w:t xml:space="preserve"> 从业人员</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z w:val="24"/>
          <w:szCs w:val="24"/>
        </w:rPr>
        <w:t>万元，资产总额为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z w:val="24"/>
          <w:szCs w:val="24"/>
        </w:rPr>
        <w:t>万</w:t>
      </w:r>
      <w:r>
        <w:rPr>
          <w:rFonts w:ascii="宋体" w:hAnsi="宋体" w:eastAsia="宋体" w:cs="宋体"/>
          <w:spacing w:val="-1"/>
          <w:sz w:val="24"/>
          <w:szCs w:val="24"/>
        </w:rPr>
        <w:t>元，属于</w:t>
      </w:r>
      <w:r>
        <w:rPr>
          <w:rFonts w:ascii="宋体" w:hAnsi="宋体" w:eastAsia="宋体" w:cs="宋体"/>
          <w:spacing w:val="-1"/>
          <w:sz w:val="24"/>
          <w:szCs w:val="24"/>
          <w:u w:val="single" w:color="auto"/>
        </w:rPr>
        <w:t xml:space="preserve">       （中型企业、小型企业、微型企业）</w:t>
      </w:r>
      <w:r>
        <w:rPr>
          <w:rFonts w:ascii="宋体" w:hAnsi="宋体" w:eastAsia="宋体" w:cs="宋体"/>
          <w:spacing w:val="-1"/>
          <w:sz w:val="24"/>
          <w:szCs w:val="24"/>
        </w:rPr>
        <w:t>；</w:t>
      </w:r>
    </w:p>
    <w:p w14:paraId="5CBE7231">
      <w:pPr>
        <w:spacing w:before="136" w:line="360" w:lineRule="auto"/>
        <w:ind w:left="495"/>
        <w:rPr>
          <w:rFonts w:ascii="宋体" w:hAnsi="宋体" w:eastAsia="宋体" w:cs="宋体"/>
          <w:sz w:val="24"/>
          <w:szCs w:val="24"/>
        </w:rPr>
      </w:pPr>
      <w:r>
        <w:rPr>
          <w:rFonts w:ascii="宋体" w:hAnsi="宋体" w:eastAsia="宋体" w:cs="宋体"/>
          <w:spacing w:val="-7"/>
          <w:position w:val="-3"/>
          <w:sz w:val="24"/>
          <w:szCs w:val="24"/>
        </w:rPr>
        <w:t>……</w:t>
      </w:r>
    </w:p>
    <w:p w14:paraId="7F3B0F42">
      <w:pPr>
        <w:pStyle w:val="5"/>
        <w:spacing w:line="360" w:lineRule="auto"/>
      </w:pPr>
    </w:p>
    <w:p w14:paraId="4A989BEB">
      <w:pPr>
        <w:spacing w:before="78" w:line="360" w:lineRule="auto"/>
        <w:ind w:left="4" w:right="252" w:firstLine="502"/>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w:t>
      </w:r>
      <w:r>
        <w:rPr>
          <w:rFonts w:ascii="宋体" w:hAnsi="宋体" w:eastAsia="宋体" w:cs="宋体"/>
          <w:spacing w:val="-2"/>
          <w:sz w:val="24"/>
          <w:szCs w:val="24"/>
        </w:rPr>
        <w:t>存在</w:t>
      </w:r>
      <w:r>
        <w:rPr>
          <w:rFonts w:ascii="宋体" w:hAnsi="宋体" w:eastAsia="宋体" w:cs="宋体"/>
          <w:sz w:val="24"/>
          <w:szCs w:val="24"/>
        </w:rPr>
        <w:t xml:space="preserve"> </w:t>
      </w:r>
      <w:r>
        <w:rPr>
          <w:rFonts w:ascii="宋体" w:hAnsi="宋体" w:eastAsia="宋体" w:cs="宋体"/>
          <w:spacing w:val="-3"/>
          <w:sz w:val="24"/>
          <w:szCs w:val="24"/>
        </w:rPr>
        <w:t>与大企业的负责人为同一人的情形。</w:t>
      </w:r>
    </w:p>
    <w:p w14:paraId="705148DE">
      <w:pPr>
        <w:spacing w:before="34" w:line="360" w:lineRule="auto"/>
        <w:ind w:left="480"/>
        <w:rPr>
          <w:rFonts w:ascii="宋体" w:hAnsi="宋体" w:eastAsia="宋体" w:cs="宋体"/>
          <w:sz w:val="24"/>
          <w:szCs w:val="24"/>
        </w:rPr>
      </w:pPr>
      <w:r>
        <w:rPr>
          <w:rFonts w:ascii="宋体" w:hAnsi="宋体" w:eastAsia="宋体" w:cs="宋体"/>
          <w:spacing w:val="-1"/>
          <w:sz w:val="24"/>
          <w:szCs w:val="24"/>
        </w:rPr>
        <w:t>本企业对上述声明内容的真实性负责。如有</w:t>
      </w:r>
      <w:r>
        <w:rPr>
          <w:rFonts w:ascii="宋体" w:hAnsi="宋体" w:eastAsia="宋体" w:cs="宋体"/>
          <w:spacing w:val="-2"/>
          <w:sz w:val="24"/>
          <w:szCs w:val="24"/>
        </w:rPr>
        <w:t>虚假，将依法承担相应责任。</w:t>
      </w:r>
    </w:p>
    <w:p w14:paraId="288C81DC">
      <w:pPr>
        <w:pStyle w:val="5"/>
        <w:spacing w:line="360" w:lineRule="auto"/>
      </w:pPr>
    </w:p>
    <w:p w14:paraId="32607B40">
      <w:pPr>
        <w:spacing w:before="79" w:line="360" w:lineRule="auto"/>
        <w:ind w:left="243" w:firstLine="5198" w:firstLineChars="2300"/>
        <w:rPr>
          <w:rFonts w:ascii="宋体" w:hAnsi="宋体" w:eastAsia="宋体" w:cs="宋体"/>
          <w:sz w:val="24"/>
          <w:szCs w:val="24"/>
        </w:rPr>
      </w:pPr>
      <w:r>
        <w:rPr>
          <w:rFonts w:ascii="宋体" w:hAnsi="宋体" w:eastAsia="宋体" w:cs="宋体"/>
          <w:spacing w:val="-7"/>
          <w:sz w:val="24"/>
          <w:szCs w:val="24"/>
        </w:rPr>
        <w:t>企业名称（单位公章</w:t>
      </w:r>
      <w:r>
        <w:rPr>
          <w:rFonts w:ascii="宋体" w:hAnsi="宋体" w:eastAsia="宋体" w:cs="宋体"/>
          <w:spacing w:val="-1"/>
          <w:sz w:val="24"/>
          <w:szCs w:val="24"/>
        </w:rPr>
        <w:t>）：</w:t>
      </w:r>
    </w:p>
    <w:p w14:paraId="4C84DF8C">
      <w:pPr>
        <w:spacing w:before="231" w:line="360" w:lineRule="auto"/>
        <w:ind w:left="521" w:firstLine="4708" w:firstLineChars="220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04E70AA6">
      <w:pPr>
        <w:pStyle w:val="5"/>
        <w:spacing w:line="360" w:lineRule="auto"/>
      </w:pPr>
    </w:p>
    <w:p w14:paraId="34BEC58F">
      <w:pPr>
        <w:pStyle w:val="5"/>
        <w:spacing w:line="360" w:lineRule="auto"/>
      </w:pPr>
    </w:p>
    <w:p w14:paraId="2D6866DD">
      <w:pPr>
        <w:spacing w:before="79" w:line="360" w:lineRule="auto"/>
        <w:ind w:left="3" w:right="218" w:firstLine="476"/>
        <w:rPr>
          <w:rFonts w:ascii="宋体" w:hAnsi="宋体" w:eastAsia="宋体" w:cs="宋体"/>
          <w:sz w:val="24"/>
          <w:szCs w:val="24"/>
        </w:rPr>
      </w:pPr>
      <w:r>
        <w:rPr>
          <w:rFonts w:ascii="宋体" w:hAnsi="宋体" w:eastAsia="宋体" w:cs="宋体"/>
          <w:b/>
          <w:bCs/>
          <w:spacing w:val="-2"/>
          <w:sz w:val="24"/>
          <w:szCs w:val="24"/>
        </w:rPr>
        <w:t>注：从业人员、营业收入、资产总额填报上一年度数据，无上一年度数据的新成立</w:t>
      </w:r>
      <w:r>
        <w:rPr>
          <w:rFonts w:ascii="宋体" w:hAnsi="宋体" w:eastAsia="宋体" w:cs="宋体"/>
          <w:spacing w:val="4"/>
          <w:sz w:val="24"/>
          <w:szCs w:val="24"/>
        </w:rPr>
        <w:t xml:space="preserve"> </w:t>
      </w:r>
      <w:r>
        <w:rPr>
          <w:rFonts w:ascii="宋体" w:hAnsi="宋体" w:eastAsia="宋体" w:cs="宋体"/>
          <w:b/>
          <w:bCs/>
          <w:spacing w:val="-4"/>
          <w:sz w:val="24"/>
          <w:szCs w:val="24"/>
        </w:rPr>
        <w:t>企业可不填报。</w:t>
      </w:r>
    </w:p>
    <w:p w14:paraId="11C681E1">
      <w:pPr>
        <w:spacing w:line="360" w:lineRule="auto"/>
        <w:rPr>
          <w:rFonts w:ascii="宋体" w:hAnsi="宋体" w:eastAsia="宋体" w:cs="宋体"/>
          <w:sz w:val="24"/>
          <w:szCs w:val="24"/>
        </w:rPr>
        <w:sectPr>
          <w:footerReference r:id="rId27" w:type="default"/>
          <w:pgSz w:w="11906" w:h="16839"/>
          <w:pgMar w:top="1417" w:right="1134" w:bottom="1134" w:left="1417" w:header="0" w:footer="956" w:gutter="0"/>
          <w:pgNumType w:fmt="decimal"/>
          <w:cols w:space="720" w:num="1"/>
        </w:sectPr>
      </w:pPr>
    </w:p>
    <w:p w14:paraId="63D594D1">
      <w:pPr>
        <w:spacing w:before="202" w:line="360" w:lineRule="auto"/>
        <w:ind w:left="3608"/>
        <w:rPr>
          <w:rFonts w:ascii="宋体" w:hAnsi="宋体" w:eastAsia="宋体" w:cs="宋体"/>
          <w:sz w:val="24"/>
          <w:szCs w:val="24"/>
        </w:rPr>
      </w:pPr>
      <w:r>
        <w:rPr>
          <w:rFonts w:ascii="宋体" w:hAnsi="宋体" w:eastAsia="宋体" w:cs="宋体"/>
          <w:b/>
          <w:bCs/>
          <w:spacing w:val="-3"/>
          <w:sz w:val="28"/>
          <w:szCs w:val="28"/>
        </w:rPr>
        <w:t>2、残疾人福利性单位声明函</w:t>
      </w:r>
    </w:p>
    <w:p w14:paraId="32D8A4F4">
      <w:pPr>
        <w:pStyle w:val="5"/>
        <w:spacing w:line="360" w:lineRule="auto"/>
      </w:pPr>
    </w:p>
    <w:p w14:paraId="793B32B1">
      <w:pPr>
        <w:spacing w:before="78" w:line="360" w:lineRule="auto"/>
        <w:ind w:left="2708"/>
        <w:rPr>
          <w:rFonts w:ascii="宋体" w:hAnsi="宋体" w:eastAsia="宋体" w:cs="宋体"/>
          <w:sz w:val="24"/>
          <w:szCs w:val="24"/>
        </w:rPr>
      </w:pPr>
      <w:r>
        <w:rPr>
          <w:rFonts w:ascii="宋体" w:hAnsi="宋体" w:eastAsia="宋体" w:cs="宋体"/>
          <w:b/>
          <w:bCs/>
          <w:spacing w:val="-3"/>
          <w:sz w:val="24"/>
          <w:szCs w:val="24"/>
        </w:rPr>
        <w:t>（若企业非残疾人福利性单位，则不需填写）</w:t>
      </w:r>
    </w:p>
    <w:p w14:paraId="5F0D269E">
      <w:pPr>
        <w:pStyle w:val="5"/>
        <w:spacing w:line="360" w:lineRule="auto"/>
      </w:pPr>
    </w:p>
    <w:p w14:paraId="1E136699">
      <w:pPr>
        <w:pStyle w:val="5"/>
        <w:spacing w:line="360" w:lineRule="auto"/>
      </w:pPr>
    </w:p>
    <w:p w14:paraId="4F23DF4D">
      <w:pPr>
        <w:spacing w:before="78" w:line="360" w:lineRule="auto"/>
        <w:ind w:firstLine="482"/>
        <w:jc w:val="both"/>
        <w:rPr>
          <w:rFonts w:ascii="宋体" w:hAnsi="宋体" w:eastAsia="宋体" w:cs="宋体"/>
          <w:sz w:val="24"/>
          <w:szCs w:val="24"/>
        </w:rPr>
      </w:pPr>
      <w:r>
        <w:rPr>
          <w:rFonts w:ascii="宋体" w:hAnsi="宋体" w:eastAsia="宋体" w:cs="宋体"/>
          <w:spacing w:val="1"/>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pacing w:val="1"/>
          <w:sz w:val="24"/>
          <w:szCs w:val="24"/>
        </w:rPr>
        <w:t>民政部</w:t>
      </w:r>
      <w:r>
        <w:rPr>
          <w:rFonts w:ascii="宋体" w:hAnsi="宋体" w:eastAsia="宋体" w:cs="宋体"/>
          <w:spacing w:val="39"/>
          <w:sz w:val="24"/>
          <w:szCs w:val="24"/>
        </w:rPr>
        <w:t xml:space="preserve"> </w:t>
      </w:r>
      <w:r>
        <w:rPr>
          <w:rFonts w:ascii="宋体" w:hAnsi="宋体" w:eastAsia="宋体" w:cs="宋体"/>
          <w:spacing w:val="1"/>
          <w:sz w:val="24"/>
          <w:szCs w:val="24"/>
        </w:rPr>
        <w:t>中国残疾人联合会关于促进残疾人就业政府采</w:t>
      </w:r>
      <w:r>
        <w:rPr>
          <w:rFonts w:ascii="宋体" w:hAnsi="宋体" w:eastAsia="宋体" w:cs="宋体"/>
          <w:sz w:val="24"/>
          <w:szCs w:val="24"/>
        </w:rPr>
        <w:t xml:space="preserve"> </w:t>
      </w:r>
      <w:r>
        <w:rPr>
          <w:rFonts w:ascii="宋体" w:hAnsi="宋体" w:eastAsia="宋体" w:cs="宋体"/>
          <w:spacing w:val="-2"/>
          <w:sz w:val="24"/>
          <w:szCs w:val="24"/>
        </w:rPr>
        <w:t>购政策的通知》（财库〔2017〕141 号）的规定，</w:t>
      </w:r>
      <w:r>
        <w:rPr>
          <w:rFonts w:ascii="宋体" w:hAnsi="宋体" w:eastAsia="宋体" w:cs="宋体"/>
          <w:spacing w:val="-3"/>
          <w:sz w:val="24"/>
          <w:szCs w:val="24"/>
        </w:rPr>
        <w:t>本单位为符合条件的残疾人福利性单位，且</w:t>
      </w:r>
      <w:r>
        <w:rPr>
          <w:rFonts w:ascii="宋体" w:hAnsi="宋体" w:eastAsia="宋体" w:cs="宋体"/>
          <w:sz w:val="24"/>
          <w:szCs w:val="24"/>
        </w:rPr>
        <w:t xml:space="preserve"> </w:t>
      </w:r>
      <w:r>
        <w:rPr>
          <w:rFonts w:ascii="宋体" w:hAnsi="宋体" w:eastAsia="宋体" w:cs="宋体"/>
          <w:spacing w:val="6"/>
          <w:sz w:val="24"/>
          <w:szCs w:val="24"/>
        </w:rPr>
        <w:t>本单位参加</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6"/>
          <w:sz w:val="24"/>
          <w:szCs w:val="24"/>
        </w:rPr>
        <w:t>单位的</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6"/>
          <w:sz w:val="24"/>
          <w:szCs w:val="24"/>
        </w:rPr>
        <w:t>项目采购活动提供本单位制造的货物（由本</w:t>
      </w:r>
      <w:r>
        <w:rPr>
          <w:rFonts w:ascii="宋体" w:hAnsi="宋体" w:eastAsia="宋体" w:cs="宋体"/>
          <w:spacing w:val="5"/>
          <w:sz w:val="24"/>
          <w:szCs w:val="24"/>
        </w:rPr>
        <w:t>单位承担工程/</w:t>
      </w:r>
      <w:r>
        <w:rPr>
          <w:rFonts w:ascii="宋体" w:hAnsi="宋体" w:eastAsia="宋体" w:cs="宋体"/>
          <w:sz w:val="24"/>
          <w:szCs w:val="24"/>
        </w:rPr>
        <w:t xml:space="preserve"> </w:t>
      </w:r>
      <w:r>
        <w:rPr>
          <w:rFonts w:ascii="宋体" w:hAnsi="宋体" w:eastAsia="宋体" w:cs="宋体"/>
          <w:spacing w:val="-2"/>
          <w:sz w:val="24"/>
          <w:szCs w:val="24"/>
        </w:rPr>
        <w:t>提供服务</w:t>
      </w:r>
      <w:r>
        <w:rPr>
          <w:rFonts w:ascii="宋体" w:hAnsi="宋体" w:eastAsia="宋体" w:cs="宋体"/>
          <w:spacing w:val="-22"/>
          <w:sz w:val="24"/>
          <w:szCs w:val="24"/>
        </w:rPr>
        <w:t>），</w:t>
      </w:r>
      <w:r>
        <w:rPr>
          <w:rFonts w:ascii="宋体" w:hAnsi="宋体" w:eastAsia="宋体" w:cs="宋体"/>
          <w:spacing w:val="-2"/>
          <w:sz w:val="24"/>
          <w:szCs w:val="24"/>
        </w:rPr>
        <w:t>或者提供其他残疾人福利性单位制造的货物（不包括使用非残疾人福利性单位注</w:t>
      </w:r>
      <w:r>
        <w:rPr>
          <w:rFonts w:ascii="宋体" w:hAnsi="宋体" w:eastAsia="宋体" w:cs="宋体"/>
          <w:spacing w:val="1"/>
          <w:sz w:val="24"/>
          <w:szCs w:val="24"/>
        </w:rPr>
        <w:t xml:space="preserve"> </w:t>
      </w:r>
      <w:r>
        <w:rPr>
          <w:rFonts w:ascii="宋体" w:hAnsi="宋体" w:eastAsia="宋体" w:cs="宋体"/>
          <w:spacing w:val="-5"/>
          <w:sz w:val="24"/>
          <w:szCs w:val="24"/>
        </w:rPr>
        <w:t>册商标的货物）。</w:t>
      </w:r>
    </w:p>
    <w:p w14:paraId="65F2F484">
      <w:pPr>
        <w:pStyle w:val="5"/>
        <w:spacing w:line="360" w:lineRule="auto"/>
      </w:pPr>
    </w:p>
    <w:p w14:paraId="0F9316EA">
      <w:pPr>
        <w:spacing w:before="78" w:line="360" w:lineRule="auto"/>
        <w:ind w:left="2"/>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7019853F">
      <w:pPr>
        <w:pStyle w:val="5"/>
        <w:spacing w:line="360" w:lineRule="auto"/>
      </w:pPr>
    </w:p>
    <w:p w14:paraId="5E42B532">
      <w:pPr>
        <w:pStyle w:val="5"/>
        <w:spacing w:line="360" w:lineRule="auto"/>
      </w:pPr>
    </w:p>
    <w:p w14:paraId="543F0AAC">
      <w:pPr>
        <w:pStyle w:val="5"/>
        <w:spacing w:line="360" w:lineRule="auto"/>
      </w:pPr>
    </w:p>
    <w:p w14:paraId="4076059E">
      <w:pPr>
        <w:spacing w:before="78" w:line="360" w:lineRule="auto"/>
        <w:ind w:left="1"/>
        <w:rPr>
          <w:rFonts w:ascii="宋体" w:hAnsi="宋体" w:eastAsia="宋体" w:cs="宋体"/>
          <w:sz w:val="24"/>
          <w:szCs w:val="24"/>
        </w:rPr>
      </w:pPr>
      <w:r>
        <w:rPr>
          <w:rFonts w:hint="eastAsia" w:ascii="宋体" w:hAnsi="宋体" w:eastAsia="宋体" w:cs="宋体"/>
          <w:spacing w:val="-6"/>
          <w:sz w:val="24"/>
          <w:szCs w:val="24"/>
          <w:lang w:eastAsia="zh-CN"/>
        </w:rPr>
        <w:t>供应商</w:t>
      </w:r>
      <w:r>
        <w:rPr>
          <w:rFonts w:ascii="宋体" w:hAnsi="宋体" w:eastAsia="宋体" w:cs="宋体"/>
          <w:spacing w:val="-6"/>
          <w:sz w:val="24"/>
          <w:szCs w:val="24"/>
        </w:rPr>
        <w:t>名称（单位公章</w:t>
      </w:r>
      <w:r>
        <w:rPr>
          <w:rFonts w:ascii="宋体" w:hAnsi="宋体" w:eastAsia="宋体" w:cs="宋体"/>
          <w:spacing w:val="-1"/>
          <w:sz w:val="24"/>
          <w:szCs w:val="24"/>
        </w:rPr>
        <w:t>）：</w:t>
      </w:r>
    </w:p>
    <w:p w14:paraId="2FE995EF">
      <w:pPr>
        <w:pStyle w:val="5"/>
        <w:spacing w:line="360" w:lineRule="auto"/>
      </w:pPr>
    </w:p>
    <w:p w14:paraId="17964D13">
      <w:pPr>
        <w:spacing w:before="78" w:line="360" w:lineRule="auto"/>
        <w:ind w:left="42" w:right="3075" w:hanging="41"/>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法定代表人或其委托代理人（签字或盖章</w:t>
      </w:r>
      <w:r>
        <w:rPr>
          <w:rFonts w:ascii="宋体" w:hAnsi="宋体" w:eastAsia="宋体" w:cs="宋体"/>
          <w:spacing w:val="6"/>
          <w:sz w:val="24"/>
          <w:szCs w:val="24"/>
        </w:rPr>
        <w:t>）：</w:t>
      </w:r>
      <w:r>
        <w:rPr>
          <w:rFonts w:ascii="宋体" w:hAnsi="宋体" w:eastAsia="宋体" w:cs="宋体"/>
          <w:sz w:val="24"/>
          <w:szCs w:val="24"/>
        </w:rPr>
        <w:t xml:space="preserve"> </w:t>
      </w:r>
    </w:p>
    <w:p w14:paraId="73FA9186">
      <w:pPr>
        <w:spacing w:before="78" w:line="360" w:lineRule="auto"/>
        <w:ind w:left="42" w:right="3075" w:hanging="41"/>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日期：    年   月   日</w:t>
      </w:r>
    </w:p>
    <w:p w14:paraId="015CF5FC">
      <w:pPr>
        <w:spacing w:line="360" w:lineRule="auto"/>
        <w:rPr>
          <w:rFonts w:ascii="宋体" w:hAnsi="宋体" w:eastAsia="宋体" w:cs="宋体"/>
          <w:sz w:val="21"/>
          <w:szCs w:val="21"/>
        </w:rPr>
        <w:sectPr>
          <w:footerReference r:id="rId28" w:type="default"/>
          <w:pgSz w:w="11906" w:h="16839"/>
          <w:pgMar w:top="1417" w:right="1134" w:bottom="1134" w:left="1417" w:header="0" w:footer="955" w:gutter="0"/>
          <w:pgNumType w:fmt="decimal"/>
          <w:cols w:space="720" w:num="1"/>
        </w:sectPr>
      </w:pPr>
    </w:p>
    <w:p w14:paraId="625EC322">
      <w:pPr>
        <w:spacing w:before="47" w:line="360" w:lineRule="auto"/>
        <w:ind w:left="3729"/>
        <w:rPr>
          <w:rFonts w:ascii="宋体" w:hAnsi="宋体" w:eastAsia="宋体" w:cs="宋体"/>
          <w:sz w:val="28"/>
          <w:szCs w:val="28"/>
        </w:rPr>
      </w:pPr>
      <w:r>
        <w:rPr>
          <w:rFonts w:ascii="宋体" w:hAnsi="宋体" w:eastAsia="宋体" w:cs="宋体"/>
          <w:b/>
          <w:bCs/>
          <w:spacing w:val="-4"/>
          <w:sz w:val="28"/>
          <w:szCs w:val="28"/>
        </w:rPr>
        <w:t>3、监狱企业证明材料</w:t>
      </w:r>
    </w:p>
    <w:p w14:paraId="489EDDCD">
      <w:pPr>
        <w:pStyle w:val="5"/>
        <w:spacing w:line="360" w:lineRule="auto"/>
      </w:pPr>
    </w:p>
    <w:p w14:paraId="17A4B5DE">
      <w:pPr>
        <w:spacing w:before="78" w:line="360" w:lineRule="auto"/>
        <w:ind w:left="2948"/>
        <w:rPr>
          <w:rFonts w:ascii="宋体" w:hAnsi="宋体" w:eastAsia="宋体" w:cs="宋体"/>
          <w:sz w:val="24"/>
          <w:szCs w:val="24"/>
        </w:rPr>
      </w:pPr>
      <w:r>
        <w:rPr>
          <w:rFonts w:ascii="宋体" w:hAnsi="宋体" w:eastAsia="宋体" w:cs="宋体"/>
          <w:b/>
          <w:bCs/>
          <w:spacing w:val="-3"/>
          <w:sz w:val="24"/>
          <w:szCs w:val="24"/>
        </w:rPr>
        <w:t>（若企业非监狱企业，则不需填写）</w:t>
      </w:r>
    </w:p>
    <w:p w14:paraId="4C6F1CCE">
      <w:pPr>
        <w:pStyle w:val="5"/>
        <w:spacing w:line="360" w:lineRule="auto"/>
      </w:pPr>
    </w:p>
    <w:p w14:paraId="5B3457EF">
      <w:pPr>
        <w:spacing w:before="78" w:line="360" w:lineRule="auto"/>
        <w:ind w:firstLine="480"/>
        <w:rPr>
          <w:rFonts w:ascii="宋体" w:hAnsi="宋体" w:eastAsia="宋体" w:cs="宋体"/>
          <w:sz w:val="24"/>
          <w:szCs w:val="24"/>
        </w:rPr>
      </w:pPr>
      <w:r>
        <w:rPr>
          <w:rFonts w:ascii="宋体" w:hAnsi="宋体" w:eastAsia="宋体" w:cs="宋体"/>
          <w:spacing w:val="-3"/>
          <w:sz w:val="24"/>
          <w:szCs w:val="24"/>
        </w:rPr>
        <w:t>提供由省级以上监狱管理局、戒毒管理局（含新疆生产建设兵团）出具的属于监狱企业的</w:t>
      </w:r>
      <w:r>
        <w:rPr>
          <w:rFonts w:ascii="宋体" w:hAnsi="宋体" w:eastAsia="宋体" w:cs="宋体"/>
          <w:spacing w:val="5"/>
          <w:sz w:val="24"/>
          <w:szCs w:val="24"/>
        </w:rPr>
        <w:t xml:space="preserve"> </w:t>
      </w:r>
      <w:r>
        <w:rPr>
          <w:rFonts w:ascii="宋体" w:hAnsi="宋体" w:eastAsia="宋体" w:cs="宋体"/>
          <w:spacing w:val="-8"/>
          <w:sz w:val="24"/>
          <w:szCs w:val="24"/>
        </w:rPr>
        <w:t>证明文件。</w:t>
      </w:r>
    </w:p>
    <w:p w14:paraId="35BFA90D">
      <w:pPr>
        <w:pStyle w:val="5"/>
        <w:spacing w:line="360" w:lineRule="auto"/>
      </w:pPr>
    </w:p>
    <w:p w14:paraId="488E569F">
      <w:pPr>
        <w:pStyle w:val="5"/>
        <w:spacing w:line="360" w:lineRule="auto"/>
      </w:pPr>
    </w:p>
    <w:p w14:paraId="47C7F32D">
      <w:pPr>
        <w:pStyle w:val="5"/>
        <w:spacing w:line="360" w:lineRule="auto"/>
      </w:pPr>
    </w:p>
    <w:p w14:paraId="7498A3E5">
      <w:pPr>
        <w:spacing w:before="78" w:line="360" w:lineRule="auto"/>
        <w:rPr>
          <w:rFonts w:ascii="宋体" w:hAnsi="宋体" w:eastAsia="宋体" w:cs="宋体"/>
          <w:sz w:val="24"/>
          <w:szCs w:val="24"/>
        </w:rPr>
      </w:pPr>
      <w:r>
        <w:rPr>
          <w:rFonts w:hint="eastAsia" w:ascii="宋体" w:hAnsi="宋体" w:eastAsia="宋体" w:cs="宋体"/>
          <w:spacing w:val="-6"/>
          <w:sz w:val="24"/>
          <w:szCs w:val="24"/>
          <w:lang w:eastAsia="zh-CN"/>
        </w:rPr>
        <w:t>供应商</w:t>
      </w:r>
      <w:r>
        <w:rPr>
          <w:rFonts w:ascii="宋体" w:hAnsi="宋体" w:eastAsia="宋体" w:cs="宋体"/>
          <w:spacing w:val="-6"/>
          <w:sz w:val="24"/>
          <w:szCs w:val="24"/>
        </w:rPr>
        <w:t>名称（单位公章</w:t>
      </w:r>
      <w:r>
        <w:rPr>
          <w:rFonts w:ascii="宋体" w:hAnsi="宋体" w:eastAsia="宋体" w:cs="宋体"/>
          <w:spacing w:val="-1"/>
          <w:sz w:val="24"/>
          <w:szCs w:val="24"/>
        </w:rPr>
        <w:t>）：</w:t>
      </w:r>
    </w:p>
    <w:p w14:paraId="1AC8344A">
      <w:pPr>
        <w:pStyle w:val="5"/>
        <w:spacing w:line="360" w:lineRule="auto"/>
      </w:pPr>
    </w:p>
    <w:p w14:paraId="26C69B7B">
      <w:pPr>
        <w:spacing w:before="78" w:line="360" w:lineRule="auto"/>
        <w:ind w:left="41" w:right="3075" w:hanging="41"/>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法定代表人或其委托代理人（签字或盖章</w:t>
      </w:r>
      <w:r>
        <w:rPr>
          <w:rFonts w:ascii="宋体" w:hAnsi="宋体" w:eastAsia="宋体" w:cs="宋体"/>
          <w:spacing w:val="6"/>
          <w:sz w:val="24"/>
          <w:szCs w:val="24"/>
        </w:rPr>
        <w:t>）：</w:t>
      </w:r>
      <w:r>
        <w:rPr>
          <w:rFonts w:ascii="宋体" w:hAnsi="宋体" w:eastAsia="宋体" w:cs="宋体"/>
          <w:sz w:val="24"/>
          <w:szCs w:val="24"/>
        </w:rPr>
        <w:t xml:space="preserve"> </w:t>
      </w:r>
    </w:p>
    <w:p w14:paraId="0E657D62">
      <w:pPr>
        <w:spacing w:before="78" w:line="360" w:lineRule="auto"/>
        <w:ind w:left="41" w:right="3075" w:hanging="4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5A91E359">
      <w:pPr>
        <w:spacing w:line="360" w:lineRule="auto"/>
        <w:rPr>
          <w:rFonts w:ascii="宋体" w:hAnsi="宋体" w:eastAsia="宋体" w:cs="宋体"/>
          <w:sz w:val="24"/>
          <w:szCs w:val="24"/>
        </w:rPr>
        <w:sectPr>
          <w:footerReference r:id="rId29" w:type="default"/>
          <w:pgSz w:w="11906" w:h="16839"/>
          <w:pgMar w:top="1417" w:right="1134" w:bottom="1134" w:left="1417" w:header="0" w:footer="955" w:gutter="0"/>
          <w:pgNumType w:fmt="decimal"/>
          <w:cols w:space="720" w:num="1"/>
        </w:sectPr>
      </w:pPr>
    </w:p>
    <w:p w14:paraId="40116498">
      <w:pPr>
        <w:spacing w:before="182" w:line="360" w:lineRule="auto"/>
        <w:ind w:left="2807"/>
        <w:rPr>
          <w:rFonts w:ascii="宋体" w:hAnsi="宋体" w:eastAsia="宋体" w:cs="宋体"/>
          <w:sz w:val="28"/>
          <w:szCs w:val="28"/>
        </w:rPr>
      </w:pPr>
      <w:r>
        <w:rPr>
          <w:rFonts w:ascii="Microsoft JhengHei" w:hAnsi="Microsoft JhengHei" w:eastAsia="Microsoft JhengHei" w:cs="Microsoft JhengHei"/>
          <w:b/>
          <w:bCs/>
          <w:spacing w:val="-1"/>
          <w:sz w:val="28"/>
          <w:szCs w:val="28"/>
        </w:rPr>
        <w:t>4</w:t>
      </w:r>
      <w:r>
        <w:rPr>
          <w:rFonts w:ascii="宋体" w:hAnsi="宋体" w:eastAsia="宋体" w:cs="宋体"/>
          <w:b/>
          <w:bCs/>
          <w:spacing w:val="-1"/>
          <w:sz w:val="28"/>
          <w:szCs w:val="28"/>
        </w:rPr>
        <w:t>、环境标志产品明细表（如有）</w:t>
      </w:r>
    </w:p>
    <w:p w14:paraId="415709A2">
      <w:pPr>
        <w:pStyle w:val="5"/>
        <w:spacing w:line="360" w:lineRule="auto"/>
      </w:pPr>
    </w:p>
    <w:p w14:paraId="097B0D17">
      <w:pPr>
        <w:spacing w:before="78" w:line="360" w:lineRule="auto"/>
        <w:ind w:left="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5158FDF4">
      <w:pPr>
        <w:spacing w:before="181" w:line="360" w:lineRule="auto"/>
        <w:rPr>
          <w:rFonts w:ascii="宋体" w:hAnsi="宋体" w:eastAsia="宋体" w:cs="宋体"/>
          <w:sz w:val="24"/>
          <w:szCs w:val="24"/>
        </w:rPr>
      </w:pP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名称（盖章）：</w:t>
      </w:r>
      <w:r>
        <w:rPr>
          <w:rFonts w:ascii="宋体" w:hAnsi="宋体" w:eastAsia="宋体" w:cs="宋体"/>
          <w:sz w:val="24"/>
          <w:szCs w:val="24"/>
          <w:u w:val="single" w:color="auto"/>
        </w:rPr>
        <w:t xml:space="preserve">                        </w:t>
      </w:r>
    </w:p>
    <w:p w14:paraId="42DA21B1">
      <w:pPr>
        <w:spacing w:before="183" w:line="360" w:lineRule="auto"/>
        <w:rPr>
          <w:rFonts w:ascii="宋体" w:hAnsi="宋体" w:eastAsia="宋体" w:cs="宋体"/>
          <w:sz w:val="24"/>
          <w:szCs w:val="24"/>
        </w:rPr>
      </w:pPr>
      <w:r>
        <w:rPr>
          <w:rFonts w:ascii="宋体" w:hAnsi="宋体" w:eastAsia="宋体" w:cs="宋体"/>
          <w:spacing w:val="-1"/>
          <w:sz w:val="24"/>
          <w:szCs w:val="24"/>
        </w:rPr>
        <w:t>法定代表人或授权代表签字（签字或盖章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2F92CAAE">
      <w:pPr>
        <w:spacing w:line="360" w:lineRule="auto"/>
      </w:pPr>
    </w:p>
    <w:tbl>
      <w:tblPr>
        <w:tblStyle w:val="15"/>
        <w:tblW w:w="9464"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719"/>
        <w:gridCol w:w="899"/>
        <w:gridCol w:w="719"/>
        <w:gridCol w:w="899"/>
        <w:gridCol w:w="1798"/>
        <w:gridCol w:w="1619"/>
        <w:gridCol w:w="719"/>
        <w:gridCol w:w="719"/>
        <w:gridCol w:w="900"/>
      </w:tblGrid>
      <w:tr w14:paraId="0745C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73" w:type="dxa"/>
            <w:vMerge w:val="restart"/>
            <w:tcBorders>
              <w:bottom w:val="nil"/>
            </w:tcBorders>
            <w:textDirection w:val="tbRlV"/>
            <w:vAlign w:val="top"/>
          </w:tcPr>
          <w:p w14:paraId="62DF53DD">
            <w:pPr>
              <w:pStyle w:val="16"/>
              <w:spacing w:before="113" w:line="360" w:lineRule="auto"/>
              <w:ind w:left="349"/>
            </w:pPr>
            <w:r>
              <w:t>序</w:t>
            </w:r>
            <w:r>
              <w:rPr>
                <w:spacing w:val="108"/>
              </w:rPr>
              <w:t xml:space="preserve"> </w:t>
            </w:r>
            <w:r>
              <w:t>号</w:t>
            </w:r>
          </w:p>
        </w:tc>
        <w:tc>
          <w:tcPr>
            <w:tcW w:w="719" w:type="dxa"/>
            <w:vMerge w:val="restart"/>
            <w:tcBorders>
              <w:bottom w:val="nil"/>
            </w:tcBorders>
            <w:vAlign w:val="top"/>
          </w:tcPr>
          <w:p w14:paraId="79EF4D3E">
            <w:pPr>
              <w:spacing w:line="360" w:lineRule="auto"/>
              <w:rPr>
                <w:rFonts w:ascii="Arial"/>
                <w:sz w:val="21"/>
              </w:rPr>
            </w:pPr>
          </w:p>
          <w:p w14:paraId="4690C549">
            <w:pPr>
              <w:pStyle w:val="16"/>
              <w:spacing w:before="78" w:line="360" w:lineRule="auto"/>
              <w:ind w:left="121" w:right="118" w:hanging="2"/>
            </w:pPr>
            <w:r>
              <w:rPr>
                <w:spacing w:val="-5"/>
              </w:rPr>
              <w:t>产品</w:t>
            </w:r>
            <w:r>
              <w:t xml:space="preserve"> </w:t>
            </w:r>
            <w:r>
              <w:rPr>
                <w:spacing w:val="-7"/>
              </w:rPr>
              <w:t>名称</w:t>
            </w:r>
          </w:p>
        </w:tc>
        <w:tc>
          <w:tcPr>
            <w:tcW w:w="899" w:type="dxa"/>
            <w:vMerge w:val="restart"/>
            <w:tcBorders>
              <w:bottom w:val="nil"/>
            </w:tcBorders>
            <w:vAlign w:val="top"/>
          </w:tcPr>
          <w:p w14:paraId="1B04D52F">
            <w:pPr>
              <w:spacing w:line="360" w:lineRule="auto"/>
              <w:rPr>
                <w:rFonts w:ascii="Arial"/>
                <w:sz w:val="21"/>
              </w:rPr>
            </w:pPr>
          </w:p>
          <w:p w14:paraId="6760DFF9">
            <w:pPr>
              <w:pStyle w:val="16"/>
              <w:spacing w:before="78" w:line="360" w:lineRule="auto"/>
              <w:ind w:left="213" w:right="207"/>
            </w:pPr>
            <w:r>
              <w:rPr>
                <w:spacing w:val="-7"/>
              </w:rPr>
              <w:t>企业</w:t>
            </w:r>
            <w:r>
              <w:t xml:space="preserve"> </w:t>
            </w:r>
            <w:r>
              <w:rPr>
                <w:spacing w:val="-7"/>
              </w:rPr>
              <w:t>名称</w:t>
            </w:r>
          </w:p>
        </w:tc>
        <w:tc>
          <w:tcPr>
            <w:tcW w:w="719" w:type="dxa"/>
            <w:vMerge w:val="restart"/>
            <w:tcBorders>
              <w:bottom w:val="nil"/>
            </w:tcBorders>
            <w:vAlign w:val="top"/>
          </w:tcPr>
          <w:p w14:paraId="0DBC9365">
            <w:pPr>
              <w:spacing w:line="360" w:lineRule="auto"/>
              <w:rPr>
                <w:rFonts w:ascii="Arial"/>
                <w:sz w:val="21"/>
              </w:rPr>
            </w:pPr>
          </w:p>
          <w:p w14:paraId="2CC28F47">
            <w:pPr>
              <w:spacing w:line="360" w:lineRule="auto"/>
              <w:rPr>
                <w:rFonts w:ascii="Arial"/>
                <w:sz w:val="21"/>
              </w:rPr>
            </w:pPr>
          </w:p>
          <w:p w14:paraId="1A9BCD0F">
            <w:pPr>
              <w:pStyle w:val="16"/>
              <w:spacing w:before="78" w:line="360" w:lineRule="auto"/>
              <w:ind w:left="141"/>
            </w:pPr>
            <w:r>
              <w:rPr>
                <w:spacing w:val="-8"/>
              </w:rPr>
              <w:t>品牌</w:t>
            </w:r>
          </w:p>
        </w:tc>
        <w:tc>
          <w:tcPr>
            <w:tcW w:w="899" w:type="dxa"/>
            <w:vMerge w:val="restart"/>
            <w:tcBorders>
              <w:bottom w:val="nil"/>
            </w:tcBorders>
            <w:vAlign w:val="top"/>
          </w:tcPr>
          <w:p w14:paraId="68C7F71D">
            <w:pPr>
              <w:spacing w:line="360" w:lineRule="auto"/>
              <w:rPr>
                <w:rFonts w:ascii="Arial"/>
                <w:sz w:val="21"/>
              </w:rPr>
            </w:pPr>
          </w:p>
          <w:p w14:paraId="1D6B00C1">
            <w:pPr>
              <w:pStyle w:val="16"/>
              <w:spacing w:before="78" w:line="360" w:lineRule="auto"/>
              <w:ind w:left="219" w:right="205" w:hanging="6"/>
            </w:pPr>
            <w:r>
              <w:rPr>
                <w:spacing w:val="-6"/>
              </w:rPr>
              <w:t>规格</w:t>
            </w:r>
            <w:r>
              <w:t xml:space="preserve"> </w:t>
            </w:r>
            <w:r>
              <w:rPr>
                <w:spacing w:val="-9"/>
              </w:rPr>
              <w:t>型号</w:t>
            </w:r>
          </w:p>
        </w:tc>
        <w:tc>
          <w:tcPr>
            <w:tcW w:w="1798" w:type="dxa"/>
            <w:vMerge w:val="restart"/>
            <w:tcBorders>
              <w:bottom w:val="nil"/>
            </w:tcBorders>
            <w:vAlign w:val="top"/>
          </w:tcPr>
          <w:p w14:paraId="256B84B5">
            <w:pPr>
              <w:spacing w:line="360" w:lineRule="auto"/>
              <w:rPr>
                <w:rFonts w:ascii="Arial"/>
                <w:sz w:val="21"/>
              </w:rPr>
            </w:pPr>
          </w:p>
          <w:p w14:paraId="26148D77">
            <w:pPr>
              <w:pStyle w:val="16"/>
              <w:spacing w:before="78" w:line="360" w:lineRule="auto"/>
              <w:ind w:left="183" w:right="173" w:firstLine="22"/>
            </w:pPr>
            <w:r>
              <w:rPr>
                <w:spacing w:val="-6"/>
              </w:rPr>
              <w:t>中国环境标志</w:t>
            </w:r>
            <w:r>
              <w:rPr>
                <w:spacing w:val="3"/>
              </w:rPr>
              <w:t xml:space="preserve"> </w:t>
            </w:r>
            <w:r>
              <w:rPr>
                <w:spacing w:val="-2"/>
              </w:rPr>
              <w:t>认证证书编号</w:t>
            </w:r>
          </w:p>
        </w:tc>
        <w:tc>
          <w:tcPr>
            <w:tcW w:w="1619" w:type="dxa"/>
            <w:vMerge w:val="restart"/>
            <w:tcBorders>
              <w:bottom w:val="nil"/>
            </w:tcBorders>
            <w:vAlign w:val="top"/>
          </w:tcPr>
          <w:p w14:paraId="14AB7D7F">
            <w:pPr>
              <w:pStyle w:val="16"/>
              <w:spacing w:before="115" w:line="360" w:lineRule="auto"/>
              <w:ind w:left="335"/>
            </w:pPr>
            <w:r>
              <w:rPr>
                <w:spacing w:val="-2"/>
              </w:rPr>
              <w:t>认证证书</w:t>
            </w:r>
          </w:p>
          <w:p w14:paraId="3D1CCF85">
            <w:pPr>
              <w:pStyle w:val="16"/>
              <w:spacing w:before="183" w:line="360" w:lineRule="auto"/>
              <w:ind w:left="336"/>
            </w:pPr>
            <w:r>
              <w:rPr>
                <w:spacing w:val="-2"/>
              </w:rPr>
              <w:t>有效截止</w:t>
            </w:r>
          </w:p>
          <w:p w14:paraId="24DE4D49">
            <w:pPr>
              <w:pStyle w:val="16"/>
              <w:spacing w:before="181" w:line="360" w:lineRule="auto"/>
              <w:ind w:left="616"/>
            </w:pPr>
            <w:r>
              <w:rPr>
                <w:spacing w:val="-13"/>
              </w:rPr>
              <w:t>日期</w:t>
            </w:r>
          </w:p>
        </w:tc>
        <w:tc>
          <w:tcPr>
            <w:tcW w:w="2338" w:type="dxa"/>
            <w:gridSpan w:val="3"/>
            <w:vAlign w:val="top"/>
          </w:tcPr>
          <w:p w14:paraId="03F50FEF">
            <w:pPr>
              <w:pStyle w:val="16"/>
              <w:spacing w:before="116" w:line="360" w:lineRule="auto"/>
              <w:ind w:left="935"/>
            </w:pPr>
            <w:r>
              <w:rPr>
                <w:spacing w:val="-3"/>
              </w:rPr>
              <w:t>价格</w:t>
            </w:r>
          </w:p>
        </w:tc>
      </w:tr>
      <w:tr w14:paraId="5DCA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473" w:type="dxa"/>
            <w:vMerge w:val="continue"/>
            <w:tcBorders>
              <w:top w:val="nil"/>
            </w:tcBorders>
            <w:textDirection w:val="tbRlV"/>
            <w:vAlign w:val="top"/>
          </w:tcPr>
          <w:p w14:paraId="61374EAA">
            <w:pPr>
              <w:spacing w:line="360" w:lineRule="auto"/>
              <w:rPr>
                <w:rFonts w:ascii="Arial"/>
                <w:sz w:val="21"/>
              </w:rPr>
            </w:pPr>
          </w:p>
        </w:tc>
        <w:tc>
          <w:tcPr>
            <w:tcW w:w="719" w:type="dxa"/>
            <w:vMerge w:val="continue"/>
            <w:tcBorders>
              <w:top w:val="nil"/>
            </w:tcBorders>
            <w:vAlign w:val="top"/>
          </w:tcPr>
          <w:p w14:paraId="0998983D">
            <w:pPr>
              <w:spacing w:line="360" w:lineRule="auto"/>
              <w:rPr>
                <w:rFonts w:ascii="Arial"/>
                <w:sz w:val="21"/>
              </w:rPr>
            </w:pPr>
          </w:p>
        </w:tc>
        <w:tc>
          <w:tcPr>
            <w:tcW w:w="899" w:type="dxa"/>
            <w:vMerge w:val="continue"/>
            <w:tcBorders>
              <w:top w:val="nil"/>
            </w:tcBorders>
            <w:vAlign w:val="top"/>
          </w:tcPr>
          <w:p w14:paraId="351809DF">
            <w:pPr>
              <w:spacing w:line="360" w:lineRule="auto"/>
              <w:rPr>
                <w:rFonts w:ascii="Arial"/>
                <w:sz w:val="21"/>
              </w:rPr>
            </w:pPr>
          </w:p>
        </w:tc>
        <w:tc>
          <w:tcPr>
            <w:tcW w:w="719" w:type="dxa"/>
            <w:vMerge w:val="continue"/>
            <w:tcBorders>
              <w:top w:val="nil"/>
            </w:tcBorders>
            <w:vAlign w:val="top"/>
          </w:tcPr>
          <w:p w14:paraId="36C4BF08">
            <w:pPr>
              <w:spacing w:line="360" w:lineRule="auto"/>
              <w:rPr>
                <w:rFonts w:ascii="Arial"/>
                <w:sz w:val="21"/>
              </w:rPr>
            </w:pPr>
          </w:p>
        </w:tc>
        <w:tc>
          <w:tcPr>
            <w:tcW w:w="899" w:type="dxa"/>
            <w:vMerge w:val="continue"/>
            <w:tcBorders>
              <w:top w:val="nil"/>
            </w:tcBorders>
            <w:vAlign w:val="top"/>
          </w:tcPr>
          <w:p w14:paraId="1B8D13AB">
            <w:pPr>
              <w:spacing w:line="360" w:lineRule="auto"/>
              <w:rPr>
                <w:rFonts w:ascii="Arial"/>
                <w:sz w:val="21"/>
              </w:rPr>
            </w:pPr>
          </w:p>
        </w:tc>
        <w:tc>
          <w:tcPr>
            <w:tcW w:w="1798" w:type="dxa"/>
            <w:vMerge w:val="continue"/>
            <w:tcBorders>
              <w:top w:val="nil"/>
            </w:tcBorders>
            <w:vAlign w:val="top"/>
          </w:tcPr>
          <w:p w14:paraId="0D2B3240">
            <w:pPr>
              <w:spacing w:line="360" w:lineRule="auto"/>
              <w:rPr>
                <w:rFonts w:ascii="Arial"/>
                <w:sz w:val="21"/>
              </w:rPr>
            </w:pPr>
          </w:p>
        </w:tc>
        <w:tc>
          <w:tcPr>
            <w:tcW w:w="1619" w:type="dxa"/>
            <w:vMerge w:val="continue"/>
            <w:tcBorders>
              <w:top w:val="nil"/>
            </w:tcBorders>
            <w:vAlign w:val="top"/>
          </w:tcPr>
          <w:p w14:paraId="77C1D8DE">
            <w:pPr>
              <w:spacing w:line="360" w:lineRule="auto"/>
              <w:rPr>
                <w:rFonts w:ascii="Arial"/>
                <w:sz w:val="21"/>
              </w:rPr>
            </w:pPr>
          </w:p>
        </w:tc>
        <w:tc>
          <w:tcPr>
            <w:tcW w:w="719" w:type="dxa"/>
            <w:vAlign w:val="top"/>
          </w:tcPr>
          <w:p w14:paraId="6BDDDD89">
            <w:pPr>
              <w:spacing w:line="360" w:lineRule="auto"/>
              <w:rPr>
                <w:rFonts w:ascii="Arial"/>
                <w:sz w:val="21"/>
              </w:rPr>
            </w:pPr>
          </w:p>
          <w:p w14:paraId="747B6535">
            <w:pPr>
              <w:pStyle w:val="16"/>
              <w:spacing w:before="78" w:line="360" w:lineRule="auto"/>
              <w:ind w:left="128"/>
            </w:pPr>
            <w:r>
              <w:rPr>
                <w:spacing w:val="-3"/>
              </w:rPr>
              <w:t>单价</w:t>
            </w:r>
          </w:p>
        </w:tc>
        <w:tc>
          <w:tcPr>
            <w:tcW w:w="719" w:type="dxa"/>
            <w:vAlign w:val="top"/>
          </w:tcPr>
          <w:p w14:paraId="246B7CFC">
            <w:pPr>
              <w:spacing w:line="360" w:lineRule="auto"/>
              <w:rPr>
                <w:rFonts w:ascii="Arial"/>
                <w:sz w:val="21"/>
              </w:rPr>
            </w:pPr>
          </w:p>
          <w:p w14:paraId="6B5396D9">
            <w:pPr>
              <w:pStyle w:val="16"/>
              <w:spacing w:before="78" w:line="360" w:lineRule="auto"/>
              <w:ind w:left="129"/>
            </w:pPr>
            <w:r>
              <w:rPr>
                <w:spacing w:val="-3"/>
              </w:rPr>
              <w:t>数量</w:t>
            </w:r>
          </w:p>
        </w:tc>
        <w:tc>
          <w:tcPr>
            <w:tcW w:w="900" w:type="dxa"/>
            <w:vAlign w:val="top"/>
          </w:tcPr>
          <w:p w14:paraId="20E0650D">
            <w:pPr>
              <w:spacing w:line="360" w:lineRule="auto"/>
              <w:rPr>
                <w:rFonts w:ascii="Arial"/>
                <w:sz w:val="21"/>
              </w:rPr>
            </w:pPr>
          </w:p>
          <w:p w14:paraId="58976BBE">
            <w:pPr>
              <w:pStyle w:val="16"/>
              <w:spacing w:before="78" w:line="360" w:lineRule="auto"/>
              <w:ind w:left="222"/>
            </w:pPr>
            <w:r>
              <w:rPr>
                <w:spacing w:val="-4"/>
              </w:rPr>
              <w:t>小计</w:t>
            </w:r>
          </w:p>
        </w:tc>
      </w:tr>
      <w:tr w14:paraId="251B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326D5182">
            <w:pPr>
              <w:pStyle w:val="16"/>
              <w:spacing w:before="152" w:line="360" w:lineRule="auto"/>
              <w:ind w:left="130"/>
            </w:pPr>
            <w:r>
              <w:t>1</w:t>
            </w:r>
          </w:p>
        </w:tc>
        <w:tc>
          <w:tcPr>
            <w:tcW w:w="719" w:type="dxa"/>
            <w:vAlign w:val="top"/>
          </w:tcPr>
          <w:p w14:paraId="77DF3A8D">
            <w:pPr>
              <w:spacing w:line="360" w:lineRule="auto"/>
              <w:rPr>
                <w:rFonts w:ascii="Arial"/>
                <w:sz w:val="21"/>
              </w:rPr>
            </w:pPr>
          </w:p>
        </w:tc>
        <w:tc>
          <w:tcPr>
            <w:tcW w:w="899" w:type="dxa"/>
            <w:vAlign w:val="top"/>
          </w:tcPr>
          <w:p w14:paraId="7F8768C0">
            <w:pPr>
              <w:spacing w:line="360" w:lineRule="auto"/>
              <w:rPr>
                <w:rFonts w:ascii="Arial"/>
                <w:sz w:val="21"/>
              </w:rPr>
            </w:pPr>
          </w:p>
        </w:tc>
        <w:tc>
          <w:tcPr>
            <w:tcW w:w="719" w:type="dxa"/>
            <w:vAlign w:val="top"/>
          </w:tcPr>
          <w:p w14:paraId="5C2AE7F7">
            <w:pPr>
              <w:spacing w:line="360" w:lineRule="auto"/>
              <w:rPr>
                <w:rFonts w:ascii="Arial"/>
                <w:sz w:val="21"/>
              </w:rPr>
            </w:pPr>
          </w:p>
        </w:tc>
        <w:tc>
          <w:tcPr>
            <w:tcW w:w="899" w:type="dxa"/>
            <w:vAlign w:val="top"/>
          </w:tcPr>
          <w:p w14:paraId="21799211">
            <w:pPr>
              <w:spacing w:line="360" w:lineRule="auto"/>
              <w:rPr>
                <w:rFonts w:ascii="Arial"/>
                <w:sz w:val="21"/>
              </w:rPr>
            </w:pPr>
          </w:p>
        </w:tc>
        <w:tc>
          <w:tcPr>
            <w:tcW w:w="1798" w:type="dxa"/>
            <w:vAlign w:val="top"/>
          </w:tcPr>
          <w:p w14:paraId="76637820">
            <w:pPr>
              <w:spacing w:line="360" w:lineRule="auto"/>
              <w:rPr>
                <w:rFonts w:ascii="Arial"/>
                <w:sz w:val="21"/>
              </w:rPr>
            </w:pPr>
          </w:p>
        </w:tc>
        <w:tc>
          <w:tcPr>
            <w:tcW w:w="1619" w:type="dxa"/>
            <w:vAlign w:val="top"/>
          </w:tcPr>
          <w:p w14:paraId="1D626A59">
            <w:pPr>
              <w:spacing w:line="360" w:lineRule="auto"/>
              <w:rPr>
                <w:rFonts w:ascii="Arial"/>
                <w:sz w:val="21"/>
              </w:rPr>
            </w:pPr>
          </w:p>
        </w:tc>
        <w:tc>
          <w:tcPr>
            <w:tcW w:w="719" w:type="dxa"/>
            <w:vAlign w:val="top"/>
          </w:tcPr>
          <w:p w14:paraId="12E3900A">
            <w:pPr>
              <w:spacing w:line="360" w:lineRule="auto"/>
              <w:rPr>
                <w:rFonts w:ascii="Arial"/>
                <w:sz w:val="21"/>
              </w:rPr>
            </w:pPr>
          </w:p>
        </w:tc>
        <w:tc>
          <w:tcPr>
            <w:tcW w:w="719" w:type="dxa"/>
            <w:vAlign w:val="top"/>
          </w:tcPr>
          <w:p w14:paraId="31AC2B76">
            <w:pPr>
              <w:spacing w:line="360" w:lineRule="auto"/>
              <w:rPr>
                <w:rFonts w:ascii="Arial"/>
                <w:sz w:val="21"/>
              </w:rPr>
            </w:pPr>
          </w:p>
        </w:tc>
        <w:tc>
          <w:tcPr>
            <w:tcW w:w="900" w:type="dxa"/>
            <w:vAlign w:val="top"/>
          </w:tcPr>
          <w:p w14:paraId="4482F017">
            <w:pPr>
              <w:spacing w:line="360" w:lineRule="auto"/>
              <w:rPr>
                <w:rFonts w:ascii="Arial"/>
                <w:sz w:val="21"/>
              </w:rPr>
            </w:pPr>
          </w:p>
        </w:tc>
      </w:tr>
      <w:tr w14:paraId="72117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05A5CF1C">
            <w:pPr>
              <w:pStyle w:val="16"/>
              <w:spacing w:before="154" w:line="360" w:lineRule="auto"/>
              <w:ind w:left="115"/>
            </w:pPr>
            <w:r>
              <w:t>2</w:t>
            </w:r>
          </w:p>
        </w:tc>
        <w:tc>
          <w:tcPr>
            <w:tcW w:w="719" w:type="dxa"/>
            <w:vAlign w:val="top"/>
          </w:tcPr>
          <w:p w14:paraId="33589B10">
            <w:pPr>
              <w:spacing w:line="360" w:lineRule="auto"/>
              <w:rPr>
                <w:rFonts w:ascii="Arial"/>
                <w:sz w:val="21"/>
              </w:rPr>
            </w:pPr>
          </w:p>
        </w:tc>
        <w:tc>
          <w:tcPr>
            <w:tcW w:w="899" w:type="dxa"/>
            <w:vAlign w:val="top"/>
          </w:tcPr>
          <w:p w14:paraId="2836F0B5">
            <w:pPr>
              <w:spacing w:line="360" w:lineRule="auto"/>
              <w:rPr>
                <w:rFonts w:ascii="Arial"/>
                <w:sz w:val="21"/>
              </w:rPr>
            </w:pPr>
          </w:p>
        </w:tc>
        <w:tc>
          <w:tcPr>
            <w:tcW w:w="719" w:type="dxa"/>
            <w:vAlign w:val="top"/>
          </w:tcPr>
          <w:p w14:paraId="3F47138B">
            <w:pPr>
              <w:spacing w:line="360" w:lineRule="auto"/>
              <w:rPr>
                <w:rFonts w:ascii="Arial"/>
                <w:sz w:val="21"/>
              </w:rPr>
            </w:pPr>
          </w:p>
        </w:tc>
        <w:tc>
          <w:tcPr>
            <w:tcW w:w="899" w:type="dxa"/>
            <w:vAlign w:val="top"/>
          </w:tcPr>
          <w:p w14:paraId="48551257">
            <w:pPr>
              <w:spacing w:line="360" w:lineRule="auto"/>
              <w:rPr>
                <w:rFonts w:ascii="Arial"/>
                <w:sz w:val="21"/>
              </w:rPr>
            </w:pPr>
          </w:p>
        </w:tc>
        <w:tc>
          <w:tcPr>
            <w:tcW w:w="1798" w:type="dxa"/>
            <w:vAlign w:val="top"/>
          </w:tcPr>
          <w:p w14:paraId="4F069C7B">
            <w:pPr>
              <w:spacing w:line="360" w:lineRule="auto"/>
              <w:rPr>
                <w:rFonts w:ascii="Arial"/>
                <w:sz w:val="21"/>
              </w:rPr>
            </w:pPr>
          </w:p>
        </w:tc>
        <w:tc>
          <w:tcPr>
            <w:tcW w:w="1619" w:type="dxa"/>
            <w:vAlign w:val="top"/>
          </w:tcPr>
          <w:p w14:paraId="14D3C233">
            <w:pPr>
              <w:spacing w:line="360" w:lineRule="auto"/>
              <w:rPr>
                <w:rFonts w:ascii="Arial"/>
                <w:sz w:val="21"/>
              </w:rPr>
            </w:pPr>
          </w:p>
        </w:tc>
        <w:tc>
          <w:tcPr>
            <w:tcW w:w="719" w:type="dxa"/>
            <w:vAlign w:val="top"/>
          </w:tcPr>
          <w:p w14:paraId="26746146">
            <w:pPr>
              <w:spacing w:line="360" w:lineRule="auto"/>
              <w:rPr>
                <w:rFonts w:ascii="Arial"/>
                <w:sz w:val="21"/>
              </w:rPr>
            </w:pPr>
          </w:p>
        </w:tc>
        <w:tc>
          <w:tcPr>
            <w:tcW w:w="719" w:type="dxa"/>
            <w:vAlign w:val="top"/>
          </w:tcPr>
          <w:p w14:paraId="14E9A650">
            <w:pPr>
              <w:spacing w:line="360" w:lineRule="auto"/>
              <w:rPr>
                <w:rFonts w:ascii="Arial"/>
                <w:sz w:val="21"/>
              </w:rPr>
            </w:pPr>
          </w:p>
        </w:tc>
        <w:tc>
          <w:tcPr>
            <w:tcW w:w="900" w:type="dxa"/>
            <w:vAlign w:val="top"/>
          </w:tcPr>
          <w:p w14:paraId="0AC89DF8">
            <w:pPr>
              <w:spacing w:line="360" w:lineRule="auto"/>
              <w:rPr>
                <w:rFonts w:ascii="Arial"/>
                <w:sz w:val="21"/>
              </w:rPr>
            </w:pPr>
          </w:p>
        </w:tc>
      </w:tr>
      <w:tr w14:paraId="132C4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5E8E542C">
            <w:pPr>
              <w:pStyle w:val="16"/>
              <w:spacing w:before="155" w:line="360" w:lineRule="auto"/>
              <w:ind w:left="117"/>
            </w:pPr>
            <w:r>
              <w:t>3</w:t>
            </w:r>
          </w:p>
        </w:tc>
        <w:tc>
          <w:tcPr>
            <w:tcW w:w="719" w:type="dxa"/>
            <w:vAlign w:val="top"/>
          </w:tcPr>
          <w:p w14:paraId="7277885F">
            <w:pPr>
              <w:spacing w:line="360" w:lineRule="auto"/>
              <w:rPr>
                <w:rFonts w:ascii="Arial"/>
                <w:sz w:val="21"/>
              </w:rPr>
            </w:pPr>
          </w:p>
        </w:tc>
        <w:tc>
          <w:tcPr>
            <w:tcW w:w="899" w:type="dxa"/>
            <w:vAlign w:val="top"/>
          </w:tcPr>
          <w:p w14:paraId="249D397F">
            <w:pPr>
              <w:spacing w:line="360" w:lineRule="auto"/>
              <w:rPr>
                <w:rFonts w:ascii="Arial"/>
                <w:sz w:val="21"/>
              </w:rPr>
            </w:pPr>
          </w:p>
        </w:tc>
        <w:tc>
          <w:tcPr>
            <w:tcW w:w="719" w:type="dxa"/>
            <w:vAlign w:val="top"/>
          </w:tcPr>
          <w:p w14:paraId="6B09C5CD">
            <w:pPr>
              <w:spacing w:line="360" w:lineRule="auto"/>
              <w:rPr>
                <w:rFonts w:ascii="Arial"/>
                <w:sz w:val="21"/>
              </w:rPr>
            </w:pPr>
          </w:p>
        </w:tc>
        <w:tc>
          <w:tcPr>
            <w:tcW w:w="899" w:type="dxa"/>
            <w:vAlign w:val="top"/>
          </w:tcPr>
          <w:p w14:paraId="6F836296">
            <w:pPr>
              <w:spacing w:line="360" w:lineRule="auto"/>
              <w:rPr>
                <w:rFonts w:ascii="Arial"/>
                <w:sz w:val="21"/>
              </w:rPr>
            </w:pPr>
          </w:p>
        </w:tc>
        <w:tc>
          <w:tcPr>
            <w:tcW w:w="1798" w:type="dxa"/>
            <w:vAlign w:val="top"/>
          </w:tcPr>
          <w:p w14:paraId="522DDC78">
            <w:pPr>
              <w:spacing w:line="360" w:lineRule="auto"/>
              <w:rPr>
                <w:rFonts w:ascii="Arial"/>
                <w:sz w:val="21"/>
              </w:rPr>
            </w:pPr>
          </w:p>
        </w:tc>
        <w:tc>
          <w:tcPr>
            <w:tcW w:w="1619" w:type="dxa"/>
            <w:vAlign w:val="top"/>
          </w:tcPr>
          <w:p w14:paraId="450FAD74">
            <w:pPr>
              <w:spacing w:line="360" w:lineRule="auto"/>
              <w:rPr>
                <w:rFonts w:ascii="Arial"/>
                <w:sz w:val="21"/>
              </w:rPr>
            </w:pPr>
          </w:p>
        </w:tc>
        <w:tc>
          <w:tcPr>
            <w:tcW w:w="719" w:type="dxa"/>
            <w:vAlign w:val="top"/>
          </w:tcPr>
          <w:p w14:paraId="0891AB88">
            <w:pPr>
              <w:spacing w:line="360" w:lineRule="auto"/>
              <w:rPr>
                <w:rFonts w:ascii="Arial"/>
                <w:sz w:val="21"/>
              </w:rPr>
            </w:pPr>
          </w:p>
        </w:tc>
        <w:tc>
          <w:tcPr>
            <w:tcW w:w="719" w:type="dxa"/>
            <w:vAlign w:val="top"/>
          </w:tcPr>
          <w:p w14:paraId="3284077B">
            <w:pPr>
              <w:spacing w:line="360" w:lineRule="auto"/>
              <w:rPr>
                <w:rFonts w:ascii="Arial"/>
                <w:sz w:val="21"/>
              </w:rPr>
            </w:pPr>
          </w:p>
        </w:tc>
        <w:tc>
          <w:tcPr>
            <w:tcW w:w="900" w:type="dxa"/>
            <w:vAlign w:val="top"/>
          </w:tcPr>
          <w:p w14:paraId="14A76A9D">
            <w:pPr>
              <w:spacing w:line="360" w:lineRule="auto"/>
              <w:rPr>
                <w:rFonts w:ascii="Arial"/>
                <w:sz w:val="21"/>
              </w:rPr>
            </w:pPr>
          </w:p>
        </w:tc>
      </w:tr>
      <w:tr w14:paraId="3B48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4276E6CB">
            <w:pPr>
              <w:spacing w:line="360" w:lineRule="auto"/>
              <w:rPr>
                <w:rFonts w:ascii="Arial"/>
                <w:sz w:val="21"/>
              </w:rPr>
            </w:pPr>
          </w:p>
        </w:tc>
        <w:tc>
          <w:tcPr>
            <w:tcW w:w="719" w:type="dxa"/>
            <w:vAlign w:val="top"/>
          </w:tcPr>
          <w:p w14:paraId="22871F7A">
            <w:pPr>
              <w:spacing w:line="360" w:lineRule="auto"/>
              <w:rPr>
                <w:rFonts w:ascii="Arial"/>
                <w:sz w:val="21"/>
              </w:rPr>
            </w:pPr>
          </w:p>
        </w:tc>
        <w:tc>
          <w:tcPr>
            <w:tcW w:w="899" w:type="dxa"/>
            <w:vAlign w:val="top"/>
          </w:tcPr>
          <w:p w14:paraId="6900CE8C">
            <w:pPr>
              <w:spacing w:line="360" w:lineRule="auto"/>
              <w:rPr>
                <w:rFonts w:ascii="Arial"/>
                <w:sz w:val="21"/>
              </w:rPr>
            </w:pPr>
          </w:p>
        </w:tc>
        <w:tc>
          <w:tcPr>
            <w:tcW w:w="719" w:type="dxa"/>
            <w:vAlign w:val="top"/>
          </w:tcPr>
          <w:p w14:paraId="15705059">
            <w:pPr>
              <w:spacing w:line="360" w:lineRule="auto"/>
              <w:rPr>
                <w:rFonts w:ascii="Arial"/>
                <w:sz w:val="21"/>
              </w:rPr>
            </w:pPr>
          </w:p>
        </w:tc>
        <w:tc>
          <w:tcPr>
            <w:tcW w:w="899" w:type="dxa"/>
            <w:vAlign w:val="top"/>
          </w:tcPr>
          <w:p w14:paraId="5ABED3B4">
            <w:pPr>
              <w:spacing w:line="360" w:lineRule="auto"/>
              <w:rPr>
                <w:rFonts w:ascii="Arial"/>
                <w:sz w:val="21"/>
              </w:rPr>
            </w:pPr>
          </w:p>
        </w:tc>
        <w:tc>
          <w:tcPr>
            <w:tcW w:w="1798" w:type="dxa"/>
            <w:vAlign w:val="top"/>
          </w:tcPr>
          <w:p w14:paraId="44BD205C">
            <w:pPr>
              <w:spacing w:line="360" w:lineRule="auto"/>
              <w:rPr>
                <w:rFonts w:ascii="Arial"/>
                <w:sz w:val="21"/>
              </w:rPr>
            </w:pPr>
          </w:p>
        </w:tc>
        <w:tc>
          <w:tcPr>
            <w:tcW w:w="1619" w:type="dxa"/>
            <w:vAlign w:val="top"/>
          </w:tcPr>
          <w:p w14:paraId="701176B6">
            <w:pPr>
              <w:spacing w:line="360" w:lineRule="auto"/>
              <w:rPr>
                <w:rFonts w:ascii="Arial"/>
                <w:sz w:val="21"/>
              </w:rPr>
            </w:pPr>
          </w:p>
        </w:tc>
        <w:tc>
          <w:tcPr>
            <w:tcW w:w="719" w:type="dxa"/>
            <w:vAlign w:val="top"/>
          </w:tcPr>
          <w:p w14:paraId="32208442">
            <w:pPr>
              <w:spacing w:line="360" w:lineRule="auto"/>
              <w:rPr>
                <w:rFonts w:ascii="Arial"/>
                <w:sz w:val="21"/>
              </w:rPr>
            </w:pPr>
          </w:p>
        </w:tc>
        <w:tc>
          <w:tcPr>
            <w:tcW w:w="719" w:type="dxa"/>
            <w:vAlign w:val="top"/>
          </w:tcPr>
          <w:p w14:paraId="306F5D9C">
            <w:pPr>
              <w:spacing w:line="360" w:lineRule="auto"/>
              <w:rPr>
                <w:rFonts w:ascii="Arial"/>
                <w:sz w:val="21"/>
              </w:rPr>
            </w:pPr>
          </w:p>
        </w:tc>
        <w:tc>
          <w:tcPr>
            <w:tcW w:w="900" w:type="dxa"/>
            <w:vAlign w:val="top"/>
          </w:tcPr>
          <w:p w14:paraId="460DB315">
            <w:pPr>
              <w:spacing w:line="360" w:lineRule="auto"/>
              <w:rPr>
                <w:rFonts w:ascii="Arial"/>
                <w:sz w:val="21"/>
              </w:rPr>
            </w:pPr>
          </w:p>
        </w:tc>
      </w:tr>
      <w:tr w14:paraId="4EFF8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732CFB1A">
            <w:pPr>
              <w:spacing w:line="360" w:lineRule="auto"/>
              <w:rPr>
                <w:rFonts w:ascii="Arial"/>
                <w:sz w:val="21"/>
              </w:rPr>
            </w:pPr>
          </w:p>
        </w:tc>
        <w:tc>
          <w:tcPr>
            <w:tcW w:w="719" w:type="dxa"/>
            <w:vAlign w:val="top"/>
          </w:tcPr>
          <w:p w14:paraId="0E64BEC6">
            <w:pPr>
              <w:spacing w:line="360" w:lineRule="auto"/>
              <w:rPr>
                <w:rFonts w:ascii="Arial"/>
                <w:sz w:val="21"/>
              </w:rPr>
            </w:pPr>
          </w:p>
        </w:tc>
        <w:tc>
          <w:tcPr>
            <w:tcW w:w="899" w:type="dxa"/>
            <w:vAlign w:val="top"/>
          </w:tcPr>
          <w:p w14:paraId="3E008211">
            <w:pPr>
              <w:spacing w:line="360" w:lineRule="auto"/>
              <w:rPr>
                <w:rFonts w:ascii="Arial"/>
                <w:sz w:val="21"/>
              </w:rPr>
            </w:pPr>
          </w:p>
        </w:tc>
        <w:tc>
          <w:tcPr>
            <w:tcW w:w="719" w:type="dxa"/>
            <w:vAlign w:val="top"/>
          </w:tcPr>
          <w:p w14:paraId="529A738D">
            <w:pPr>
              <w:spacing w:line="360" w:lineRule="auto"/>
              <w:rPr>
                <w:rFonts w:ascii="Arial"/>
                <w:sz w:val="21"/>
              </w:rPr>
            </w:pPr>
          </w:p>
        </w:tc>
        <w:tc>
          <w:tcPr>
            <w:tcW w:w="899" w:type="dxa"/>
            <w:vAlign w:val="top"/>
          </w:tcPr>
          <w:p w14:paraId="03F5B221">
            <w:pPr>
              <w:spacing w:line="360" w:lineRule="auto"/>
              <w:rPr>
                <w:rFonts w:ascii="Arial"/>
                <w:sz w:val="21"/>
              </w:rPr>
            </w:pPr>
          </w:p>
        </w:tc>
        <w:tc>
          <w:tcPr>
            <w:tcW w:w="1798" w:type="dxa"/>
            <w:vAlign w:val="top"/>
          </w:tcPr>
          <w:p w14:paraId="6D81C408">
            <w:pPr>
              <w:spacing w:line="360" w:lineRule="auto"/>
              <w:rPr>
                <w:rFonts w:ascii="Arial"/>
                <w:sz w:val="21"/>
              </w:rPr>
            </w:pPr>
          </w:p>
        </w:tc>
        <w:tc>
          <w:tcPr>
            <w:tcW w:w="1619" w:type="dxa"/>
            <w:vAlign w:val="top"/>
          </w:tcPr>
          <w:p w14:paraId="3461AC7E">
            <w:pPr>
              <w:spacing w:line="360" w:lineRule="auto"/>
              <w:rPr>
                <w:rFonts w:ascii="Arial"/>
                <w:sz w:val="21"/>
              </w:rPr>
            </w:pPr>
          </w:p>
        </w:tc>
        <w:tc>
          <w:tcPr>
            <w:tcW w:w="719" w:type="dxa"/>
            <w:vAlign w:val="top"/>
          </w:tcPr>
          <w:p w14:paraId="27F0BACC">
            <w:pPr>
              <w:spacing w:line="360" w:lineRule="auto"/>
              <w:rPr>
                <w:rFonts w:ascii="Arial"/>
                <w:sz w:val="21"/>
              </w:rPr>
            </w:pPr>
          </w:p>
        </w:tc>
        <w:tc>
          <w:tcPr>
            <w:tcW w:w="719" w:type="dxa"/>
            <w:vAlign w:val="top"/>
          </w:tcPr>
          <w:p w14:paraId="55D496F7">
            <w:pPr>
              <w:spacing w:line="360" w:lineRule="auto"/>
              <w:rPr>
                <w:rFonts w:ascii="Arial"/>
                <w:sz w:val="21"/>
              </w:rPr>
            </w:pPr>
          </w:p>
        </w:tc>
        <w:tc>
          <w:tcPr>
            <w:tcW w:w="900" w:type="dxa"/>
            <w:vAlign w:val="top"/>
          </w:tcPr>
          <w:p w14:paraId="5085EFAA">
            <w:pPr>
              <w:spacing w:line="360" w:lineRule="auto"/>
              <w:rPr>
                <w:rFonts w:ascii="Arial"/>
                <w:sz w:val="21"/>
              </w:rPr>
            </w:pPr>
          </w:p>
        </w:tc>
      </w:tr>
      <w:tr w14:paraId="7EF59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56440925">
            <w:pPr>
              <w:pStyle w:val="16"/>
              <w:spacing w:before="219" w:line="360" w:lineRule="auto"/>
              <w:ind w:left="127"/>
            </w:pPr>
            <w:r>
              <w:rPr>
                <w:position w:val="-3"/>
              </w:rPr>
              <w:t>…</w:t>
            </w:r>
          </w:p>
        </w:tc>
        <w:tc>
          <w:tcPr>
            <w:tcW w:w="719" w:type="dxa"/>
            <w:vAlign w:val="top"/>
          </w:tcPr>
          <w:p w14:paraId="754E2980">
            <w:pPr>
              <w:spacing w:line="360" w:lineRule="auto"/>
              <w:rPr>
                <w:rFonts w:ascii="Arial"/>
                <w:sz w:val="21"/>
              </w:rPr>
            </w:pPr>
          </w:p>
        </w:tc>
        <w:tc>
          <w:tcPr>
            <w:tcW w:w="899" w:type="dxa"/>
            <w:vAlign w:val="top"/>
          </w:tcPr>
          <w:p w14:paraId="79E1F2E4">
            <w:pPr>
              <w:spacing w:line="360" w:lineRule="auto"/>
              <w:rPr>
                <w:rFonts w:ascii="Arial"/>
                <w:sz w:val="21"/>
              </w:rPr>
            </w:pPr>
          </w:p>
        </w:tc>
        <w:tc>
          <w:tcPr>
            <w:tcW w:w="719" w:type="dxa"/>
            <w:vAlign w:val="top"/>
          </w:tcPr>
          <w:p w14:paraId="2CA375D1">
            <w:pPr>
              <w:spacing w:line="360" w:lineRule="auto"/>
              <w:rPr>
                <w:rFonts w:ascii="Arial"/>
                <w:sz w:val="21"/>
              </w:rPr>
            </w:pPr>
          </w:p>
        </w:tc>
        <w:tc>
          <w:tcPr>
            <w:tcW w:w="899" w:type="dxa"/>
            <w:vAlign w:val="top"/>
          </w:tcPr>
          <w:p w14:paraId="06A7F927">
            <w:pPr>
              <w:spacing w:line="360" w:lineRule="auto"/>
              <w:rPr>
                <w:rFonts w:ascii="Arial"/>
                <w:sz w:val="21"/>
              </w:rPr>
            </w:pPr>
          </w:p>
        </w:tc>
        <w:tc>
          <w:tcPr>
            <w:tcW w:w="1798" w:type="dxa"/>
            <w:vAlign w:val="top"/>
          </w:tcPr>
          <w:p w14:paraId="71FEAD3C">
            <w:pPr>
              <w:spacing w:line="360" w:lineRule="auto"/>
              <w:rPr>
                <w:rFonts w:ascii="Arial"/>
                <w:sz w:val="21"/>
              </w:rPr>
            </w:pPr>
          </w:p>
        </w:tc>
        <w:tc>
          <w:tcPr>
            <w:tcW w:w="1619" w:type="dxa"/>
            <w:vAlign w:val="top"/>
          </w:tcPr>
          <w:p w14:paraId="4B89ACE7">
            <w:pPr>
              <w:spacing w:line="360" w:lineRule="auto"/>
              <w:rPr>
                <w:rFonts w:ascii="Arial"/>
                <w:sz w:val="21"/>
              </w:rPr>
            </w:pPr>
          </w:p>
        </w:tc>
        <w:tc>
          <w:tcPr>
            <w:tcW w:w="719" w:type="dxa"/>
            <w:vAlign w:val="top"/>
          </w:tcPr>
          <w:p w14:paraId="37180B8D">
            <w:pPr>
              <w:spacing w:line="360" w:lineRule="auto"/>
              <w:rPr>
                <w:rFonts w:ascii="Arial"/>
                <w:sz w:val="21"/>
              </w:rPr>
            </w:pPr>
          </w:p>
        </w:tc>
        <w:tc>
          <w:tcPr>
            <w:tcW w:w="719" w:type="dxa"/>
            <w:vAlign w:val="top"/>
          </w:tcPr>
          <w:p w14:paraId="6A94FA6F">
            <w:pPr>
              <w:spacing w:line="360" w:lineRule="auto"/>
              <w:rPr>
                <w:rFonts w:ascii="Arial"/>
                <w:sz w:val="21"/>
              </w:rPr>
            </w:pPr>
          </w:p>
        </w:tc>
        <w:tc>
          <w:tcPr>
            <w:tcW w:w="900" w:type="dxa"/>
            <w:vAlign w:val="top"/>
          </w:tcPr>
          <w:p w14:paraId="6390E650">
            <w:pPr>
              <w:spacing w:line="360" w:lineRule="auto"/>
              <w:rPr>
                <w:rFonts w:ascii="Arial"/>
                <w:sz w:val="21"/>
              </w:rPr>
            </w:pPr>
          </w:p>
        </w:tc>
      </w:tr>
      <w:tr w14:paraId="454AF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6BE42290">
            <w:pPr>
              <w:spacing w:line="360" w:lineRule="auto"/>
              <w:rPr>
                <w:rFonts w:ascii="Arial"/>
                <w:sz w:val="21"/>
              </w:rPr>
            </w:pPr>
          </w:p>
        </w:tc>
        <w:tc>
          <w:tcPr>
            <w:tcW w:w="719" w:type="dxa"/>
            <w:vAlign w:val="top"/>
          </w:tcPr>
          <w:p w14:paraId="209B2BBE">
            <w:pPr>
              <w:spacing w:line="360" w:lineRule="auto"/>
              <w:rPr>
                <w:rFonts w:ascii="Arial"/>
                <w:sz w:val="21"/>
              </w:rPr>
            </w:pPr>
          </w:p>
        </w:tc>
        <w:tc>
          <w:tcPr>
            <w:tcW w:w="899" w:type="dxa"/>
            <w:vAlign w:val="top"/>
          </w:tcPr>
          <w:p w14:paraId="356DE849">
            <w:pPr>
              <w:spacing w:line="360" w:lineRule="auto"/>
              <w:rPr>
                <w:rFonts w:ascii="Arial"/>
                <w:sz w:val="21"/>
              </w:rPr>
            </w:pPr>
          </w:p>
        </w:tc>
        <w:tc>
          <w:tcPr>
            <w:tcW w:w="719" w:type="dxa"/>
            <w:vAlign w:val="top"/>
          </w:tcPr>
          <w:p w14:paraId="0A9E455F">
            <w:pPr>
              <w:spacing w:line="360" w:lineRule="auto"/>
              <w:rPr>
                <w:rFonts w:ascii="Arial"/>
                <w:sz w:val="21"/>
              </w:rPr>
            </w:pPr>
          </w:p>
        </w:tc>
        <w:tc>
          <w:tcPr>
            <w:tcW w:w="899" w:type="dxa"/>
            <w:vAlign w:val="top"/>
          </w:tcPr>
          <w:p w14:paraId="25DE16C3">
            <w:pPr>
              <w:spacing w:line="360" w:lineRule="auto"/>
              <w:rPr>
                <w:rFonts w:ascii="Arial"/>
                <w:sz w:val="21"/>
              </w:rPr>
            </w:pPr>
          </w:p>
        </w:tc>
        <w:tc>
          <w:tcPr>
            <w:tcW w:w="1798" w:type="dxa"/>
            <w:vAlign w:val="top"/>
          </w:tcPr>
          <w:p w14:paraId="7BC9FE41">
            <w:pPr>
              <w:spacing w:line="360" w:lineRule="auto"/>
              <w:rPr>
                <w:rFonts w:ascii="Arial"/>
                <w:sz w:val="21"/>
              </w:rPr>
            </w:pPr>
          </w:p>
        </w:tc>
        <w:tc>
          <w:tcPr>
            <w:tcW w:w="1619" w:type="dxa"/>
            <w:vAlign w:val="top"/>
          </w:tcPr>
          <w:p w14:paraId="1CAB27D2">
            <w:pPr>
              <w:spacing w:line="360" w:lineRule="auto"/>
              <w:rPr>
                <w:rFonts w:ascii="Arial"/>
                <w:sz w:val="21"/>
              </w:rPr>
            </w:pPr>
          </w:p>
        </w:tc>
        <w:tc>
          <w:tcPr>
            <w:tcW w:w="719" w:type="dxa"/>
            <w:vAlign w:val="top"/>
          </w:tcPr>
          <w:p w14:paraId="7E47830F">
            <w:pPr>
              <w:spacing w:line="360" w:lineRule="auto"/>
              <w:rPr>
                <w:rFonts w:ascii="Arial"/>
                <w:sz w:val="21"/>
              </w:rPr>
            </w:pPr>
          </w:p>
        </w:tc>
        <w:tc>
          <w:tcPr>
            <w:tcW w:w="719" w:type="dxa"/>
            <w:vAlign w:val="top"/>
          </w:tcPr>
          <w:p w14:paraId="62B7295F">
            <w:pPr>
              <w:spacing w:line="360" w:lineRule="auto"/>
              <w:rPr>
                <w:rFonts w:ascii="Arial"/>
                <w:sz w:val="21"/>
              </w:rPr>
            </w:pPr>
          </w:p>
        </w:tc>
        <w:tc>
          <w:tcPr>
            <w:tcW w:w="900" w:type="dxa"/>
            <w:vAlign w:val="top"/>
          </w:tcPr>
          <w:p w14:paraId="63C4ABE2">
            <w:pPr>
              <w:spacing w:line="360" w:lineRule="auto"/>
              <w:rPr>
                <w:rFonts w:ascii="Arial"/>
                <w:sz w:val="21"/>
              </w:rPr>
            </w:pPr>
          </w:p>
        </w:tc>
      </w:tr>
      <w:tr w14:paraId="659B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3" w:type="dxa"/>
            <w:vAlign w:val="top"/>
          </w:tcPr>
          <w:p w14:paraId="7982312C">
            <w:pPr>
              <w:spacing w:line="360" w:lineRule="auto"/>
              <w:rPr>
                <w:rFonts w:ascii="Arial"/>
                <w:sz w:val="21"/>
              </w:rPr>
            </w:pPr>
          </w:p>
        </w:tc>
        <w:tc>
          <w:tcPr>
            <w:tcW w:w="719" w:type="dxa"/>
            <w:vAlign w:val="top"/>
          </w:tcPr>
          <w:p w14:paraId="5F535F80">
            <w:pPr>
              <w:spacing w:line="360" w:lineRule="auto"/>
              <w:rPr>
                <w:rFonts w:ascii="Arial"/>
                <w:sz w:val="21"/>
              </w:rPr>
            </w:pPr>
          </w:p>
        </w:tc>
        <w:tc>
          <w:tcPr>
            <w:tcW w:w="899" w:type="dxa"/>
            <w:vAlign w:val="top"/>
          </w:tcPr>
          <w:p w14:paraId="3EA32D72">
            <w:pPr>
              <w:spacing w:line="360" w:lineRule="auto"/>
              <w:rPr>
                <w:rFonts w:ascii="Arial"/>
                <w:sz w:val="21"/>
              </w:rPr>
            </w:pPr>
          </w:p>
        </w:tc>
        <w:tc>
          <w:tcPr>
            <w:tcW w:w="719" w:type="dxa"/>
            <w:vAlign w:val="top"/>
          </w:tcPr>
          <w:p w14:paraId="068F2E24">
            <w:pPr>
              <w:spacing w:line="360" w:lineRule="auto"/>
              <w:rPr>
                <w:rFonts w:ascii="Arial"/>
                <w:sz w:val="21"/>
              </w:rPr>
            </w:pPr>
          </w:p>
        </w:tc>
        <w:tc>
          <w:tcPr>
            <w:tcW w:w="899" w:type="dxa"/>
            <w:vAlign w:val="top"/>
          </w:tcPr>
          <w:p w14:paraId="3C2C33B3">
            <w:pPr>
              <w:spacing w:line="360" w:lineRule="auto"/>
              <w:rPr>
                <w:rFonts w:ascii="Arial"/>
                <w:sz w:val="21"/>
              </w:rPr>
            </w:pPr>
          </w:p>
        </w:tc>
        <w:tc>
          <w:tcPr>
            <w:tcW w:w="1798" w:type="dxa"/>
            <w:vAlign w:val="top"/>
          </w:tcPr>
          <w:p w14:paraId="393C79F8">
            <w:pPr>
              <w:spacing w:line="360" w:lineRule="auto"/>
              <w:rPr>
                <w:rFonts w:ascii="Arial"/>
                <w:sz w:val="21"/>
              </w:rPr>
            </w:pPr>
          </w:p>
        </w:tc>
        <w:tc>
          <w:tcPr>
            <w:tcW w:w="1619" w:type="dxa"/>
            <w:vAlign w:val="top"/>
          </w:tcPr>
          <w:p w14:paraId="7F8C13FE">
            <w:pPr>
              <w:spacing w:line="360" w:lineRule="auto"/>
              <w:rPr>
                <w:rFonts w:ascii="Arial"/>
                <w:sz w:val="21"/>
              </w:rPr>
            </w:pPr>
          </w:p>
        </w:tc>
        <w:tc>
          <w:tcPr>
            <w:tcW w:w="719" w:type="dxa"/>
            <w:vAlign w:val="top"/>
          </w:tcPr>
          <w:p w14:paraId="1F3A64DB">
            <w:pPr>
              <w:spacing w:line="360" w:lineRule="auto"/>
              <w:rPr>
                <w:rFonts w:ascii="Arial"/>
                <w:sz w:val="21"/>
              </w:rPr>
            </w:pPr>
          </w:p>
        </w:tc>
        <w:tc>
          <w:tcPr>
            <w:tcW w:w="719" w:type="dxa"/>
            <w:vAlign w:val="top"/>
          </w:tcPr>
          <w:p w14:paraId="2B8145C4">
            <w:pPr>
              <w:spacing w:line="360" w:lineRule="auto"/>
              <w:rPr>
                <w:rFonts w:ascii="Arial"/>
                <w:sz w:val="21"/>
              </w:rPr>
            </w:pPr>
          </w:p>
        </w:tc>
        <w:tc>
          <w:tcPr>
            <w:tcW w:w="900" w:type="dxa"/>
            <w:vAlign w:val="top"/>
          </w:tcPr>
          <w:p w14:paraId="29E1EE3B">
            <w:pPr>
              <w:spacing w:line="360" w:lineRule="auto"/>
              <w:rPr>
                <w:rFonts w:ascii="Arial"/>
                <w:sz w:val="21"/>
              </w:rPr>
            </w:pPr>
          </w:p>
        </w:tc>
      </w:tr>
      <w:tr w14:paraId="61AC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92" w:type="dxa"/>
            <w:gridSpan w:val="2"/>
            <w:vAlign w:val="top"/>
          </w:tcPr>
          <w:p w14:paraId="2293AD8E">
            <w:pPr>
              <w:pStyle w:val="16"/>
              <w:spacing w:before="120" w:line="360" w:lineRule="auto"/>
              <w:ind w:left="113"/>
            </w:pPr>
            <w:r>
              <w:rPr>
                <w:spacing w:val="-3"/>
              </w:rPr>
              <w:t>合计</w:t>
            </w:r>
          </w:p>
        </w:tc>
        <w:tc>
          <w:tcPr>
            <w:tcW w:w="899" w:type="dxa"/>
            <w:vAlign w:val="top"/>
          </w:tcPr>
          <w:p w14:paraId="7E82C20C">
            <w:pPr>
              <w:spacing w:line="360" w:lineRule="auto"/>
              <w:rPr>
                <w:rFonts w:ascii="Arial"/>
                <w:sz w:val="21"/>
              </w:rPr>
            </w:pPr>
          </w:p>
        </w:tc>
        <w:tc>
          <w:tcPr>
            <w:tcW w:w="719" w:type="dxa"/>
            <w:vAlign w:val="top"/>
          </w:tcPr>
          <w:p w14:paraId="4DABE86C">
            <w:pPr>
              <w:spacing w:line="360" w:lineRule="auto"/>
              <w:rPr>
                <w:rFonts w:ascii="Arial"/>
                <w:sz w:val="21"/>
              </w:rPr>
            </w:pPr>
          </w:p>
        </w:tc>
        <w:tc>
          <w:tcPr>
            <w:tcW w:w="899" w:type="dxa"/>
            <w:vAlign w:val="top"/>
          </w:tcPr>
          <w:p w14:paraId="4FC49F8F">
            <w:pPr>
              <w:spacing w:line="360" w:lineRule="auto"/>
              <w:rPr>
                <w:rFonts w:ascii="Arial"/>
                <w:sz w:val="21"/>
              </w:rPr>
            </w:pPr>
          </w:p>
        </w:tc>
        <w:tc>
          <w:tcPr>
            <w:tcW w:w="1798" w:type="dxa"/>
            <w:vAlign w:val="top"/>
          </w:tcPr>
          <w:p w14:paraId="254CEFA2">
            <w:pPr>
              <w:spacing w:line="360" w:lineRule="auto"/>
              <w:rPr>
                <w:rFonts w:ascii="Arial"/>
                <w:sz w:val="21"/>
              </w:rPr>
            </w:pPr>
          </w:p>
        </w:tc>
        <w:tc>
          <w:tcPr>
            <w:tcW w:w="1619" w:type="dxa"/>
            <w:vAlign w:val="top"/>
          </w:tcPr>
          <w:p w14:paraId="0A071FC6">
            <w:pPr>
              <w:spacing w:line="360" w:lineRule="auto"/>
              <w:rPr>
                <w:rFonts w:ascii="Arial"/>
                <w:sz w:val="21"/>
              </w:rPr>
            </w:pPr>
          </w:p>
        </w:tc>
        <w:tc>
          <w:tcPr>
            <w:tcW w:w="719" w:type="dxa"/>
            <w:vAlign w:val="top"/>
          </w:tcPr>
          <w:p w14:paraId="3B3F8D7D">
            <w:pPr>
              <w:spacing w:line="360" w:lineRule="auto"/>
              <w:rPr>
                <w:rFonts w:ascii="Arial"/>
                <w:sz w:val="21"/>
              </w:rPr>
            </w:pPr>
          </w:p>
        </w:tc>
        <w:tc>
          <w:tcPr>
            <w:tcW w:w="719" w:type="dxa"/>
            <w:vAlign w:val="top"/>
          </w:tcPr>
          <w:p w14:paraId="2F0D404A">
            <w:pPr>
              <w:spacing w:line="360" w:lineRule="auto"/>
              <w:rPr>
                <w:rFonts w:ascii="Arial"/>
                <w:sz w:val="21"/>
              </w:rPr>
            </w:pPr>
          </w:p>
        </w:tc>
        <w:tc>
          <w:tcPr>
            <w:tcW w:w="900" w:type="dxa"/>
            <w:vAlign w:val="top"/>
          </w:tcPr>
          <w:p w14:paraId="2152E5CA">
            <w:pPr>
              <w:spacing w:line="360" w:lineRule="auto"/>
              <w:rPr>
                <w:rFonts w:ascii="Arial"/>
                <w:sz w:val="21"/>
              </w:rPr>
            </w:pPr>
          </w:p>
        </w:tc>
      </w:tr>
    </w:tbl>
    <w:p w14:paraId="126BA981">
      <w:pPr>
        <w:pStyle w:val="5"/>
        <w:spacing w:line="360" w:lineRule="auto"/>
      </w:pPr>
    </w:p>
    <w:p w14:paraId="7DCA3DCB">
      <w:pPr>
        <w:spacing w:before="78" w:line="360" w:lineRule="auto"/>
        <w:ind w:left="2"/>
        <w:rPr>
          <w:rFonts w:ascii="宋体" w:hAnsi="宋体" w:eastAsia="宋体" w:cs="宋体"/>
          <w:sz w:val="24"/>
          <w:szCs w:val="24"/>
        </w:rPr>
      </w:pPr>
      <w:r>
        <w:rPr>
          <w:rFonts w:ascii="宋体" w:hAnsi="宋体" w:eastAsia="宋体" w:cs="宋体"/>
          <w:spacing w:val="-15"/>
          <w:sz w:val="24"/>
          <w:szCs w:val="24"/>
        </w:rPr>
        <w:t>说明：</w:t>
      </w:r>
    </w:p>
    <w:p w14:paraId="24430E46">
      <w:pPr>
        <w:spacing w:before="183" w:line="360" w:lineRule="auto"/>
        <w:ind w:left="17"/>
        <w:rPr>
          <w:rFonts w:hint="eastAsia" w:ascii="宋体" w:hAnsi="宋体" w:eastAsia="宋体" w:cs="宋体"/>
          <w:sz w:val="24"/>
          <w:szCs w:val="24"/>
          <w:lang w:eastAsia="zh-CN"/>
        </w:rPr>
      </w:pPr>
      <w:r>
        <w:rPr>
          <w:rFonts w:ascii="宋体" w:hAnsi="宋体" w:eastAsia="宋体" w:cs="宋体"/>
          <w:spacing w:val="-2"/>
          <w:sz w:val="24"/>
          <w:szCs w:val="24"/>
        </w:rPr>
        <w:t>1、环境标志产品根据财政部、环境保护部最新公布的环境标志产品政府购品目清单确定</w:t>
      </w:r>
      <w:r>
        <w:rPr>
          <w:rFonts w:hint="eastAsia" w:ascii="宋体" w:hAnsi="宋体" w:eastAsia="宋体" w:cs="宋体"/>
          <w:spacing w:val="-2"/>
          <w:sz w:val="24"/>
          <w:szCs w:val="24"/>
          <w:lang w:eastAsia="zh-CN"/>
        </w:rPr>
        <w:t>。</w:t>
      </w:r>
    </w:p>
    <w:p w14:paraId="0F38A029">
      <w:pPr>
        <w:spacing w:before="183" w:line="360" w:lineRule="auto"/>
        <w:jc w:val="right"/>
        <w:rPr>
          <w:rFonts w:ascii="宋体" w:hAnsi="宋体" w:eastAsia="宋体" w:cs="宋体"/>
          <w:sz w:val="24"/>
          <w:szCs w:val="24"/>
        </w:rPr>
      </w:pPr>
      <w:r>
        <w:rPr>
          <w:rFonts w:ascii="宋体" w:hAnsi="宋体" w:eastAsia="宋体" w:cs="宋体"/>
          <w:spacing w:val="-6"/>
          <w:sz w:val="24"/>
          <w:szCs w:val="24"/>
        </w:rPr>
        <w:t>2、如所报产品为环保产品， 按规定格式逐项填写，后附认证证书</w:t>
      </w:r>
      <w:r>
        <w:rPr>
          <w:rFonts w:ascii="宋体" w:hAnsi="宋体" w:eastAsia="宋体" w:cs="宋体"/>
          <w:spacing w:val="-7"/>
          <w:sz w:val="24"/>
          <w:szCs w:val="24"/>
        </w:rPr>
        <w:t>，否则评审时不予加分。</w:t>
      </w:r>
    </w:p>
    <w:p w14:paraId="23304BC7">
      <w:pPr>
        <w:spacing w:line="360" w:lineRule="auto"/>
        <w:rPr>
          <w:rFonts w:ascii="宋体" w:hAnsi="宋体" w:eastAsia="宋体" w:cs="宋体"/>
          <w:sz w:val="24"/>
          <w:szCs w:val="24"/>
        </w:rPr>
        <w:sectPr>
          <w:footerReference r:id="rId30" w:type="default"/>
          <w:pgSz w:w="11906" w:h="16839"/>
          <w:pgMar w:top="1417" w:right="1134" w:bottom="1134" w:left="1417" w:header="0" w:footer="956" w:gutter="0"/>
          <w:pgNumType w:fmt="decimal"/>
          <w:cols w:space="720" w:num="1"/>
        </w:sectPr>
      </w:pPr>
    </w:p>
    <w:p w14:paraId="52AA9C2B">
      <w:pPr>
        <w:spacing w:before="182" w:line="360" w:lineRule="auto"/>
        <w:ind w:left="3218"/>
        <w:rPr>
          <w:rFonts w:ascii="宋体" w:hAnsi="宋体" w:eastAsia="宋体" w:cs="宋体"/>
          <w:sz w:val="28"/>
          <w:szCs w:val="28"/>
        </w:rPr>
      </w:pPr>
      <w:r>
        <w:rPr>
          <w:rFonts w:ascii="Microsoft JhengHei" w:hAnsi="Microsoft JhengHei" w:eastAsia="Microsoft JhengHei" w:cs="Microsoft JhengHei"/>
          <w:b/>
          <w:bCs/>
          <w:spacing w:val="-2"/>
          <w:sz w:val="28"/>
          <w:szCs w:val="28"/>
        </w:rPr>
        <w:t>5</w:t>
      </w:r>
      <w:r>
        <w:rPr>
          <w:rFonts w:ascii="宋体" w:hAnsi="宋体" w:eastAsia="宋体" w:cs="宋体"/>
          <w:b/>
          <w:bCs/>
          <w:spacing w:val="-2"/>
          <w:sz w:val="28"/>
          <w:szCs w:val="28"/>
        </w:rPr>
        <w:t>、节能产品明细表（如有）</w:t>
      </w:r>
    </w:p>
    <w:p w14:paraId="515D85FA">
      <w:pPr>
        <w:pStyle w:val="5"/>
        <w:spacing w:line="360" w:lineRule="auto"/>
      </w:pPr>
    </w:p>
    <w:p w14:paraId="72614EF2">
      <w:pPr>
        <w:spacing w:before="78" w:line="360" w:lineRule="auto"/>
        <w:ind w:left="124"/>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5760E192">
      <w:pPr>
        <w:spacing w:before="181" w:line="360" w:lineRule="auto"/>
        <w:ind w:left="120"/>
        <w:rPr>
          <w:rFonts w:ascii="宋体" w:hAnsi="宋体" w:eastAsia="宋体" w:cs="宋体"/>
          <w:sz w:val="24"/>
          <w:szCs w:val="24"/>
        </w:rPr>
      </w:pP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名称（盖章）：</w:t>
      </w:r>
      <w:r>
        <w:rPr>
          <w:rFonts w:ascii="宋体" w:hAnsi="宋体" w:eastAsia="宋体" w:cs="宋体"/>
          <w:sz w:val="24"/>
          <w:szCs w:val="24"/>
          <w:u w:val="single" w:color="auto"/>
        </w:rPr>
        <w:t xml:space="preserve">                        </w:t>
      </w:r>
    </w:p>
    <w:p w14:paraId="5662AFC3">
      <w:pPr>
        <w:spacing w:before="183" w:line="360" w:lineRule="auto"/>
        <w:ind w:left="121"/>
        <w:rPr>
          <w:rFonts w:ascii="宋体" w:hAnsi="宋体" w:eastAsia="宋体" w:cs="宋体"/>
          <w:sz w:val="24"/>
          <w:szCs w:val="24"/>
        </w:rPr>
      </w:pPr>
      <w:r>
        <w:rPr>
          <w:rFonts w:ascii="宋体" w:hAnsi="宋体" w:eastAsia="宋体" w:cs="宋体"/>
          <w:spacing w:val="-1"/>
          <w:sz w:val="24"/>
          <w:szCs w:val="24"/>
        </w:rPr>
        <w:t>法定代表人或授权代表签字（签字或盖章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3160729F">
      <w:pPr>
        <w:spacing w:before="26" w:line="360" w:lineRule="auto"/>
      </w:pPr>
    </w:p>
    <w:p w14:paraId="19C88D19">
      <w:pPr>
        <w:spacing w:before="26" w:line="360" w:lineRule="auto"/>
      </w:pPr>
    </w:p>
    <w:tbl>
      <w:tblPr>
        <w:tblStyle w:val="15"/>
        <w:tblW w:w="99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770"/>
        <w:gridCol w:w="961"/>
        <w:gridCol w:w="768"/>
        <w:gridCol w:w="768"/>
        <w:gridCol w:w="1497"/>
        <w:gridCol w:w="2353"/>
        <w:gridCol w:w="768"/>
        <w:gridCol w:w="768"/>
        <w:gridCol w:w="795"/>
      </w:tblGrid>
      <w:tr w14:paraId="5C1B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03" w:type="dxa"/>
            <w:vMerge w:val="restart"/>
            <w:tcBorders>
              <w:bottom w:val="nil"/>
            </w:tcBorders>
            <w:textDirection w:val="tbRlV"/>
            <w:vAlign w:val="top"/>
          </w:tcPr>
          <w:p w14:paraId="031D8673">
            <w:pPr>
              <w:pStyle w:val="16"/>
              <w:spacing w:before="149" w:line="360" w:lineRule="auto"/>
              <w:ind w:left="397"/>
            </w:pPr>
            <w:r>
              <w:t>序</w:t>
            </w:r>
            <w:r>
              <w:rPr>
                <w:spacing w:val="-48"/>
              </w:rPr>
              <w:t xml:space="preserve"> </w:t>
            </w:r>
            <w:r>
              <w:t>号</w:t>
            </w:r>
          </w:p>
        </w:tc>
        <w:tc>
          <w:tcPr>
            <w:tcW w:w="770" w:type="dxa"/>
            <w:vMerge w:val="restart"/>
            <w:tcBorders>
              <w:bottom w:val="nil"/>
            </w:tcBorders>
            <w:vAlign w:val="top"/>
          </w:tcPr>
          <w:p w14:paraId="09F3495A">
            <w:pPr>
              <w:spacing w:line="360" w:lineRule="auto"/>
              <w:rPr>
                <w:rFonts w:ascii="Arial"/>
                <w:sz w:val="21"/>
              </w:rPr>
            </w:pPr>
          </w:p>
          <w:p w14:paraId="52BEA9A7">
            <w:pPr>
              <w:pStyle w:val="16"/>
              <w:spacing w:before="78" w:line="360" w:lineRule="auto"/>
              <w:ind w:left="110" w:right="106" w:hanging="2"/>
            </w:pPr>
            <w:r>
              <w:rPr>
                <w:spacing w:val="-20"/>
              </w:rPr>
              <w:t>产</w:t>
            </w:r>
            <w:r>
              <w:rPr>
                <w:spacing w:val="-16"/>
              </w:rPr>
              <w:t xml:space="preserve"> </w:t>
            </w:r>
            <w:r>
              <w:rPr>
                <w:spacing w:val="-20"/>
              </w:rPr>
              <w:t>品</w:t>
            </w:r>
            <w:r>
              <w:t xml:space="preserve"> </w:t>
            </w:r>
            <w:r>
              <w:rPr>
                <w:spacing w:val="-4"/>
              </w:rPr>
              <w:t>名称</w:t>
            </w:r>
          </w:p>
        </w:tc>
        <w:tc>
          <w:tcPr>
            <w:tcW w:w="961" w:type="dxa"/>
            <w:vMerge w:val="restart"/>
            <w:tcBorders>
              <w:bottom w:val="nil"/>
            </w:tcBorders>
            <w:vAlign w:val="top"/>
          </w:tcPr>
          <w:p w14:paraId="36F97B84">
            <w:pPr>
              <w:spacing w:line="360" w:lineRule="auto"/>
              <w:rPr>
                <w:rFonts w:ascii="Arial"/>
                <w:sz w:val="21"/>
              </w:rPr>
            </w:pPr>
          </w:p>
          <w:p w14:paraId="005DCE26">
            <w:pPr>
              <w:pStyle w:val="16"/>
              <w:spacing w:before="78" w:line="360" w:lineRule="auto"/>
              <w:ind w:left="110"/>
            </w:pPr>
            <w:r>
              <w:rPr>
                <w:spacing w:val="-3"/>
              </w:rPr>
              <w:t>制造商</w:t>
            </w:r>
          </w:p>
        </w:tc>
        <w:tc>
          <w:tcPr>
            <w:tcW w:w="768" w:type="dxa"/>
            <w:vMerge w:val="restart"/>
            <w:tcBorders>
              <w:bottom w:val="nil"/>
            </w:tcBorders>
            <w:vAlign w:val="top"/>
          </w:tcPr>
          <w:p w14:paraId="18776A69">
            <w:pPr>
              <w:spacing w:line="360" w:lineRule="auto"/>
              <w:rPr>
                <w:rFonts w:ascii="Arial"/>
                <w:sz w:val="21"/>
              </w:rPr>
            </w:pPr>
          </w:p>
          <w:p w14:paraId="282D5343">
            <w:pPr>
              <w:pStyle w:val="16"/>
              <w:spacing w:before="78" w:line="360" w:lineRule="auto"/>
              <w:ind w:left="130"/>
            </w:pPr>
            <w:r>
              <w:rPr>
                <w:spacing w:val="-8"/>
              </w:rPr>
              <w:t>品牌</w:t>
            </w:r>
          </w:p>
        </w:tc>
        <w:tc>
          <w:tcPr>
            <w:tcW w:w="768" w:type="dxa"/>
            <w:vMerge w:val="restart"/>
            <w:tcBorders>
              <w:bottom w:val="nil"/>
            </w:tcBorders>
            <w:vAlign w:val="top"/>
          </w:tcPr>
          <w:p w14:paraId="512BEA8A">
            <w:pPr>
              <w:spacing w:line="360" w:lineRule="auto"/>
              <w:rPr>
                <w:rFonts w:ascii="Arial"/>
                <w:sz w:val="21"/>
              </w:rPr>
            </w:pPr>
          </w:p>
          <w:p w14:paraId="63598501">
            <w:pPr>
              <w:pStyle w:val="16"/>
              <w:spacing w:before="78" w:line="360" w:lineRule="auto"/>
              <w:ind w:left="118" w:right="103" w:hanging="7"/>
            </w:pPr>
            <w:r>
              <w:rPr>
                <w:spacing w:val="-20"/>
              </w:rPr>
              <w:t>产</w:t>
            </w:r>
            <w:r>
              <w:rPr>
                <w:spacing w:val="-18"/>
              </w:rPr>
              <w:t xml:space="preserve"> </w:t>
            </w:r>
            <w:r>
              <w:rPr>
                <w:spacing w:val="-20"/>
              </w:rPr>
              <w:t>品</w:t>
            </w:r>
            <w:r>
              <w:t xml:space="preserve"> </w:t>
            </w:r>
            <w:r>
              <w:rPr>
                <w:spacing w:val="-5"/>
              </w:rPr>
              <w:t>型号</w:t>
            </w:r>
          </w:p>
        </w:tc>
        <w:tc>
          <w:tcPr>
            <w:tcW w:w="1497" w:type="dxa"/>
            <w:vMerge w:val="restart"/>
            <w:tcBorders>
              <w:bottom w:val="nil"/>
            </w:tcBorders>
            <w:vAlign w:val="top"/>
          </w:tcPr>
          <w:p w14:paraId="4BC36932">
            <w:pPr>
              <w:spacing w:line="360" w:lineRule="auto"/>
              <w:rPr>
                <w:rFonts w:ascii="Arial"/>
                <w:sz w:val="21"/>
              </w:rPr>
            </w:pPr>
          </w:p>
          <w:p w14:paraId="47703173">
            <w:pPr>
              <w:pStyle w:val="16"/>
              <w:spacing w:before="78" w:line="360" w:lineRule="auto"/>
              <w:ind w:left="112" w:right="101"/>
            </w:pPr>
            <w:r>
              <w:rPr>
                <w:spacing w:val="14"/>
              </w:rPr>
              <w:t>节能标志认</w:t>
            </w:r>
            <w:r>
              <w:rPr>
                <w:spacing w:val="1"/>
              </w:rPr>
              <w:t xml:space="preserve"> </w:t>
            </w:r>
            <w:r>
              <w:rPr>
                <w:spacing w:val="-2"/>
              </w:rPr>
              <w:t>证证书号</w:t>
            </w:r>
          </w:p>
        </w:tc>
        <w:tc>
          <w:tcPr>
            <w:tcW w:w="2353" w:type="dxa"/>
            <w:vMerge w:val="restart"/>
            <w:tcBorders>
              <w:bottom w:val="nil"/>
            </w:tcBorders>
            <w:vAlign w:val="top"/>
          </w:tcPr>
          <w:p w14:paraId="78B22906">
            <w:pPr>
              <w:spacing w:line="360" w:lineRule="auto"/>
              <w:rPr>
                <w:rFonts w:ascii="Arial"/>
                <w:sz w:val="21"/>
              </w:rPr>
            </w:pPr>
          </w:p>
          <w:p w14:paraId="1B25999D">
            <w:pPr>
              <w:pStyle w:val="16"/>
              <w:spacing w:before="78" w:line="360" w:lineRule="auto"/>
              <w:ind w:left="113" w:right="100"/>
            </w:pPr>
            <w:r>
              <w:rPr>
                <w:spacing w:val="26"/>
              </w:rPr>
              <w:t>节能产品认证证书</w:t>
            </w:r>
            <w:r>
              <w:t xml:space="preserve"> </w:t>
            </w:r>
            <w:r>
              <w:rPr>
                <w:spacing w:val="-2"/>
              </w:rPr>
              <w:t>有效截止日期</w:t>
            </w:r>
          </w:p>
        </w:tc>
        <w:tc>
          <w:tcPr>
            <w:tcW w:w="2331" w:type="dxa"/>
            <w:gridSpan w:val="3"/>
            <w:vAlign w:val="top"/>
          </w:tcPr>
          <w:p w14:paraId="68727903">
            <w:pPr>
              <w:pStyle w:val="16"/>
              <w:spacing w:before="115" w:line="360" w:lineRule="auto"/>
              <w:ind w:left="932"/>
            </w:pPr>
            <w:r>
              <w:rPr>
                <w:spacing w:val="-3"/>
              </w:rPr>
              <w:t>价格</w:t>
            </w:r>
          </w:p>
        </w:tc>
      </w:tr>
      <w:tr w14:paraId="2DA8B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03" w:type="dxa"/>
            <w:vMerge w:val="continue"/>
            <w:tcBorders>
              <w:top w:val="nil"/>
            </w:tcBorders>
            <w:textDirection w:val="tbRlV"/>
            <w:vAlign w:val="top"/>
          </w:tcPr>
          <w:p w14:paraId="6218E017">
            <w:pPr>
              <w:spacing w:line="360" w:lineRule="auto"/>
              <w:rPr>
                <w:rFonts w:ascii="Arial"/>
                <w:sz w:val="21"/>
              </w:rPr>
            </w:pPr>
          </w:p>
        </w:tc>
        <w:tc>
          <w:tcPr>
            <w:tcW w:w="770" w:type="dxa"/>
            <w:vMerge w:val="continue"/>
            <w:tcBorders>
              <w:top w:val="nil"/>
            </w:tcBorders>
            <w:vAlign w:val="top"/>
          </w:tcPr>
          <w:p w14:paraId="4D938E71">
            <w:pPr>
              <w:spacing w:line="360" w:lineRule="auto"/>
              <w:rPr>
                <w:rFonts w:ascii="Arial"/>
                <w:sz w:val="21"/>
              </w:rPr>
            </w:pPr>
          </w:p>
        </w:tc>
        <w:tc>
          <w:tcPr>
            <w:tcW w:w="961" w:type="dxa"/>
            <w:vMerge w:val="continue"/>
            <w:tcBorders>
              <w:top w:val="nil"/>
            </w:tcBorders>
            <w:vAlign w:val="top"/>
          </w:tcPr>
          <w:p w14:paraId="6A8B4548">
            <w:pPr>
              <w:spacing w:line="360" w:lineRule="auto"/>
              <w:rPr>
                <w:rFonts w:ascii="Arial"/>
                <w:sz w:val="21"/>
              </w:rPr>
            </w:pPr>
          </w:p>
        </w:tc>
        <w:tc>
          <w:tcPr>
            <w:tcW w:w="768" w:type="dxa"/>
            <w:vMerge w:val="continue"/>
            <w:tcBorders>
              <w:top w:val="nil"/>
            </w:tcBorders>
            <w:vAlign w:val="top"/>
          </w:tcPr>
          <w:p w14:paraId="35156734">
            <w:pPr>
              <w:spacing w:line="360" w:lineRule="auto"/>
              <w:rPr>
                <w:rFonts w:ascii="Arial"/>
                <w:sz w:val="21"/>
              </w:rPr>
            </w:pPr>
          </w:p>
        </w:tc>
        <w:tc>
          <w:tcPr>
            <w:tcW w:w="768" w:type="dxa"/>
            <w:vMerge w:val="continue"/>
            <w:tcBorders>
              <w:top w:val="nil"/>
            </w:tcBorders>
            <w:vAlign w:val="top"/>
          </w:tcPr>
          <w:p w14:paraId="77546305">
            <w:pPr>
              <w:spacing w:line="360" w:lineRule="auto"/>
              <w:rPr>
                <w:rFonts w:ascii="Arial"/>
                <w:sz w:val="21"/>
              </w:rPr>
            </w:pPr>
          </w:p>
        </w:tc>
        <w:tc>
          <w:tcPr>
            <w:tcW w:w="1497" w:type="dxa"/>
            <w:vMerge w:val="continue"/>
            <w:tcBorders>
              <w:top w:val="nil"/>
            </w:tcBorders>
            <w:vAlign w:val="top"/>
          </w:tcPr>
          <w:p w14:paraId="0FCA6469">
            <w:pPr>
              <w:spacing w:line="360" w:lineRule="auto"/>
              <w:rPr>
                <w:rFonts w:ascii="Arial"/>
                <w:sz w:val="21"/>
              </w:rPr>
            </w:pPr>
          </w:p>
        </w:tc>
        <w:tc>
          <w:tcPr>
            <w:tcW w:w="2353" w:type="dxa"/>
            <w:vMerge w:val="continue"/>
            <w:tcBorders>
              <w:top w:val="nil"/>
            </w:tcBorders>
            <w:vAlign w:val="top"/>
          </w:tcPr>
          <w:p w14:paraId="78CC3D3C">
            <w:pPr>
              <w:spacing w:line="360" w:lineRule="auto"/>
              <w:rPr>
                <w:rFonts w:ascii="Arial"/>
                <w:sz w:val="21"/>
              </w:rPr>
            </w:pPr>
          </w:p>
        </w:tc>
        <w:tc>
          <w:tcPr>
            <w:tcW w:w="768" w:type="dxa"/>
            <w:vAlign w:val="top"/>
          </w:tcPr>
          <w:p w14:paraId="2C80ACF9">
            <w:pPr>
              <w:pStyle w:val="16"/>
              <w:spacing w:before="311" w:line="360" w:lineRule="auto"/>
              <w:ind w:left="117"/>
            </w:pPr>
            <w:r>
              <w:rPr>
                <w:spacing w:val="-3"/>
              </w:rPr>
              <w:t>单价</w:t>
            </w:r>
          </w:p>
        </w:tc>
        <w:tc>
          <w:tcPr>
            <w:tcW w:w="768" w:type="dxa"/>
            <w:vAlign w:val="top"/>
          </w:tcPr>
          <w:p w14:paraId="2504F3F9">
            <w:pPr>
              <w:pStyle w:val="16"/>
              <w:spacing w:before="310" w:line="360" w:lineRule="auto"/>
              <w:ind w:left="118"/>
            </w:pPr>
            <w:r>
              <w:rPr>
                <w:spacing w:val="-3"/>
              </w:rPr>
              <w:t>数量</w:t>
            </w:r>
          </w:p>
        </w:tc>
        <w:tc>
          <w:tcPr>
            <w:tcW w:w="795" w:type="dxa"/>
            <w:vAlign w:val="top"/>
          </w:tcPr>
          <w:p w14:paraId="7C690142">
            <w:pPr>
              <w:pStyle w:val="16"/>
              <w:spacing w:before="310" w:line="360" w:lineRule="auto"/>
              <w:ind w:left="123"/>
            </w:pPr>
            <w:r>
              <w:rPr>
                <w:spacing w:val="-4"/>
              </w:rPr>
              <w:t>小计</w:t>
            </w:r>
          </w:p>
        </w:tc>
      </w:tr>
      <w:tr w14:paraId="3FF9B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3" w:type="dxa"/>
            <w:vAlign w:val="top"/>
          </w:tcPr>
          <w:p w14:paraId="73D558CE">
            <w:pPr>
              <w:pStyle w:val="16"/>
              <w:spacing w:before="201" w:line="360" w:lineRule="auto"/>
              <w:ind w:left="130"/>
            </w:pPr>
            <w:r>
              <w:t>1</w:t>
            </w:r>
          </w:p>
        </w:tc>
        <w:tc>
          <w:tcPr>
            <w:tcW w:w="770" w:type="dxa"/>
            <w:vAlign w:val="top"/>
          </w:tcPr>
          <w:p w14:paraId="7C196F6E">
            <w:pPr>
              <w:spacing w:line="360" w:lineRule="auto"/>
              <w:rPr>
                <w:rFonts w:ascii="Arial"/>
                <w:sz w:val="21"/>
              </w:rPr>
            </w:pPr>
          </w:p>
        </w:tc>
        <w:tc>
          <w:tcPr>
            <w:tcW w:w="961" w:type="dxa"/>
            <w:vAlign w:val="top"/>
          </w:tcPr>
          <w:p w14:paraId="37C86582">
            <w:pPr>
              <w:spacing w:line="360" w:lineRule="auto"/>
              <w:rPr>
                <w:rFonts w:ascii="Arial"/>
                <w:sz w:val="21"/>
              </w:rPr>
            </w:pPr>
          </w:p>
        </w:tc>
        <w:tc>
          <w:tcPr>
            <w:tcW w:w="768" w:type="dxa"/>
            <w:vAlign w:val="top"/>
          </w:tcPr>
          <w:p w14:paraId="67B6A13A">
            <w:pPr>
              <w:spacing w:line="360" w:lineRule="auto"/>
              <w:rPr>
                <w:rFonts w:ascii="Arial"/>
                <w:sz w:val="21"/>
              </w:rPr>
            </w:pPr>
          </w:p>
        </w:tc>
        <w:tc>
          <w:tcPr>
            <w:tcW w:w="768" w:type="dxa"/>
            <w:vAlign w:val="top"/>
          </w:tcPr>
          <w:p w14:paraId="310CD492">
            <w:pPr>
              <w:spacing w:line="360" w:lineRule="auto"/>
              <w:rPr>
                <w:rFonts w:ascii="Arial"/>
                <w:sz w:val="21"/>
              </w:rPr>
            </w:pPr>
          </w:p>
        </w:tc>
        <w:tc>
          <w:tcPr>
            <w:tcW w:w="1497" w:type="dxa"/>
            <w:vAlign w:val="top"/>
          </w:tcPr>
          <w:p w14:paraId="4ECF08F3">
            <w:pPr>
              <w:spacing w:line="360" w:lineRule="auto"/>
              <w:rPr>
                <w:rFonts w:ascii="Arial"/>
                <w:sz w:val="21"/>
              </w:rPr>
            </w:pPr>
          </w:p>
        </w:tc>
        <w:tc>
          <w:tcPr>
            <w:tcW w:w="2353" w:type="dxa"/>
            <w:vAlign w:val="top"/>
          </w:tcPr>
          <w:p w14:paraId="540F3A73">
            <w:pPr>
              <w:spacing w:line="360" w:lineRule="auto"/>
              <w:rPr>
                <w:rFonts w:ascii="Arial"/>
                <w:sz w:val="21"/>
              </w:rPr>
            </w:pPr>
          </w:p>
        </w:tc>
        <w:tc>
          <w:tcPr>
            <w:tcW w:w="768" w:type="dxa"/>
            <w:vAlign w:val="top"/>
          </w:tcPr>
          <w:p w14:paraId="31C2EA21">
            <w:pPr>
              <w:spacing w:line="360" w:lineRule="auto"/>
              <w:rPr>
                <w:rFonts w:ascii="Arial"/>
                <w:sz w:val="21"/>
              </w:rPr>
            </w:pPr>
          </w:p>
        </w:tc>
        <w:tc>
          <w:tcPr>
            <w:tcW w:w="768" w:type="dxa"/>
            <w:vAlign w:val="top"/>
          </w:tcPr>
          <w:p w14:paraId="2B2162C5">
            <w:pPr>
              <w:spacing w:line="360" w:lineRule="auto"/>
              <w:rPr>
                <w:rFonts w:ascii="Arial"/>
                <w:sz w:val="21"/>
              </w:rPr>
            </w:pPr>
          </w:p>
        </w:tc>
        <w:tc>
          <w:tcPr>
            <w:tcW w:w="795" w:type="dxa"/>
            <w:vAlign w:val="top"/>
          </w:tcPr>
          <w:p w14:paraId="08B0B3FC">
            <w:pPr>
              <w:spacing w:line="360" w:lineRule="auto"/>
              <w:rPr>
                <w:rFonts w:ascii="Arial"/>
                <w:sz w:val="21"/>
              </w:rPr>
            </w:pPr>
          </w:p>
        </w:tc>
      </w:tr>
      <w:tr w14:paraId="09F6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5FE3AA6C">
            <w:pPr>
              <w:pStyle w:val="16"/>
              <w:spacing w:before="211" w:line="360" w:lineRule="auto"/>
              <w:ind w:left="115"/>
            </w:pPr>
            <w:r>
              <w:t>2</w:t>
            </w:r>
          </w:p>
        </w:tc>
        <w:tc>
          <w:tcPr>
            <w:tcW w:w="770" w:type="dxa"/>
            <w:vAlign w:val="top"/>
          </w:tcPr>
          <w:p w14:paraId="5D0533BD">
            <w:pPr>
              <w:spacing w:line="360" w:lineRule="auto"/>
              <w:rPr>
                <w:rFonts w:ascii="Arial"/>
                <w:sz w:val="21"/>
              </w:rPr>
            </w:pPr>
          </w:p>
        </w:tc>
        <w:tc>
          <w:tcPr>
            <w:tcW w:w="961" w:type="dxa"/>
            <w:vAlign w:val="top"/>
          </w:tcPr>
          <w:p w14:paraId="4B05D282">
            <w:pPr>
              <w:spacing w:line="360" w:lineRule="auto"/>
              <w:rPr>
                <w:rFonts w:ascii="Arial"/>
                <w:sz w:val="21"/>
              </w:rPr>
            </w:pPr>
          </w:p>
        </w:tc>
        <w:tc>
          <w:tcPr>
            <w:tcW w:w="768" w:type="dxa"/>
            <w:vAlign w:val="top"/>
          </w:tcPr>
          <w:p w14:paraId="431551DC">
            <w:pPr>
              <w:spacing w:line="360" w:lineRule="auto"/>
              <w:rPr>
                <w:rFonts w:ascii="Arial"/>
                <w:sz w:val="21"/>
              </w:rPr>
            </w:pPr>
          </w:p>
        </w:tc>
        <w:tc>
          <w:tcPr>
            <w:tcW w:w="768" w:type="dxa"/>
            <w:vAlign w:val="top"/>
          </w:tcPr>
          <w:p w14:paraId="3AF305C5">
            <w:pPr>
              <w:spacing w:line="360" w:lineRule="auto"/>
              <w:rPr>
                <w:rFonts w:ascii="Arial"/>
                <w:sz w:val="21"/>
              </w:rPr>
            </w:pPr>
          </w:p>
        </w:tc>
        <w:tc>
          <w:tcPr>
            <w:tcW w:w="1497" w:type="dxa"/>
            <w:vAlign w:val="top"/>
          </w:tcPr>
          <w:p w14:paraId="22BF0763">
            <w:pPr>
              <w:spacing w:line="360" w:lineRule="auto"/>
              <w:rPr>
                <w:rFonts w:ascii="Arial"/>
                <w:sz w:val="21"/>
              </w:rPr>
            </w:pPr>
          </w:p>
        </w:tc>
        <w:tc>
          <w:tcPr>
            <w:tcW w:w="2353" w:type="dxa"/>
            <w:vAlign w:val="top"/>
          </w:tcPr>
          <w:p w14:paraId="0774302C">
            <w:pPr>
              <w:spacing w:line="360" w:lineRule="auto"/>
              <w:rPr>
                <w:rFonts w:ascii="Arial"/>
                <w:sz w:val="21"/>
              </w:rPr>
            </w:pPr>
          </w:p>
        </w:tc>
        <w:tc>
          <w:tcPr>
            <w:tcW w:w="768" w:type="dxa"/>
            <w:vAlign w:val="top"/>
          </w:tcPr>
          <w:p w14:paraId="7F84E0D0">
            <w:pPr>
              <w:spacing w:line="360" w:lineRule="auto"/>
              <w:rPr>
                <w:rFonts w:ascii="Arial"/>
                <w:sz w:val="21"/>
              </w:rPr>
            </w:pPr>
          </w:p>
        </w:tc>
        <w:tc>
          <w:tcPr>
            <w:tcW w:w="768" w:type="dxa"/>
            <w:vAlign w:val="top"/>
          </w:tcPr>
          <w:p w14:paraId="5338375A">
            <w:pPr>
              <w:spacing w:line="360" w:lineRule="auto"/>
              <w:rPr>
                <w:rFonts w:ascii="Arial"/>
                <w:sz w:val="21"/>
              </w:rPr>
            </w:pPr>
          </w:p>
        </w:tc>
        <w:tc>
          <w:tcPr>
            <w:tcW w:w="795" w:type="dxa"/>
            <w:vAlign w:val="top"/>
          </w:tcPr>
          <w:p w14:paraId="59CFE7D9">
            <w:pPr>
              <w:spacing w:line="360" w:lineRule="auto"/>
              <w:rPr>
                <w:rFonts w:ascii="Arial"/>
                <w:sz w:val="21"/>
              </w:rPr>
            </w:pPr>
          </w:p>
        </w:tc>
      </w:tr>
      <w:tr w14:paraId="3ECB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772584EF">
            <w:pPr>
              <w:pStyle w:val="16"/>
              <w:spacing w:before="213" w:line="360" w:lineRule="auto"/>
              <w:ind w:left="117"/>
            </w:pPr>
            <w:r>
              <w:t>3</w:t>
            </w:r>
          </w:p>
        </w:tc>
        <w:tc>
          <w:tcPr>
            <w:tcW w:w="770" w:type="dxa"/>
            <w:vAlign w:val="top"/>
          </w:tcPr>
          <w:p w14:paraId="3745CF1D">
            <w:pPr>
              <w:spacing w:line="360" w:lineRule="auto"/>
              <w:rPr>
                <w:rFonts w:ascii="Arial"/>
                <w:sz w:val="21"/>
              </w:rPr>
            </w:pPr>
          </w:p>
        </w:tc>
        <w:tc>
          <w:tcPr>
            <w:tcW w:w="961" w:type="dxa"/>
            <w:vAlign w:val="top"/>
          </w:tcPr>
          <w:p w14:paraId="12CD75B8">
            <w:pPr>
              <w:spacing w:line="360" w:lineRule="auto"/>
              <w:rPr>
                <w:rFonts w:ascii="Arial"/>
                <w:sz w:val="21"/>
              </w:rPr>
            </w:pPr>
          </w:p>
        </w:tc>
        <w:tc>
          <w:tcPr>
            <w:tcW w:w="768" w:type="dxa"/>
            <w:vAlign w:val="top"/>
          </w:tcPr>
          <w:p w14:paraId="3D49016F">
            <w:pPr>
              <w:spacing w:line="360" w:lineRule="auto"/>
              <w:rPr>
                <w:rFonts w:ascii="Arial"/>
                <w:sz w:val="21"/>
              </w:rPr>
            </w:pPr>
          </w:p>
        </w:tc>
        <w:tc>
          <w:tcPr>
            <w:tcW w:w="768" w:type="dxa"/>
            <w:vAlign w:val="top"/>
          </w:tcPr>
          <w:p w14:paraId="24FF6C0B">
            <w:pPr>
              <w:spacing w:line="360" w:lineRule="auto"/>
              <w:rPr>
                <w:rFonts w:ascii="Arial"/>
                <w:sz w:val="21"/>
              </w:rPr>
            </w:pPr>
          </w:p>
        </w:tc>
        <w:tc>
          <w:tcPr>
            <w:tcW w:w="1497" w:type="dxa"/>
            <w:vAlign w:val="top"/>
          </w:tcPr>
          <w:p w14:paraId="2C555CC3">
            <w:pPr>
              <w:spacing w:line="360" w:lineRule="auto"/>
              <w:rPr>
                <w:rFonts w:ascii="Arial"/>
                <w:sz w:val="21"/>
              </w:rPr>
            </w:pPr>
          </w:p>
        </w:tc>
        <w:tc>
          <w:tcPr>
            <w:tcW w:w="2353" w:type="dxa"/>
            <w:vAlign w:val="top"/>
          </w:tcPr>
          <w:p w14:paraId="12355A5E">
            <w:pPr>
              <w:spacing w:line="360" w:lineRule="auto"/>
              <w:rPr>
                <w:rFonts w:ascii="Arial"/>
                <w:sz w:val="21"/>
              </w:rPr>
            </w:pPr>
          </w:p>
        </w:tc>
        <w:tc>
          <w:tcPr>
            <w:tcW w:w="768" w:type="dxa"/>
            <w:vAlign w:val="top"/>
          </w:tcPr>
          <w:p w14:paraId="7D3686C7">
            <w:pPr>
              <w:spacing w:line="360" w:lineRule="auto"/>
              <w:rPr>
                <w:rFonts w:ascii="Arial"/>
                <w:sz w:val="21"/>
              </w:rPr>
            </w:pPr>
          </w:p>
        </w:tc>
        <w:tc>
          <w:tcPr>
            <w:tcW w:w="768" w:type="dxa"/>
            <w:vAlign w:val="top"/>
          </w:tcPr>
          <w:p w14:paraId="4527F998">
            <w:pPr>
              <w:spacing w:line="360" w:lineRule="auto"/>
              <w:rPr>
                <w:rFonts w:ascii="Arial"/>
                <w:sz w:val="21"/>
              </w:rPr>
            </w:pPr>
          </w:p>
        </w:tc>
        <w:tc>
          <w:tcPr>
            <w:tcW w:w="795" w:type="dxa"/>
            <w:vAlign w:val="top"/>
          </w:tcPr>
          <w:p w14:paraId="598FE659">
            <w:pPr>
              <w:spacing w:line="360" w:lineRule="auto"/>
              <w:rPr>
                <w:rFonts w:ascii="Arial"/>
                <w:sz w:val="21"/>
              </w:rPr>
            </w:pPr>
          </w:p>
        </w:tc>
      </w:tr>
      <w:tr w14:paraId="29EA5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1B5F772D">
            <w:pPr>
              <w:spacing w:line="360" w:lineRule="auto"/>
              <w:rPr>
                <w:rFonts w:ascii="Arial"/>
                <w:sz w:val="21"/>
              </w:rPr>
            </w:pPr>
          </w:p>
        </w:tc>
        <w:tc>
          <w:tcPr>
            <w:tcW w:w="770" w:type="dxa"/>
            <w:vAlign w:val="top"/>
          </w:tcPr>
          <w:p w14:paraId="419276C1">
            <w:pPr>
              <w:spacing w:line="360" w:lineRule="auto"/>
              <w:rPr>
                <w:rFonts w:ascii="Arial"/>
                <w:sz w:val="21"/>
              </w:rPr>
            </w:pPr>
          </w:p>
        </w:tc>
        <w:tc>
          <w:tcPr>
            <w:tcW w:w="961" w:type="dxa"/>
            <w:vAlign w:val="top"/>
          </w:tcPr>
          <w:p w14:paraId="1D922B51">
            <w:pPr>
              <w:spacing w:line="360" w:lineRule="auto"/>
              <w:rPr>
                <w:rFonts w:ascii="Arial"/>
                <w:sz w:val="21"/>
              </w:rPr>
            </w:pPr>
          </w:p>
        </w:tc>
        <w:tc>
          <w:tcPr>
            <w:tcW w:w="768" w:type="dxa"/>
            <w:vAlign w:val="top"/>
          </w:tcPr>
          <w:p w14:paraId="05124892">
            <w:pPr>
              <w:spacing w:line="360" w:lineRule="auto"/>
              <w:rPr>
                <w:rFonts w:ascii="Arial"/>
                <w:sz w:val="21"/>
              </w:rPr>
            </w:pPr>
          </w:p>
        </w:tc>
        <w:tc>
          <w:tcPr>
            <w:tcW w:w="768" w:type="dxa"/>
            <w:vAlign w:val="top"/>
          </w:tcPr>
          <w:p w14:paraId="0BA8E589">
            <w:pPr>
              <w:spacing w:line="360" w:lineRule="auto"/>
              <w:rPr>
                <w:rFonts w:ascii="Arial"/>
                <w:sz w:val="21"/>
              </w:rPr>
            </w:pPr>
          </w:p>
        </w:tc>
        <w:tc>
          <w:tcPr>
            <w:tcW w:w="1497" w:type="dxa"/>
            <w:vAlign w:val="top"/>
          </w:tcPr>
          <w:p w14:paraId="057150A6">
            <w:pPr>
              <w:spacing w:line="360" w:lineRule="auto"/>
              <w:rPr>
                <w:rFonts w:ascii="Arial"/>
                <w:sz w:val="21"/>
              </w:rPr>
            </w:pPr>
          </w:p>
        </w:tc>
        <w:tc>
          <w:tcPr>
            <w:tcW w:w="2353" w:type="dxa"/>
            <w:vAlign w:val="top"/>
          </w:tcPr>
          <w:p w14:paraId="2C11EC3D">
            <w:pPr>
              <w:spacing w:line="360" w:lineRule="auto"/>
              <w:rPr>
                <w:rFonts w:ascii="Arial"/>
                <w:sz w:val="21"/>
              </w:rPr>
            </w:pPr>
          </w:p>
        </w:tc>
        <w:tc>
          <w:tcPr>
            <w:tcW w:w="768" w:type="dxa"/>
            <w:vAlign w:val="top"/>
          </w:tcPr>
          <w:p w14:paraId="38D941DD">
            <w:pPr>
              <w:spacing w:line="360" w:lineRule="auto"/>
              <w:rPr>
                <w:rFonts w:ascii="Arial"/>
                <w:sz w:val="21"/>
              </w:rPr>
            </w:pPr>
          </w:p>
        </w:tc>
        <w:tc>
          <w:tcPr>
            <w:tcW w:w="768" w:type="dxa"/>
            <w:vAlign w:val="top"/>
          </w:tcPr>
          <w:p w14:paraId="65E5001B">
            <w:pPr>
              <w:spacing w:line="360" w:lineRule="auto"/>
              <w:rPr>
                <w:rFonts w:ascii="Arial"/>
                <w:sz w:val="21"/>
              </w:rPr>
            </w:pPr>
          </w:p>
        </w:tc>
        <w:tc>
          <w:tcPr>
            <w:tcW w:w="795" w:type="dxa"/>
            <w:vAlign w:val="top"/>
          </w:tcPr>
          <w:p w14:paraId="4C67F7B9">
            <w:pPr>
              <w:spacing w:line="360" w:lineRule="auto"/>
              <w:rPr>
                <w:rFonts w:ascii="Arial"/>
                <w:sz w:val="21"/>
              </w:rPr>
            </w:pPr>
          </w:p>
        </w:tc>
      </w:tr>
      <w:tr w14:paraId="06B1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58A79922">
            <w:pPr>
              <w:spacing w:line="360" w:lineRule="auto"/>
              <w:rPr>
                <w:rFonts w:ascii="Arial"/>
                <w:sz w:val="21"/>
              </w:rPr>
            </w:pPr>
          </w:p>
        </w:tc>
        <w:tc>
          <w:tcPr>
            <w:tcW w:w="770" w:type="dxa"/>
            <w:vAlign w:val="top"/>
          </w:tcPr>
          <w:p w14:paraId="4775950E">
            <w:pPr>
              <w:spacing w:line="360" w:lineRule="auto"/>
              <w:rPr>
                <w:rFonts w:ascii="Arial"/>
                <w:sz w:val="21"/>
              </w:rPr>
            </w:pPr>
          </w:p>
        </w:tc>
        <w:tc>
          <w:tcPr>
            <w:tcW w:w="961" w:type="dxa"/>
            <w:vAlign w:val="top"/>
          </w:tcPr>
          <w:p w14:paraId="04D54649">
            <w:pPr>
              <w:spacing w:line="360" w:lineRule="auto"/>
              <w:rPr>
                <w:rFonts w:ascii="Arial"/>
                <w:sz w:val="21"/>
              </w:rPr>
            </w:pPr>
          </w:p>
        </w:tc>
        <w:tc>
          <w:tcPr>
            <w:tcW w:w="768" w:type="dxa"/>
            <w:vAlign w:val="top"/>
          </w:tcPr>
          <w:p w14:paraId="3207969E">
            <w:pPr>
              <w:spacing w:line="360" w:lineRule="auto"/>
              <w:rPr>
                <w:rFonts w:ascii="Arial"/>
                <w:sz w:val="21"/>
              </w:rPr>
            </w:pPr>
          </w:p>
        </w:tc>
        <w:tc>
          <w:tcPr>
            <w:tcW w:w="768" w:type="dxa"/>
            <w:vAlign w:val="top"/>
          </w:tcPr>
          <w:p w14:paraId="098D13A6">
            <w:pPr>
              <w:spacing w:line="360" w:lineRule="auto"/>
              <w:rPr>
                <w:rFonts w:ascii="Arial"/>
                <w:sz w:val="21"/>
              </w:rPr>
            </w:pPr>
          </w:p>
        </w:tc>
        <w:tc>
          <w:tcPr>
            <w:tcW w:w="1497" w:type="dxa"/>
            <w:vAlign w:val="top"/>
          </w:tcPr>
          <w:p w14:paraId="64C45214">
            <w:pPr>
              <w:spacing w:line="360" w:lineRule="auto"/>
              <w:rPr>
                <w:rFonts w:ascii="Arial"/>
                <w:sz w:val="21"/>
              </w:rPr>
            </w:pPr>
          </w:p>
        </w:tc>
        <w:tc>
          <w:tcPr>
            <w:tcW w:w="2353" w:type="dxa"/>
            <w:vAlign w:val="top"/>
          </w:tcPr>
          <w:p w14:paraId="20E84B19">
            <w:pPr>
              <w:spacing w:line="360" w:lineRule="auto"/>
              <w:rPr>
                <w:rFonts w:ascii="Arial"/>
                <w:sz w:val="21"/>
              </w:rPr>
            </w:pPr>
          </w:p>
        </w:tc>
        <w:tc>
          <w:tcPr>
            <w:tcW w:w="768" w:type="dxa"/>
            <w:vAlign w:val="top"/>
          </w:tcPr>
          <w:p w14:paraId="1FD4C20E">
            <w:pPr>
              <w:spacing w:line="360" w:lineRule="auto"/>
              <w:rPr>
                <w:rFonts w:ascii="Arial"/>
                <w:sz w:val="21"/>
              </w:rPr>
            </w:pPr>
          </w:p>
        </w:tc>
        <w:tc>
          <w:tcPr>
            <w:tcW w:w="768" w:type="dxa"/>
            <w:vAlign w:val="top"/>
          </w:tcPr>
          <w:p w14:paraId="3A5EDC7F">
            <w:pPr>
              <w:spacing w:line="360" w:lineRule="auto"/>
              <w:rPr>
                <w:rFonts w:ascii="Arial"/>
                <w:sz w:val="21"/>
              </w:rPr>
            </w:pPr>
          </w:p>
        </w:tc>
        <w:tc>
          <w:tcPr>
            <w:tcW w:w="795" w:type="dxa"/>
            <w:vAlign w:val="top"/>
          </w:tcPr>
          <w:p w14:paraId="600E71F0">
            <w:pPr>
              <w:spacing w:line="360" w:lineRule="auto"/>
              <w:rPr>
                <w:rFonts w:ascii="Arial"/>
                <w:sz w:val="21"/>
              </w:rPr>
            </w:pPr>
          </w:p>
        </w:tc>
      </w:tr>
      <w:tr w14:paraId="61CD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38E82487">
            <w:pPr>
              <w:spacing w:line="360" w:lineRule="auto"/>
              <w:rPr>
                <w:rFonts w:ascii="Arial"/>
                <w:sz w:val="21"/>
              </w:rPr>
            </w:pPr>
          </w:p>
        </w:tc>
        <w:tc>
          <w:tcPr>
            <w:tcW w:w="770" w:type="dxa"/>
            <w:vAlign w:val="top"/>
          </w:tcPr>
          <w:p w14:paraId="1F8332F1">
            <w:pPr>
              <w:spacing w:line="360" w:lineRule="auto"/>
              <w:rPr>
                <w:rFonts w:ascii="Arial"/>
                <w:sz w:val="21"/>
              </w:rPr>
            </w:pPr>
          </w:p>
        </w:tc>
        <w:tc>
          <w:tcPr>
            <w:tcW w:w="961" w:type="dxa"/>
            <w:vAlign w:val="top"/>
          </w:tcPr>
          <w:p w14:paraId="16CE319E">
            <w:pPr>
              <w:spacing w:line="360" w:lineRule="auto"/>
              <w:rPr>
                <w:rFonts w:ascii="Arial"/>
                <w:sz w:val="21"/>
              </w:rPr>
            </w:pPr>
          </w:p>
        </w:tc>
        <w:tc>
          <w:tcPr>
            <w:tcW w:w="768" w:type="dxa"/>
            <w:vAlign w:val="top"/>
          </w:tcPr>
          <w:p w14:paraId="5A96E2AC">
            <w:pPr>
              <w:spacing w:line="360" w:lineRule="auto"/>
              <w:rPr>
                <w:rFonts w:ascii="Arial"/>
                <w:sz w:val="21"/>
              </w:rPr>
            </w:pPr>
          </w:p>
        </w:tc>
        <w:tc>
          <w:tcPr>
            <w:tcW w:w="768" w:type="dxa"/>
            <w:vAlign w:val="top"/>
          </w:tcPr>
          <w:p w14:paraId="336D57C1">
            <w:pPr>
              <w:spacing w:line="360" w:lineRule="auto"/>
              <w:rPr>
                <w:rFonts w:ascii="Arial"/>
                <w:sz w:val="21"/>
              </w:rPr>
            </w:pPr>
          </w:p>
        </w:tc>
        <w:tc>
          <w:tcPr>
            <w:tcW w:w="1497" w:type="dxa"/>
            <w:vAlign w:val="top"/>
          </w:tcPr>
          <w:p w14:paraId="2272AC96">
            <w:pPr>
              <w:spacing w:line="360" w:lineRule="auto"/>
              <w:rPr>
                <w:rFonts w:ascii="Arial"/>
                <w:sz w:val="21"/>
              </w:rPr>
            </w:pPr>
          </w:p>
        </w:tc>
        <w:tc>
          <w:tcPr>
            <w:tcW w:w="2353" w:type="dxa"/>
            <w:vAlign w:val="top"/>
          </w:tcPr>
          <w:p w14:paraId="45A5BD52">
            <w:pPr>
              <w:spacing w:line="360" w:lineRule="auto"/>
              <w:rPr>
                <w:rFonts w:ascii="Arial"/>
                <w:sz w:val="21"/>
              </w:rPr>
            </w:pPr>
          </w:p>
        </w:tc>
        <w:tc>
          <w:tcPr>
            <w:tcW w:w="768" w:type="dxa"/>
            <w:vAlign w:val="top"/>
          </w:tcPr>
          <w:p w14:paraId="6A0DB5BE">
            <w:pPr>
              <w:spacing w:line="360" w:lineRule="auto"/>
              <w:rPr>
                <w:rFonts w:ascii="Arial"/>
                <w:sz w:val="21"/>
              </w:rPr>
            </w:pPr>
          </w:p>
        </w:tc>
        <w:tc>
          <w:tcPr>
            <w:tcW w:w="768" w:type="dxa"/>
            <w:vAlign w:val="top"/>
          </w:tcPr>
          <w:p w14:paraId="7D487AFA">
            <w:pPr>
              <w:spacing w:line="360" w:lineRule="auto"/>
              <w:rPr>
                <w:rFonts w:ascii="Arial"/>
                <w:sz w:val="21"/>
              </w:rPr>
            </w:pPr>
          </w:p>
        </w:tc>
        <w:tc>
          <w:tcPr>
            <w:tcW w:w="795" w:type="dxa"/>
            <w:vAlign w:val="top"/>
          </w:tcPr>
          <w:p w14:paraId="6643B022">
            <w:pPr>
              <w:spacing w:line="360" w:lineRule="auto"/>
              <w:rPr>
                <w:rFonts w:ascii="Arial"/>
                <w:sz w:val="21"/>
              </w:rPr>
            </w:pPr>
          </w:p>
        </w:tc>
      </w:tr>
      <w:tr w14:paraId="42CAA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61FD42E6">
            <w:pPr>
              <w:spacing w:line="360" w:lineRule="auto"/>
              <w:rPr>
                <w:rFonts w:ascii="Arial"/>
                <w:sz w:val="21"/>
              </w:rPr>
            </w:pPr>
          </w:p>
        </w:tc>
        <w:tc>
          <w:tcPr>
            <w:tcW w:w="770" w:type="dxa"/>
            <w:vAlign w:val="top"/>
          </w:tcPr>
          <w:p w14:paraId="2104549E">
            <w:pPr>
              <w:spacing w:line="360" w:lineRule="auto"/>
              <w:rPr>
                <w:rFonts w:ascii="Arial"/>
                <w:sz w:val="21"/>
              </w:rPr>
            </w:pPr>
          </w:p>
        </w:tc>
        <w:tc>
          <w:tcPr>
            <w:tcW w:w="961" w:type="dxa"/>
            <w:vAlign w:val="top"/>
          </w:tcPr>
          <w:p w14:paraId="02583404">
            <w:pPr>
              <w:spacing w:line="360" w:lineRule="auto"/>
              <w:rPr>
                <w:rFonts w:ascii="Arial"/>
                <w:sz w:val="21"/>
              </w:rPr>
            </w:pPr>
          </w:p>
        </w:tc>
        <w:tc>
          <w:tcPr>
            <w:tcW w:w="768" w:type="dxa"/>
            <w:vAlign w:val="top"/>
          </w:tcPr>
          <w:p w14:paraId="5D45D01C">
            <w:pPr>
              <w:spacing w:line="360" w:lineRule="auto"/>
              <w:rPr>
                <w:rFonts w:ascii="Arial"/>
                <w:sz w:val="21"/>
              </w:rPr>
            </w:pPr>
          </w:p>
        </w:tc>
        <w:tc>
          <w:tcPr>
            <w:tcW w:w="768" w:type="dxa"/>
            <w:vAlign w:val="top"/>
          </w:tcPr>
          <w:p w14:paraId="63AAEDB7">
            <w:pPr>
              <w:spacing w:line="360" w:lineRule="auto"/>
              <w:rPr>
                <w:rFonts w:ascii="Arial"/>
                <w:sz w:val="21"/>
              </w:rPr>
            </w:pPr>
          </w:p>
        </w:tc>
        <w:tc>
          <w:tcPr>
            <w:tcW w:w="1497" w:type="dxa"/>
            <w:vAlign w:val="top"/>
          </w:tcPr>
          <w:p w14:paraId="76049573">
            <w:pPr>
              <w:spacing w:line="360" w:lineRule="auto"/>
              <w:rPr>
                <w:rFonts w:ascii="Arial"/>
                <w:sz w:val="21"/>
              </w:rPr>
            </w:pPr>
          </w:p>
        </w:tc>
        <w:tc>
          <w:tcPr>
            <w:tcW w:w="2353" w:type="dxa"/>
            <w:vAlign w:val="top"/>
          </w:tcPr>
          <w:p w14:paraId="16B3AD4E">
            <w:pPr>
              <w:spacing w:line="360" w:lineRule="auto"/>
              <w:rPr>
                <w:rFonts w:ascii="Arial"/>
                <w:sz w:val="21"/>
              </w:rPr>
            </w:pPr>
          </w:p>
        </w:tc>
        <w:tc>
          <w:tcPr>
            <w:tcW w:w="768" w:type="dxa"/>
            <w:vAlign w:val="top"/>
          </w:tcPr>
          <w:p w14:paraId="7BD6A6E3">
            <w:pPr>
              <w:spacing w:line="360" w:lineRule="auto"/>
              <w:rPr>
                <w:rFonts w:ascii="Arial"/>
                <w:sz w:val="21"/>
              </w:rPr>
            </w:pPr>
          </w:p>
        </w:tc>
        <w:tc>
          <w:tcPr>
            <w:tcW w:w="768" w:type="dxa"/>
            <w:vAlign w:val="top"/>
          </w:tcPr>
          <w:p w14:paraId="2309F9DF">
            <w:pPr>
              <w:spacing w:line="360" w:lineRule="auto"/>
              <w:rPr>
                <w:rFonts w:ascii="Arial"/>
                <w:sz w:val="21"/>
              </w:rPr>
            </w:pPr>
          </w:p>
        </w:tc>
        <w:tc>
          <w:tcPr>
            <w:tcW w:w="795" w:type="dxa"/>
            <w:vAlign w:val="top"/>
          </w:tcPr>
          <w:p w14:paraId="49DBAFF0">
            <w:pPr>
              <w:spacing w:line="360" w:lineRule="auto"/>
              <w:rPr>
                <w:rFonts w:ascii="Arial"/>
                <w:sz w:val="21"/>
              </w:rPr>
            </w:pPr>
          </w:p>
        </w:tc>
      </w:tr>
      <w:tr w14:paraId="4666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3" w:type="dxa"/>
            <w:vAlign w:val="top"/>
          </w:tcPr>
          <w:p w14:paraId="26D11D5B">
            <w:pPr>
              <w:pStyle w:val="16"/>
              <w:spacing w:before="279" w:line="360" w:lineRule="auto"/>
              <w:ind w:left="127"/>
            </w:pPr>
            <w:r>
              <w:rPr>
                <w:position w:val="-3"/>
              </w:rPr>
              <w:t>…</w:t>
            </w:r>
          </w:p>
        </w:tc>
        <w:tc>
          <w:tcPr>
            <w:tcW w:w="770" w:type="dxa"/>
            <w:vAlign w:val="top"/>
          </w:tcPr>
          <w:p w14:paraId="025692B7">
            <w:pPr>
              <w:spacing w:line="360" w:lineRule="auto"/>
              <w:rPr>
                <w:rFonts w:ascii="Arial"/>
                <w:sz w:val="21"/>
              </w:rPr>
            </w:pPr>
          </w:p>
        </w:tc>
        <w:tc>
          <w:tcPr>
            <w:tcW w:w="961" w:type="dxa"/>
            <w:vAlign w:val="top"/>
          </w:tcPr>
          <w:p w14:paraId="3777A213">
            <w:pPr>
              <w:spacing w:line="360" w:lineRule="auto"/>
              <w:rPr>
                <w:rFonts w:ascii="Arial"/>
                <w:sz w:val="21"/>
              </w:rPr>
            </w:pPr>
          </w:p>
        </w:tc>
        <w:tc>
          <w:tcPr>
            <w:tcW w:w="768" w:type="dxa"/>
            <w:vAlign w:val="top"/>
          </w:tcPr>
          <w:p w14:paraId="5BD46B3D">
            <w:pPr>
              <w:spacing w:line="360" w:lineRule="auto"/>
              <w:rPr>
                <w:rFonts w:ascii="Arial"/>
                <w:sz w:val="21"/>
              </w:rPr>
            </w:pPr>
          </w:p>
        </w:tc>
        <w:tc>
          <w:tcPr>
            <w:tcW w:w="768" w:type="dxa"/>
            <w:vAlign w:val="top"/>
          </w:tcPr>
          <w:p w14:paraId="61DC0534">
            <w:pPr>
              <w:spacing w:line="360" w:lineRule="auto"/>
              <w:rPr>
                <w:rFonts w:ascii="Arial"/>
                <w:sz w:val="21"/>
              </w:rPr>
            </w:pPr>
          </w:p>
        </w:tc>
        <w:tc>
          <w:tcPr>
            <w:tcW w:w="1497" w:type="dxa"/>
            <w:vAlign w:val="top"/>
          </w:tcPr>
          <w:p w14:paraId="2AF9C071">
            <w:pPr>
              <w:spacing w:line="360" w:lineRule="auto"/>
              <w:rPr>
                <w:rFonts w:ascii="Arial"/>
                <w:sz w:val="21"/>
              </w:rPr>
            </w:pPr>
          </w:p>
        </w:tc>
        <w:tc>
          <w:tcPr>
            <w:tcW w:w="2353" w:type="dxa"/>
            <w:vAlign w:val="top"/>
          </w:tcPr>
          <w:p w14:paraId="29B86BE9">
            <w:pPr>
              <w:spacing w:line="360" w:lineRule="auto"/>
              <w:rPr>
                <w:rFonts w:ascii="Arial"/>
                <w:sz w:val="21"/>
              </w:rPr>
            </w:pPr>
          </w:p>
        </w:tc>
        <w:tc>
          <w:tcPr>
            <w:tcW w:w="768" w:type="dxa"/>
            <w:vAlign w:val="top"/>
          </w:tcPr>
          <w:p w14:paraId="4B1A6157">
            <w:pPr>
              <w:spacing w:line="360" w:lineRule="auto"/>
              <w:rPr>
                <w:rFonts w:ascii="Arial"/>
                <w:sz w:val="21"/>
              </w:rPr>
            </w:pPr>
          </w:p>
        </w:tc>
        <w:tc>
          <w:tcPr>
            <w:tcW w:w="768" w:type="dxa"/>
            <w:vAlign w:val="top"/>
          </w:tcPr>
          <w:p w14:paraId="09CDC171">
            <w:pPr>
              <w:spacing w:line="360" w:lineRule="auto"/>
              <w:rPr>
                <w:rFonts w:ascii="Arial"/>
                <w:sz w:val="21"/>
              </w:rPr>
            </w:pPr>
          </w:p>
        </w:tc>
        <w:tc>
          <w:tcPr>
            <w:tcW w:w="795" w:type="dxa"/>
            <w:vAlign w:val="top"/>
          </w:tcPr>
          <w:p w14:paraId="5DE2F581">
            <w:pPr>
              <w:spacing w:line="360" w:lineRule="auto"/>
              <w:rPr>
                <w:rFonts w:ascii="Arial"/>
                <w:sz w:val="21"/>
              </w:rPr>
            </w:pPr>
          </w:p>
        </w:tc>
      </w:tr>
      <w:tr w14:paraId="242A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73" w:type="dxa"/>
            <w:gridSpan w:val="2"/>
            <w:vAlign w:val="top"/>
          </w:tcPr>
          <w:p w14:paraId="43FE6F50">
            <w:pPr>
              <w:pStyle w:val="16"/>
              <w:spacing w:before="179" w:line="360" w:lineRule="auto"/>
              <w:ind w:left="113"/>
            </w:pPr>
            <w:r>
              <w:rPr>
                <w:spacing w:val="-3"/>
              </w:rPr>
              <w:t>合计</w:t>
            </w:r>
          </w:p>
        </w:tc>
        <w:tc>
          <w:tcPr>
            <w:tcW w:w="961" w:type="dxa"/>
            <w:vAlign w:val="top"/>
          </w:tcPr>
          <w:p w14:paraId="655EB8D5">
            <w:pPr>
              <w:spacing w:line="360" w:lineRule="auto"/>
              <w:rPr>
                <w:rFonts w:ascii="Arial"/>
                <w:sz w:val="21"/>
              </w:rPr>
            </w:pPr>
          </w:p>
        </w:tc>
        <w:tc>
          <w:tcPr>
            <w:tcW w:w="768" w:type="dxa"/>
            <w:vAlign w:val="top"/>
          </w:tcPr>
          <w:p w14:paraId="15EA7344">
            <w:pPr>
              <w:spacing w:line="360" w:lineRule="auto"/>
              <w:rPr>
                <w:rFonts w:ascii="Arial"/>
                <w:sz w:val="21"/>
              </w:rPr>
            </w:pPr>
          </w:p>
        </w:tc>
        <w:tc>
          <w:tcPr>
            <w:tcW w:w="768" w:type="dxa"/>
            <w:vAlign w:val="top"/>
          </w:tcPr>
          <w:p w14:paraId="3074653D">
            <w:pPr>
              <w:spacing w:line="360" w:lineRule="auto"/>
              <w:rPr>
                <w:rFonts w:ascii="Arial"/>
                <w:sz w:val="21"/>
              </w:rPr>
            </w:pPr>
          </w:p>
        </w:tc>
        <w:tc>
          <w:tcPr>
            <w:tcW w:w="1497" w:type="dxa"/>
            <w:vAlign w:val="top"/>
          </w:tcPr>
          <w:p w14:paraId="07915069">
            <w:pPr>
              <w:spacing w:line="360" w:lineRule="auto"/>
              <w:rPr>
                <w:rFonts w:ascii="Arial"/>
                <w:sz w:val="21"/>
              </w:rPr>
            </w:pPr>
          </w:p>
        </w:tc>
        <w:tc>
          <w:tcPr>
            <w:tcW w:w="2353" w:type="dxa"/>
            <w:vAlign w:val="top"/>
          </w:tcPr>
          <w:p w14:paraId="01FBD42A">
            <w:pPr>
              <w:spacing w:line="360" w:lineRule="auto"/>
              <w:rPr>
                <w:rFonts w:ascii="Arial"/>
                <w:sz w:val="21"/>
              </w:rPr>
            </w:pPr>
          </w:p>
        </w:tc>
        <w:tc>
          <w:tcPr>
            <w:tcW w:w="768" w:type="dxa"/>
            <w:vAlign w:val="top"/>
          </w:tcPr>
          <w:p w14:paraId="38DA2EE3">
            <w:pPr>
              <w:spacing w:line="360" w:lineRule="auto"/>
              <w:rPr>
                <w:rFonts w:ascii="Arial"/>
                <w:sz w:val="21"/>
              </w:rPr>
            </w:pPr>
          </w:p>
        </w:tc>
        <w:tc>
          <w:tcPr>
            <w:tcW w:w="768" w:type="dxa"/>
            <w:vAlign w:val="top"/>
          </w:tcPr>
          <w:p w14:paraId="16EB53A3">
            <w:pPr>
              <w:spacing w:line="360" w:lineRule="auto"/>
              <w:rPr>
                <w:rFonts w:ascii="Arial"/>
                <w:sz w:val="21"/>
              </w:rPr>
            </w:pPr>
          </w:p>
        </w:tc>
        <w:tc>
          <w:tcPr>
            <w:tcW w:w="795" w:type="dxa"/>
            <w:vAlign w:val="top"/>
          </w:tcPr>
          <w:p w14:paraId="1111D28D">
            <w:pPr>
              <w:spacing w:line="360" w:lineRule="auto"/>
              <w:rPr>
                <w:rFonts w:ascii="Arial"/>
                <w:sz w:val="21"/>
              </w:rPr>
            </w:pPr>
          </w:p>
        </w:tc>
      </w:tr>
    </w:tbl>
    <w:p w14:paraId="70ACEB77">
      <w:pPr>
        <w:pStyle w:val="5"/>
        <w:spacing w:line="360" w:lineRule="auto"/>
      </w:pPr>
    </w:p>
    <w:p w14:paraId="0D745B5A">
      <w:pPr>
        <w:spacing w:before="79" w:line="360" w:lineRule="auto"/>
        <w:ind w:left="123"/>
        <w:rPr>
          <w:rFonts w:ascii="宋体" w:hAnsi="宋体" w:eastAsia="宋体" w:cs="宋体"/>
          <w:sz w:val="24"/>
          <w:szCs w:val="24"/>
        </w:rPr>
      </w:pPr>
      <w:r>
        <w:rPr>
          <w:rFonts w:ascii="宋体" w:hAnsi="宋体" w:eastAsia="宋体" w:cs="宋体"/>
          <w:spacing w:val="-1"/>
          <w:sz w:val="24"/>
          <w:szCs w:val="24"/>
        </w:rPr>
        <w:t>说明：1.节能产品根据财政部、国家发展改革委最新公布的节能产品政府采购</w:t>
      </w:r>
      <w:r>
        <w:rPr>
          <w:rFonts w:ascii="宋体" w:hAnsi="宋体" w:eastAsia="宋体" w:cs="宋体"/>
          <w:spacing w:val="-2"/>
          <w:sz w:val="24"/>
          <w:szCs w:val="24"/>
        </w:rPr>
        <w:t>品目清单确定。</w:t>
      </w:r>
      <w:r>
        <w:rPr>
          <w:rFonts w:ascii="宋体" w:hAnsi="宋体" w:eastAsia="宋体" w:cs="宋体"/>
          <w:sz w:val="24"/>
          <w:szCs w:val="24"/>
        </w:rPr>
        <w:t xml:space="preserve">  </w:t>
      </w:r>
    </w:p>
    <w:p w14:paraId="3A6A585C">
      <w:pPr>
        <w:spacing w:before="79" w:line="360" w:lineRule="auto"/>
        <w:ind w:left="123"/>
        <w:rPr>
          <w:rFonts w:ascii="宋体" w:hAnsi="宋体" w:eastAsia="宋体" w:cs="宋体"/>
          <w:sz w:val="24"/>
          <w:szCs w:val="24"/>
        </w:rPr>
      </w:pPr>
      <w:r>
        <w:rPr>
          <w:rFonts w:ascii="宋体" w:hAnsi="宋体" w:eastAsia="宋体" w:cs="宋体"/>
          <w:spacing w:val="1"/>
          <w:sz w:val="24"/>
          <w:szCs w:val="24"/>
        </w:rPr>
        <w:t>2.如所报产品为节能产品（强制采购产品除外</w:t>
      </w:r>
      <w:r>
        <w:rPr>
          <w:rFonts w:ascii="宋体" w:hAnsi="宋体" w:eastAsia="宋体" w:cs="宋体"/>
          <w:spacing w:val="16"/>
          <w:sz w:val="24"/>
          <w:szCs w:val="24"/>
        </w:rPr>
        <w:t>），</w:t>
      </w:r>
      <w:r>
        <w:rPr>
          <w:rFonts w:ascii="宋体" w:hAnsi="宋体" w:eastAsia="宋体" w:cs="宋体"/>
          <w:spacing w:val="1"/>
          <w:sz w:val="24"/>
          <w:szCs w:val="24"/>
        </w:rPr>
        <w:t xml:space="preserve">必须按规定格式逐项填写，后附认证证书， </w:t>
      </w:r>
      <w:r>
        <w:rPr>
          <w:rFonts w:ascii="宋体" w:hAnsi="宋体" w:eastAsia="宋体" w:cs="宋体"/>
          <w:spacing w:val="-5"/>
          <w:sz w:val="24"/>
          <w:szCs w:val="24"/>
        </w:rPr>
        <w:t>否则评审时不予加分。</w:t>
      </w:r>
    </w:p>
    <w:p w14:paraId="7BDD827D">
      <w:pPr>
        <w:spacing w:line="360" w:lineRule="auto"/>
        <w:rPr>
          <w:rFonts w:ascii="宋体" w:hAnsi="宋体" w:eastAsia="宋体" w:cs="宋体"/>
          <w:sz w:val="24"/>
          <w:szCs w:val="24"/>
        </w:rPr>
        <w:sectPr>
          <w:footerReference r:id="rId31" w:type="default"/>
          <w:pgSz w:w="11906" w:h="16839"/>
          <w:pgMar w:top="1417" w:right="1134" w:bottom="1134" w:left="1417" w:header="0" w:footer="955" w:gutter="0"/>
          <w:pgNumType w:fmt="decimal"/>
          <w:cols w:space="720" w:num="1"/>
        </w:sectPr>
      </w:pPr>
    </w:p>
    <w:p w14:paraId="3B05CDF8">
      <w:pPr>
        <w:spacing w:before="182" w:line="360" w:lineRule="auto"/>
        <w:outlineLvl w:val="1"/>
        <w:rPr>
          <w:rFonts w:ascii="宋体" w:hAnsi="宋体" w:eastAsia="宋体" w:cs="宋体"/>
          <w:sz w:val="28"/>
          <w:szCs w:val="28"/>
        </w:rPr>
      </w:pPr>
      <w:r>
        <w:rPr>
          <w:rFonts w:ascii="宋体" w:hAnsi="宋体" w:eastAsia="宋体" w:cs="宋体"/>
          <w:b/>
          <w:bCs/>
          <w:spacing w:val="-2"/>
          <w:sz w:val="28"/>
          <w:szCs w:val="28"/>
        </w:rPr>
        <w:t>十、参加政府采购活动前三年内在经营活动中</w:t>
      </w:r>
      <w:r>
        <w:rPr>
          <w:rFonts w:ascii="宋体" w:hAnsi="宋体" w:eastAsia="宋体" w:cs="宋体"/>
          <w:b/>
          <w:bCs/>
          <w:spacing w:val="-3"/>
          <w:sz w:val="28"/>
          <w:szCs w:val="28"/>
        </w:rPr>
        <w:t>没有重大违法记录的</w:t>
      </w:r>
      <w:r>
        <w:rPr>
          <w:rFonts w:ascii="宋体" w:hAnsi="宋体" w:eastAsia="宋体" w:cs="宋体"/>
          <w:b/>
          <w:bCs/>
          <w:spacing w:val="-7"/>
          <w:sz w:val="28"/>
          <w:szCs w:val="28"/>
        </w:rPr>
        <w:t>书面声明</w:t>
      </w:r>
    </w:p>
    <w:p w14:paraId="1980CB13">
      <w:pPr>
        <w:spacing w:before="248" w:line="360" w:lineRule="auto"/>
        <w:ind w:left="419"/>
        <w:rPr>
          <w:rFonts w:ascii="宋体" w:hAnsi="宋体" w:eastAsia="宋体" w:cs="宋体"/>
          <w:sz w:val="24"/>
          <w:szCs w:val="24"/>
        </w:rPr>
      </w:pPr>
      <w:r>
        <w:rPr>
          <w:rFonts w:ascii="宋体" w:hAnsi="宋体" w:eastAsia="宋体" w:cs="宋体"/>
          <w:spacing w:val="7"/>
          <w:sz w:val="24"/>
          <w:szCs w:val="24"/>
        </w:rPr>
        <w:t>本单位郑重声明：</w:t>
      </w:r>
    </w:p>
    <w:p w14:paraId="2B837478">
      <w:pPr>
        <w:spacing w:before="219" w:line="360" w:lineRule="auto"/>
        <w:ind w:left="2" w:firstLine="418"/>
        <w:rPr>
          <w:rFonts w:ascii="宋体" w:hAnsi="宋体" w:eastAsia="宋体" w:cs="宋体"/>
          <w:sz w:val="24"/>
          <w:szCs w:val="24"/>
        </w:rPr>
      </w:pPr>
      <w:r>
        <w:rPr>
          <w:rFonts w:ascii="宋体" w:hAnsi="宋体" w:eastAsia="宋体" w:cs="宋体"/>
          <w:spacing w:val="11"/>
          <w:sz w:val="24"/>
          <w:szCs w:val="24"/>
        </w:rPr>
        <w:t>我单位在参加采购活动前三年内在经营活动中没有《中华人民共和国政府采购法》第二十二条第</w:t>
      </w:r>
      <w:r>
        <w:rPr>
          <w:rFonts w:ascii="宋体" w:hAnsi="宋体" w:eastAsia="宋体" w:cs="宋体"/>
          <w:spacing w:val="15"/>
          <w:sz w:val="24"/>
          <w:szCs w:val="24"/>
        </w:rPr>
        <w:t xml:space="preserve"> </w:t>
      </w:r>
      <w:r>
        <w:rPr>
          <w:rFonts w:ascii="宋体" w:hAnsi="宋体" w:eastAsia="宋体" w:cs="宋体"/>
          <w:spacing w:val="9"/>
          <w:sz w:val="24"/>
          <w:szCs w:val="24"/>
        </w:rPr>
        <w:t>一款第(五)项所称重大违法记录，包括：</w:t>
      </w:r>
    </w:p>
    <w:p w14:paraId="3CF2CA56">
      <w:pPr>
        <w:spacing w:before="30" w:line="360" w:lineRule="auto"/>
        <w:ind w:left="4" w:firstLine="416"/>
        <w:rPr>
          <w:rFonts w:ascii="宋体" w:hAnsi="宋体" w:eastAsia="宋体" w:cs="宋体"/>
          <w:sz w:val="24"/>
          <w:szCs w:val="24"/>
        </w:rPr>
      </w:pPr>
      <w:r>
        <w:rPr>
          <w:rFonts w:ascii="宋体" w:hAnsi="宋体" w:eastAsia="宋体" w:cs="宋体"/>
          <w:spacing w:val="11"/>
          <w:sz w:val="24"/>
          <w:szCs w:val="24"/>
        </w:rPr>
        <w:t>我单位或者其法定代表人（负责人）、董事、监事、高级管理人员未因经营活动中的违法行为受</w:t>
      </w:r>
      <w:r>
        <w:rPr>
          <w:rFonts w:ascii="宋体" w:hAnsi="宋体" w:eastAsia="宋体" w:cs="宋体"/>
          <w:spacing w:val="15"/>
          <w:sz w:val="24"/>
          <w:szCs w:val="24"/>
        </w:rPr>
        <w:t xml:space="preserve"> </w:t>
      </w:r>
      <w:r>
        <w:rPr>
          <w:rFonts w:ascii="宋体" w:hAnsi="宋体" w:eastAsia="宋体" w:cs="宋体"/>
          <w:spacing w:val="11"/>
          <w:sz w:val="24"/>
          <w:szCs w:val="24"/>
        </w:rPr>
        <w:t>到刑事处罚或者责令停产停业、吊销许可证或者执照、较大数额罚款等行政</w:t>
      </w:r>
      <w:r>
        <w:rPr>
          <w:rFonts w:ascii="宋体" w:hAnsi="宋体" w:eastAsia="宋体" w:cs="宋体"/>
          <w:spacing w:val="10"/>
          <w:sz w:val="24"/>
          <w:szCs w:val="24"/>
        </w:rPr>
        <w:t>处罚。</w:t>
      </w:r>
    </w:p>
    <w:p w14:paraId="17D39087">
      <w:pPr>
        <w:spacing w:before="30" w:line="360" w:lineRule="auto"/>
        <w:ind w:left="418"/>
        <w:rPr>
          <w:rFonts w:ascii="宋体" w:hAnsi="宋体" w:eastAsia="宋体" w:cs="宋体"/>
          <w:sz w:val="24"/>
          <w:szCs w:val="24"/>
        </w:rPr>
      </w:pPr>
      <w:r>
        <w:rPr>
          <w:rFonts w:ascii="宋体" w:hAnsi="宋体" w:eastAsia="宋体" w:cs="宋体"/>
          <w:spacing w:val="5"/>
          <w:sz w:val="24"/>
          <w:szCs w:val="24"/>
        </w:rPr>
        <w:t>特此声明！</w:t>
      </w:r>
    </w:p>
    <w:p w14:paraId="6F9DF18F">
      <w:pPr>
        <w:pStyle w:val="5"/>
        <w:spacing w:line="360" w:lineRule="auto"/>
      </w:pPr>
    </w:p>
    <w:p w14:paraId="55DEF737">
      <w:pPr>
        <w:pStyle w:val="5"/>
        <w:spacing w:line="360" w:lineRule="auto"/>
      </w:pPr>
    </w:p>
    <w:p w14:paraId="234A2790">
      <w:pPr>
        <w:pStyle w:val="5"/>
        <w:spacing w:line="360" w:lineRule="auto"/>
      </w:pPr>
    </w:p>
    <w:p w14:paraId="1516C944">
      <w:pPr>
        <w:spacing w:before="78" w:line="360" w:lineRule="auto"/>
        <w:rPr>
          <w:rFonts w:ascii="宋体" w:hAnsi="宋体" w:eastAsia="宋体" w:cs="宋体"/>
          <w:sz w:val="24"/>
          <w:szCs w:val="24"/>
        </w:rPr>
      </w:pPr>
      <w:r>
        <w:rPr>
          <w:rFonts w:hint="eastAsia" w:ascii="宋体" w:hAnsi="宋体" w:eastAsia="宋体" w:cs="宋体"/>
          <w:spacing w:val="-6"/>
          <w:sz w:val="24"/>
          <w:szCs w:val="24"/>
          <w:lang w:eastAsia="zh-CN"/>
        </w:rPr>
        <w:t>供应商</w:t>
      </w:r>
      <w:r>
        <w:rPr>
          <w:rFonts w:ascii="宋体" w:hAnsi="宋体" w:eastAsia="宋体" w:cs="宋体"/>
          <w:spacing w:val="-6"/>
          <w:sz w:val="24"/>
          <w:szCs w:val="24"/>
        </w:rPr>
        <w:t>名称（单位公章</w:t>
      </w:r>
      <w:r>
        <w:rPr>
          <w:rFonts w:ascii="宋体" w:hAnsi="宋体" w:eastAsia="宋体" w:cs="宋体"/>
          <w:spacing w:val="-1"/>
          <w:sz w:val="24"/>
          <w:szCs w:val="24"/>
        </w:rPr>
        <w:t>）：</w:t>
      </w:r>
    </w:p>
    <w:p w14:paraId="051C6895">
      <w:pPr>
        <w:pStyle w:val="5"/>
        <w:spacing w:line="360" w:lineRule="auto"/>
      </w:pPr>
    </w:p>
    <w:p w14:paraId="5E1E82E0">
      <w:pPr>
        <w:spacing w:before="79" w:line="360" w:lineRule="auto"/>
        <w:ind w:left="40" w:right="3063" w:hanging="41"/>
        <w:rPr>
          <w:rFonts w:ascii="宋体" w:hAnsi="宋体" w:eastAsia="宋体" w:cs="宋体"/>
          <w:spacing w:val="6"/>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法定代表人或其委托代理人（签字或盖章</w:t>
      </w:r>
      <w:r>
        <w:rPr>
          <w:rFonts w:ascii="宋体" w:hAnsi="宋体" w:eastAsia="宋体" w:cs="宋体"/>
          <w:spacing w:val="6"/>
          <w:sz w:val="24"/>
          <w:szCs w:val="24"/>
        </w:rPr>
        <w:t>）：</w:t>
      </w:r>
    </w:p>
    <w:p w14:paraId="48B9C5D5">
      <w:pPr>
        <w:spacing w:before="79" w:line="360" w:lineRule="auto"/>
        <w:ind w:left="40" w:right="3063" w:hanging="41"/>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4A34B204">
      <w:pPr>
        <w:spacing w:line="360" w:lineRule="auto"/>
        <w:rPr>
          <w:rFonts w:ascii="宋体" w:hAnsi="宋体" w:eastAsia="宋体" w:cs="宋体"/>
          <w:sz w:val="24"/>
          <w:szCs w:val="24"/>
        </w:rPr>
        <w:sectPr>
          <w:footerReference r:id="rId32" w:type="default"/>
          <w:pgSz w:w="11906" w:h="16839"/>
          <w:pgMar w:top="1417" w:right="1134" w:bottom="1134" w:left="1417" w:header="0" w:footer="956" w:gutter="0"/>
          <w:pgNumType w:fmt="decimal"/>
          <w:cols w:space="720" w:num="1"/>
        </w:sectPr>
      </w:pPr>
    </w:p>
    <w:p w14:paraId="5DD00822">
      <w:pPr>
        <w:spacing w:before="182" w:line="360" w:lineRule="auto"/>
        <w:ind w:left="3888"/>
        <w:outlineLvl w:val="1"/>
        <w:rPr>
          <w:rFonts w:ascii="宋体" w:hAnsi="宋体" w:eastAsia="宋体" w:cs="宋体"/>
          <w:sz w:val="28"/>
          <w:szCs w:val="28"/>
        </w:rPr>
      </w:pPr>
      <w:r>
        <w:rPr>
          <w:rFonts w:ascii="宋体" w:hAnsi="宋体" w:eastAsia="宋体" w:cs="宋体"/>
          <w:b/>
          <w:bCs/>
          <w:spacing w:val="-4"/>
          <w:sz w:val="28"/>
          <w:szCs w:val="28"/>
        </w:rPr>
        <w:t>十一、书面承诺</w:t>
      </w:r>
    </w:p>
    <w:p w14:paraId="3CD250AA">
      <w:pPr>
        <w:tabs>
          <w:tab w:val="left" w:pos="529"/>
        </w:tabs>
        <w:spacing w:before="248" w:line="360" w:lineRule="auto"/>
        <w:ind w:left="410"/>
        <w:rPr>
          <w:rFonts w:ascii="宋体" w:hAnsi="宋体" w:eastAsia="宋体" w:cs="宋体"/>
          <w:sz w:val="24"/>
          <w:szCs w:val="24"/>
        </w:rPr>
      </w:pPr>
      <w:r>
        <w:rPr>
          <w:rFonts w:ascii="宋体" w:hAnsi="宋体" w:eastAsia="宋体" w:cs="宋体"/>
          <w:sz w:val="21"/>
          <w:szCs w:val="21"/>
          <w:u w:val="single" w:color="auto"/>
        </w:rPr>
        <w:tab/>
      </w:r>
      <w:r>
        <w:rPr>
          <w:rFonts w:ascii="宋体" w:hAnsi="宋体" w:eastAsia="宋体" w:cs="宋体"/>
          <w:spacing w:val="-10"/>
          <w:sz w:val="24"/>
          <w:szCs w:val="24"/>
          <w:u w:val="single" w:color="auto"/>
        </w:rPr>
        <w:t>（采购人名称</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14:paraId="3257B6F6">
      <w:pPr>
        <w:spacing w:before="219" w:line="360" w:lineRule="auto"/>
        <w:ind w:left="3" w:firstLine="417"/>
        <w:rPr>
          <w:rFonts w:ascii="宋体" w:hAnsi="宋体" w:eastAsia="宋体" w:cs="宋体"/>
          <w:sz w:val="24"/>
          <w:szCs w:val="24"/>
        </w:rPr>
      </w:pPr>
      <w:r>
        <w:rPr>
          <w:rFonts w:ascii="宋体" w:hAnsi="宋体" w:eastAsia="宋体" w:cs="宋体"/>
          <w:spacing w:val="7"/>
          <w:sz w:val="24"/>
          <w:szCs w:val="24"/>
        </w:rPr>
        <w:t>我单位在参加本项目招标投标活动时，针对下列的情形</w:t>
      </w:r>
      <w:r>
        <w:rPr>
          <w:rFonts w:ascii="宋体" w:hAnsi="宋体" w:eastAsia="宋体" w:cs="宋体"/>
          <w:spacing w:val="6"/>
          <w:sz w:val="24"/>
          <w:szCs w:val="24"/>
        </w:rPr>
        <w:t>作出书面承诺：“</w:t>
      </w:r>
      <w:r>
        <w:rPr>
          <w:rFonts w:ascii="宋体" w:hAnsi="宋体" w:eastAsia="宋体" w:cs="宋体"/>
          <w:spacing w:val="-64"/>
          <w:sz w:val="24"/>
          <w:szCs w:val="24"/>
        </w:rPr>
        <w:t xml:space="preserve"> </w:t>
      </w:r>
      <w:r>
        <w:rPr>
          <w:rFonts w:ascii="宋体" w:hAnsi="宋体" w:eastAsia="宋体" w:cs="宋体"/>
          <w:spacing w:val="6"/>
          <w:sz w:val="24"/>
          <w:szCs w:val="24"/>
        </w:rPr>
        <w:t>同意取消中标资格</w:t>
      </w:r>
      <w:r>
        <w:rPr>
          <w:rFonts w:hint="eastAsia" w:ascii="宋体" w:hAnsi="宋体" w:eastAsia="宋体" w:cs="宋体"/>
          <w:spacing w:val="6"/>
          <w:sz w:val="24"/>
          <w:szCs w:val="24"/>
          <w:lang w:eastAsia="zh-CN"/>
        </w:rPr>
        <w:t>、</w:t>
      </w:r>
      <w:r>
        <w:rPr>
          <w:rFonts w:ascii="宋体" w:hAnsi="宋体" w:eastAsia="宋体" w:cs="宋体"/>
          <w:spacing w:val="7"/>
          <w:sz w:val="24"/>
          <w:szCs w:val="24"/>
        </w:rPr>
        <w:t>罚款；已签订合同的，采购人有权终止合同，所造成的一切损失和后果全部由中标人承担；</w:t>
      </w:r>
      <w:r>
        <w:rPr>
          <w:rFonts w:ascii="宋体" w:hAnsi="宋体" w:eastAsia="宋体" w:cs="宋体"/>
          <w:spacing w:val="10"/>
          <w:sz w:val="24"/>
          <w:szCs w:val="24"/>
        </w:rPr>
        <w:t>列入不良行为记录并在网上公告；移交司法机关等处罚</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w:t>
      </w:r>
    </w:p>
    <w:p w14:paraId="6FEC128E">
      <w:pPr>
        <w:spacing w:before="31" w:line="360" w:lineRule="auto"/>
        <w:ind w:left="424"/>
        <w:rPr>
          <w:rFonts w:ascii="宋体" w:hAnsi="宋体" w:eastAsia="宋体" w:cs="宋体"/>
          <w:sz w:val="24"/>
          <w:szCs w:val="24"/>
        </w:rPr>
      </w:pPr>
      <w:r>
        <w:rPr>
          <w:rFonts w:ascii="宋体" w:hAnsi="宋体" w:eastAsia="宋体" w:cs="宋体"/>
          <w:spacing w:val="8"/>
          <w:sz w:val="24"/>
          <w:szCs w:val="24"/>
        </w:rPr>
        <w:t>（1）提供虚假材料的；</w:t>
      </w:r>
    </w:p>
    <w:p w14:paraId="7A99D384">
      <w:pPr>
        <w:spacing w:before="219" w:line="360" w:lineRule="auto"/>
        <w:ind w:left="424"/>
        <w:rPr>
          <w:rFonts w:ascii="宋体" w:hAnsi="宋体" w:eastAsia="宋体" w:cs="宋体"/>
          <w:sz w:val="24"/>
          <w:szCs w:val="24"/>
        </w:rPr>
      </w:pPr>
      <w:r>
        <w:rPr>
          <w:rFonts w:ascii="宋体" w:hAnsi="宋体" w:eastAsia="宋体" w:cs="宋体"/>
          <w:spacing w:val="10"/>
          <w:sz w:val="24"/>
          <w:szCs w:val="24"/>
        </w:rPr>
        <w:t>（2）借用他人资质或出借资质供他人参加投标或采购活动的；</w:t>
      </w:r>
    </w:p>
    <w:p w14:paraId="098519B2">
      <w:pPr>
        <w:spacing w:before="219" w:line="360" w:lineRule="auto"/>
        <w:ind w:left="424"/>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60"/>
          <w:sz w:val="24"/>
          <w:szCs w:val="24"/>
        </w:rPr>
        <w:t xml:space="preserve"> </w:t>
      </w:r>
      <w:r>
        <w:rPr>
          <w:rFonts w:ascii="宋体" w:hAnsi="宋体" w:eastAsia="宋体" w:cs="宋体"/>
          <w:spacing w:val="2"/>
          <w:sz w:val="24"/>
          <w:szCs w:val="24"/>
        </w:rPr>
        <w:t>串通投标的；</w:t>
      </w:r>
    </w:p>
    <w:p w14:paraId="7BA57702">
      <w:pPr>
        <w:spacing w:before="217" w:line="360" w:lineRule="auto"/>
        <w:ind w:left="424"/>
        <w:rPr>
          <w:rFonts w:ascii="宋体" w:hAnsi="宋体" w:eastAsia="宋体" w:cs="宋体"/>
          <w:sz w:val="24"/>
          <w:szCs w:val="24"/>
        </w:rPr>
      </w:pPr>
      <w:r>
        <w:rPr>
          <w:rFonts w:ascii="宋体" w:hAnsi="宋体" w:eastAsia="宋体" w:cs="宋体"/>
          <w:spacing w:val="11"/>
          <w:sz w:val="24"/>
          <w:szCs w:val="24"/>
        </w:rPr>
        <w:t>（4）</w:t>
      </w:r>
      <w:r>
        <w:rPr>
          <w:rFonts w:hint="eastAsia" w:ascii="宋体" w:hAnsi="宋体" w:eastAsia="宋体" w:cs="宋体"/>
          <w:spacing w:val="11"/>
          <w:sz w:val="24"/>
          <w:szCs w:val="24"/>
          <w:lang w:val="en-US" w:eastAsia="zh-CN"/>
        </w:rPr>
        <w:t>中标</w:t>
      </w:r>
      <w:r>
        <w:rPr>
          <w:rFonts w:ascii="宋体" w:hAnsi="宋体" w:eastAsia="宋体" w:cs="宋体"/>
          <w:spacing w:val="11"/>
          <w:sz w:val="24"/>
          <w:szCs w:val="24"/>
        </w:rPr>
        <w:t>人在</w:t>
      </w:r>
      <w:r>
        <w:rPr>
          <w:rFonts w:hint="eastAsia" w:ascii="宋体" w:hAnsi="宋体" w:eastAsia="宋体" w:cs="宋体"/>
          <w:spacing w:val="11"/>
          <w:sz w:val="24"/>
          <w:szCs w:val="24"/>
          <w:lang w:eastAsia="zh-CN"/>
        </w:rPr>
        <w:t>招标文件</w:t>
      </w:r>
      <w:r>
        <w:rPr>
          <w:rFonts w:ascii="宋体" w:hAnsi="宋体" w:eastAsia="宋体" w:cs="宋体"/>
          <w:spacing w:val="11"/>
          <w:sz w:val="24"/>
          <w:szCs w:val="24"/>
        </w:rPr>
        <w:t>规定的时间内拒绝与采购人签订</w:t>
      </w:r>
      <w:r>
        <w:rPr>
          <w:rFonts w:ascii="宋体" w:hAnsi="宋体" w:eastAsia="宋体" w:cs="宋体"/>
          <w:spacing w:val="10"/>
          <w:sz w:val="24"/>
          <w:szCs w:val="24"/>
        </w:rPr>
        <w:t>中标合同的；</w:t>
      </w:r>
    </w:p>
    <w:p w14:paraId="405D8361">
      <w:pPr>
        <w:spacing w:before="220" w:line="360" w:lineRule="auto"/>
        <w:ind w:left="424"/>
        <w:rPr>
          <w:rFonts w:ascii="宋体" w:hAnsi="宋体" w:eastAsia="宋体" w:cs="宋体"/>
          <w:sz w:val="24"/>
          <w:szCs w:val="24"/>
        </w:rPr>
      </w:pPr>
      <w:r>
        <w:rPr>
          <w:rFonts w:ascii="宋体" w:hAnsi="宋体" w:eastAsia="宋体" w:cs="宋体"/>
          <w:spacing w:val="8"/>
          <w:sz w:val="24"/>
          <w:szCs w:val="24"/>
        </w:rPr>
        <w:t>（5）</w:t>
      </w:r>
      <w:r>
        <w:rPr>
          <w:rFonts w:hint="eastAsia" w:ascii="宋体" w:hAnsi="宋体" w:eastAsia="宋体" w:cs="宋体"/>
          <w:spacing w:val="8"/>
          <w:sz w:val="24"/>
          <w:szCs w:val="24"/>
          <w:lang w:val="en-US" w:eastAsia="zh-CN"/>
        </w:rPr>
        <w:t>中标</w:t>
      </w:r>
      <w:r>
        <w:rPr>
          <w:rFonts w:ascii="宋体" w:hAnsi="宋体" w:eastAsia="宋体" w:cs="宋体"/>
          <w:spacing w:val="8"/>
          <w:sz w:val="24"/>
          <w:szCs w:val="24"/>
        </w:rPr>
        <w:t>人转包项目的；</w:t>
      </w:r>
    </w:p>
    <w:p w14:paraId="384990B2">
      <w:pPr>
        <w:spacing w:before="217" w:line="360" w:lineRule="auto"/>
        <w:ind w:left="424"/>
        <w:rPr>
          <w:rFonts w:ascii="宋体" w:hAnsi="宋体" w:eastAsia="宋体" w:cs="宋体"/>
          <w:sz w:val="24"/>
          <w:szCs w:val="24"/>
        </w:rPr>
      </w:pPr>
      <w:r>
        <w:rPr>
          <w:rFonts w:ascii="宋体" w:hAnsi="宋体" w:eastAsia="宋体" w:cs="宋体"/>
          <w:spacing w:val="9"/>
          <w:sz w:val="24"/>
          <w:szCs w:val="24"/>
        </w:rPr>
        <w:t>（6）</w:t>
      </w:r>
      <w:r>
        <w:rPr>
          <w:rFonts w:hint="eastAsia" w:ascii="宋体" w:hAnsi="宋体" w:eastAsia="宋体" w:cs="宋体"/>
          <w:spacing w:val="9"/>
          <w:sz w:val="24"/>
          <w:szCs w:val="24"/>
          <w:lang w:val="en-US" w:eastAsia="zh-CN"/>
        </w:rPr>
        <w:t>中标</w:t>
      </w:r>
      <w:r>
        <w:rPr>
          <w:rFonts w:ascii="宋体" w:hAnsi="宋体" w:eastAsia="宋体" w:cs="宋体"/>
          <w:spacing w:val="9"/>
          <w:sz w:val="24"/>
          <w:szCs w:val="24"/>
        </w:rPr>
        <w:t>人无正当理由拖延服务的。</w:t>
      </w:r>
    </w:p>
    <w:p w14:paraId="2FAAAA83">
      <w:pPr>
        <w:pStyle w:val="5"/>
        <w:spacing w:line="360" w:lineRule="auto"/>
        <w:rPr>
          <w:sz w:val="24"/>
          <w:szCs w:val="24"/>
        </w:rPr>
      </w:pPr>
    </w:p>
    <w:p w14:paraId="0A427B1A">
      <w:pPr>
        <w:pStyle w:val="5"/>
        <w:spacing w:line="360" w:lineRule="auto"/>
        <w:rPr>
          <w:sz w:val="24"/>
          <w:szCs w:val="24"/>
        </w:rPr>
      </w:pPr>
    </w:p>
    <w:p w14:paraId="1C0DA5FE">
      <w:pPr>
        <w:pStyle w:val="5"/>
        <w:spacing w:line="360" w:lineRule="auto"/>
        <w:rPr>
          <w:sz w:val="24"/>
          <w:szCs w:val="24"/>
        </w:rPr>
      </w:pPr>
    </w:p>
    <w:p w14:paraId="64E7B9FC">
      <w:pPr>
        <w:spacing w:before="78" w:line="360" w:lineRule="auto"/>
        <w:rPr>
          <w:rFonts w:ascii="宋体" w:hAnsi="宋体" w:eastAsia="宋体" w:cs="宋体"/>
          <w:sz w:val="24"/>
          <w:szCs w:val="24"/>
        </w:rPr>
      </w:pPr>
      <w:r>
        <w:rPr>
          <w:rFonts w:hint="eastAsia" w:ascii="宋体" w:hAnsi="宋体" w:eastAsia="宋体" w:cs="宋体"/>
          <w:spacing w:val="-6"/>
          <w:sz w:val="24"/>
          <w:szCs w:val="24"/>
          <w:lang w:eastAsia="zh-CN"/>
        </w:rPr>
        <w:t>供应商</w:t>
      </w:r>
      <w:r>
        <w:rPr>
          <w:rFonts w:ascii="宋体" w:hAnsi="宋体" w:eastAsia="宋体" w:cs="宋体"/>
          <w:spacing w:val="-6"/>
          <w:sz w:val="24"/>
          <w:szCs w:val="24"/>
        </w:rPr>
        <w:t>名称（单位公章</w:t>
      </w:r>
      <w:r>
        <w:rPr>
          <w:rFonts w:ascii="宋体" w:hAnsi="宋体" w:eastAsia="宋体" w:cs="宋体"/>
          <w:spacing w:val="-1"/>
          <w:sz w:val="24"/>
          <w:szCs w:val="24"/>
        </w:rPr>
        <w:t>）：</w:t>
      </w:r>
    </w:p>
    <w:p w14:paraId="74E4D3E1">
      <w:pPr>
        <w:pStyle w:val="5"/>
        <w:spacing w:line="360" w:lineRule="auto"/>
        <w:rPr>
          <w:sz w:val="24"/>
          <w:szCs w:val="24"/>
        </w:rPr>
      </w:pPr>
    </w:p>
    <w:p w14:paraId="36D6F6A5">
      <w:pPr>
        <w:spacing w:before="78" w:line="360" w:lineRule="auto"/>
        <w:ind w:left="40" w:right="3119" w:hanging="41"/>
        <w:rPr>
          <w:rFonts w:ascii="宋体" w:hAnsi="宋体" w:eastAsia="宋体" w:cs="宋体"/>
          <w:spacing w:val="6"/>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法定代表人或其委托代理人（签字或盖章</w:t>
      </w:r>
      <w:r>
        <w:rPr>
          <w:rFonts w:ascii="宋体" w:hAnsi="宋体" w:eastAsia="宋体" w:cs="宋体"/>
          <w:spacing w:val="6"/>
          <w:sz w:val="24"/>
          <w:szCs w:val="24"/>
        </w:rPr>
        <w:t>）：</w:t>
      </w:r>
    </w:p>
    <w:p w14:paraId="2475273B">
      <w:pPr>
        <w:spacing w:before="78" w:line="360" w:lineRule="auto"/>
        <w:ind w:left="40" w:right="3119" w:hanging="41"/>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5"/>
          <w:sz w:val="24"/>
          <w:szCs w:val="24"/>
        </w:rPr>
        <w:t xml:space="preserve">   </w:t>
      </w:r>
      <w:r>
        <w:rPr>
          <w:rFonts w:ascii="宋体" w:hAnsi="宋体" w:eastAsia="宋体" w:cs="宋体"/>
          <w:spacing w:val="-13"/>
          <w:sz w:val="24"/>
          <w:szCs w:val="24"/>
        </w:rPr>
        <w:t>日</w:t>
      </w:r>
    </w:p>
    <w:p w14:paraId="609A0355">
      <w:pPr>
        <w:spacing w:line="360" w:lineRule="auto"/>
        <w:rPr>
          <w:rFonts w:ascii="宋体" w:hAnsi="宋体" w:eastAsia="宋体" w:cs="宋体"/>
          <w:sz w:val="21"/>
          <w:szCs w:val="21"/>
        </w:rPr>
        <w:sectPr>
          <w:footerReference r:id="rId33" w:type="default"/>
          <w:pgSz w:w="11906" w:h="16839"/>
          <w:pgMar w:top="1417" w:right="1134" w:bottom="1134" w:left="1417" w:header="0" w:footer="956" w:gutter="0"/>
          <w:pgNumType w:fmt="decimal"/>
          <w:cols w:space="720" w:num="1"/>
        </w:sectPr>
      </w:pPr>
    </w:p>
    <w:p w14:paraId="787048B5">
      <w:pPr>
        <w:keepNext w:val="0"/>
        <w:keepLines w:val="0"/>
        <w:pageBreakBefore w:val="0"/>
        <w:widowControl/>
        <w:kinsoku w:val="0"/>
        <w:wordWrap/>
        <w:overflowPunct/>
        <w:topLinePunct w:val="0"/>
        <w:autoSpaceDE w:val="0"/>
        <w:autoSpaceDN w:val="0"/>
        <w:bidi w:val="0"/>
        <w:adjustRightInd w:val="0"/>
        <w:snapToGrid w:val="0"/>
        <w:spacing w:before="202" w:line="300" w:lineRule="exact"/>
        <w:ind w:firstLine="3026" w:firstLineChars="1100"/>
        <w:jc w:val="both"/>
        <w:textAlignment w:val="baseline"/>
        <w:outlineLvl w:val="1"/>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资格信用承诺函</w:t>
      </w:r>
    </w:p>
    <w:p w14:paraId="46A6B4A5">
      <w:pPr>
        <w:keepNext w:val="0"/>
        <w:keepLines w:val="0"/>
        <w:pageBreakBefore w:val="0"/>
        <w:widowControl/>
        <w:kinsoku w:val="0"/>
        <w:wordWrap/>
        <w:overflowPunct/>
        <w:topLinePunct w:val="0"/>
        <w:autoSpaceDE w:val="0"/>
        <w:autoSpaceDN w:val="0"/>
        <w:bidi w:val="0"/>
        <w:adjustRightInd w:val="0"/>
        <w:snapToGrid w:val="0"/>
        <w:spacing w:before="202" w:line="300" w:lineRule="exact"/>
        <w:ind w:firstLine="1926" w:firstLineChars="700"/>
        <w:textAlignment w:val="baseline"/>
        <w:outlineLvl w:val="1"/>
        <w:rPr>
          <w:rFonts w:ascii="宋体" w:hAnsi="宋体" w:eastAsia="宋体" w:cs="宋体"/>
          <w:b/>
          <w:bCs/>
          <w:spacing w:val="-3"/>
          <w:sz w:val="28"/>
          <w:szCs w:val="28"/>
        </w:rPr>
      </w:pPr>
      <w:r>
        <w:rPr>
          <w:rFonts w:hint="eastAsia" w:ascii="宋体" w:hAnsi="宋体" w:eastAsia="宋体" w:cs="宋体"/>
          <w:b/>
          <w:bCs/>
          <w:spacing w:val="-3"/>
          <w:sz w:val="28"/>
          <w:szCs w:val="28"/>
          <w:lang w:val="en-US" w:eastAsia="zh-CN"/>
        </w:rPr>
        <w:t xml:space="preserve">菏泽市政府采购供应商资格信用承诺函 </w:t>
      </w:r>
    </w:p>
    <w:p w14:paraId="35F24D4C">
      <w:pPr>
        <w:keepNext w:val="0"/>
        <w:keepLines w:val="0"/>
        <w:pageBreakBefore w:val="0"/>
        <w:widowControl/>
        <w:kinsoku w:val="0"/>
        <w:wordWrap/>
        <w:overflowPunct/>
        <w:topLinePunct w:val="0"/>
        <w:autoSpaceDE w:val="0"/>
        <w:autoSpaceDN w:val="0"/>
        <w:bidi w:val="0"/>
        <w:adjustRightInd w:val="0"/>
        <w:snapToGrid w:val="0"/>
        <w:spacing w:before="202" w:line="300" w:lineRule="exact"/>
        <w:ind w:firstLine="3026" w:firstLineChars="1100"/>
        <w:textAlignment w:val="baseline"/>
        <w:outlineLvl w:val="1"/>
        <w:rPr>
          <w:rFonts w:ascii="宋体" w:hAnsi="宋体" w:eastAsia="宋体" w:cs="宋体"/>
          <w:b/>
          <w:bCs/>
          <w:spacing w:val="-3"/>
          <w:sz w:val="28"/>
          <w:szCs w:val="28"/>
        </w:rPr>
      </w:pPr>
      <w:r>
        <w:rPr>
          <w:rFonts w:hint="eastAsia" w:ascii="宋体" w:hAnsi="宋体" w:eastAsia="宋体" w:cs="宋体"/>
          <w:b/>
          <w:bCs/>
          <w:spacing w:val="-3"/>
          <w:sz w:val="28"/>
          <w:szCs w:val="28"/>
          <w:lang w:val="en-US" w:eastAsia="zh-CN"/>
        </w:rPr>
        <w:t xml:space="preserve">(法人或其他组织) </w:t>
      </w:r>
    </w:p>
    <w:p w14:paraId="26F90C1A">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我公司自愿参加(项目名称)政府采购活动，并郑重承诺:</w:t>
      </w:r>
    </w:p>
    <w:p w14:paraId="0E6EC88D">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我公司符合下列要求:</w:t>
      </w:r>
    </w:p>
    <w:p w14:paraId="4FEA87DC">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(1)具有独立承担民事责任的能力;</w:t>
      </w:r>
    </w:p>
    <w:p w14:paraId="3FE7D3F9">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(2)具有良好的商业信誉和健全的财务会计制度;</w:t>
      </w:r>
    </w:p>
    <w:p w14:paraId="763E9385">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(3)具有履行合同所必需的设备和专业技术能力;</w:t>
      </w:r>
    </w:p>
    <w:p w14:paraId="01F52BF2">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(4)具有依法缴纳税收和社会保障资金的良好记录;</w:t>
      </w:r>
    </w:p>
    <w:p w14:paraId="5006A605">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(5)参加政府采购活动(以开启时间为准)前3年内，供应商和其法定代表人无行贿犯罪行为且在经营活动中没有重大违法记录以及本项目开启时未被禁止参加本项目所在地的政府采购活动的证明材料;</w:t>
      </w:r>
    </w:p>
    <w:p w14:paraId="44904BAD">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(6)法律、行政法规和采购文件规定的其他条件。</w:t>
      </w:r>
    </w:p>
    <w:p w14:paraId="1EA062C4">
      <w:pPr>
        <w:keepNext w:val="0"/>
        <w:keepLines w:val="0"/>
        <w:pageBreakBefore w:val="0"/>
        <w:widowControl/>
        <w:kinsoku w:val="0"/>
        <w:wordWrap/>
        <w:overflowPunct/>
        <w:topLinePunct w:val="0"/>
        <w:autoSpaceDE w:val="0"/>
        <w:autoSpaceDN w:val="0"/>
        <w:bidi w:val="0"/>
        <w:adjustRightInd w:val="0"/>
        <w:snapToGrid w:val="0"/>
        <w:spacing w:before="202" w:line="300" w:lineRule="exact"/>
        <w:ind w:firstLine="468" w:firstLineChars="200"/>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如果我公司中标(成交)，将在评审(评标)环节结束后 5 个工作日内，按采购文件要求，向采购人提供下列材料原件进行核验:</w:t>
      </w:r>
    </w:p>
    <w:p w14:paraId="44D22475">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(1)营业执照或事业单位法人登记证书;</w:t>
      </w:r>
    </w:p>
    <w:p w14:paraId="534C8A88">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(2)税务登记证(接受合一的证书)或者上一年度以来任意一个月缴纳的增值税或营业税或企业所得税的凭据;</w:t>
      </w:r>
    </w:p>
    <w:p w14:paraId="35975B0E">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(3)参加本次政府采购活动上一年度至今的年度或任意一个月度财务报表(至少包含资产</w:t>
      </w:r>
    </w:p>
    <w:p w14:paraId="2798639F">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负债表和损益表或预算收入支出表)或供应商结算户银行出具的资信证明;</w:t>
      </w:r>
    </w:p>
    <w:p w14:paraId="0F86640E">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(4)参加本次政府采购活动上一年度以来任意一个月缴纳社会保险的凭据(专用收据或社</w:t>
      </w:r>
    </w:p>
    <w:p w14:paraId="57FEC9F4">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会保险缴纳清单) ;</w:t>
      </w:r>
    </w:p>
    <w:p w14:paraId="19028B85">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(5)其他材料。</w:t>
      </w:r>
    </w:p>
    <w:p w14:paraId="5C9FEEFD">
      <w:pPr>
        <w:keepNext w:val="0"/>
        <w:keepLines w:val="0"/>
        <w:pageBreakBefore w:val="0"/>
        <w:widowControl/>
        <w:kinsoku w:val="0"/>
        <w:wordWrap/>
        <w:overflowPunct/>
        <w:topLinePunct w:val="0"/>
        <w:autoSpaceDE w:val="0"/>
        <w:autoSpaceDN w:val="0"/>
        <w:bidi w:val="0"/>
        <w:adjustRightInd w:val="0"/>
        <w:snapToGrid w:val="0"/>
        <w:spacing w:before="202" w:line="300" w:lineRule="exact"/>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本公司对上述承诺的真实性、合法性、有效性负责，如有虚假，将依法承担相应责任。</w:t>
      </w:r>
    </w:p>
    <w:p w14:paraId="4B3F5C70">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3229"/>
        <w:jc w:val="both"/>
        <w:textAlignment w:val="baseline"/>
        <w:outlineLvl w:val="1"/>
        <w:rPr>
          <w:rFonts w:hint="eastAsia" w:ascii="宋体" w:hAnsi="宋体" w:eastAsia="宋体" w:cs="宋体"/>
          <w:b w:val="0"/>
          <w:bCs w:val="0"/>
          <w:spacing w:val="-3"/>
          <w:sz w:val="24"/>
          <w:szCs w:val="24"/>
          <w:lang w:val="en-US" w:eastAsia="zh-CN"/>
        </w:rPr>
      </w:pPr>
    </w:p>
    <w:p w14:paraId="02A3724F">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3229" w:firstLine="702" w:firstLineChars="300"/>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法定代表人(签字或盖章) :</w:t>
      </w:r>
    </w:p>
    <w:p w14:paraId="0913BA6E">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3229" w:firstLine="1170" w:firstLineChars="500"/>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社会信用代码:</w:t>
      </w:r>
    </w:p>
    <w:p w14:paraId="19A78EBD">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3229" w:firstLine="936" w:firstLineChars="400"/>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供应商名称(签章):</w:t>
      </w:r>
    </w:p>
    <w:p w14:paraId="4FEA92C1">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3229" w:firstLine="1638" w:firstLineChars="700"/>
        <w:jc w:val="both"/>
        <w:textAlignment w:val="baseline"/>
        <w:outlineLvl w:val="1"/>
        <w:rPr>
          <w:rFonts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年  月  日</w:t>
      </w:r>
    </w:p>
    <w:p w14:paraId="371458B9">
      <w:pPr>
        <w:spacing w:before="202" w:line="360" w:lineRule="auto"/>
        <w:ind w:left="3229"/>
        <w:outlineLvl w:val="1"/>
        <w:rPr>
          <w:rFonts w:ascii="宋体" w:hAnsi="宋体" w:eastAsia="宋体" w:cs="宋体"/>
          <w:b/>
          <w:bCs/>
          <w:spacing w:val="-3"/>
          <w:sz w:val="24"/>
          <w:szCs w:val="24"/>
        </w:rPr>
      </w:pPr>
    </w:p>
    <w:p w14:paraId="03AC6DDE">
      <w:pPr>
        <w:spacing w:before="202" w:line="360" w:lineRule="auto"/>
        <w:outlineLvl w:val="1"/>
        <w:rPr>
          <w:rFonts w:ascii="宋体" w:hAnsi="宋体" w:eastAsia="宋体" w:cs="宋体"/>
          <w:b/>
          <w:bCs/>
          <w:spacing w:val="-3"/>
          <w:sz w:val="24"/>
          <w:szCs w:val="24"/>
        </w:rPr>
      </w:pPr>
    </w:p>
    <w:p w14:paraId="0F36F00A">
      <w:pPr>
        <w:spacing w:before="202" w:line="360" w:lineRule="auto"/>
        <w:ind w:left="3229"/>
        <w:outlineLvl w:val="1"/>
        <w:rPr>
          <w:rFonts w:ascii="宋体" w:hAnsi="宋体" w:eastAsia="宋体" w:cs="宋体"/>
          <w:sz w:val="24"/>
          <w:szCs w:val="24"/>
        </w:rPr>
      </w:pPr>
      <w:r>
        <w:rPr>
          <w:rFonts w:ascii="宋体" w:hAnsi="宋体" w:eastAsia="宋体" w:cs="宋体"/>
          <w:b/>
          <w:bCs/>
          <w:spacing w:val="-3"/>
          <w:sz w:val="24"/>
          <w:szCs w:val="24"/>
        </w:rPr>
        <w:t>十二、资格证明文件</w:t>
      </w:r>
    </w:p>
    <w:p w14:paraId="3E9B0B40">
      <w:pPr>
        <w:pStyle w:val="5"/>
        <w:spacing w:line="360" w:lineRule="auto"/>
      </w:pPr>
    </w:p>
    <w:p w14:paraId="5BABDEC6">
      <w:pPr>
        <w:pStyle w:val="5"/>
        <w:spacing w:line="360" w:lineRule="auto"/>
      </w:pPr>
    </w:p>
    <w:p w14:paraId="0FB42A2E">
      <w:pPr>
        <w:pStyle w:val="5"/>
        <w:spacing w:line="360" w:lineRule="auto"/>
      </w:pPr>
    </w:p>
    <w:p w14:paraId="62C90E33">
      <w:pPr>
        <w:spacing w:before="78" w:line="360" w:lineRule="auto"/>
        <w:jc w:val="center"/>
        <w:rPr>
          <w:rFonts w:ascii="宋体" w:hAnsi="宋体" w:eastAsia="宋体" w:cs="宋体"/>
          <w:sz w:val="24"/>
          <w:szCs w:val="24"/>
        </w:rPr>
      </w:pPr>
      <w:r>
        <w:rPr>
          <w:rFonts w:ascii="宋体" w:hAnsi="宋体" w:eastAsia="宋体" w:cs="宋体"/>
          <w:spacing w:val="-1"/>
          <w:sz w:val="24"/>
          <w:szCs w:val="24"/>
        </w:rPr>
        <w:t>营业执照、法人授权书及</w:t>
      </w:r>
      <w:r>
        <w:rPr>
          <w:rFonts w:hint="eastAsia" w:ascii="宋体" w:hAnsi="宋体" w:eastAsia="宋体" w:cs="宋体"/>
          <w:spacing w:val="-1"/>
          <w:sz w:val="24"/>
          <w:szCs w:val="24"/>
          <w:lang w:eastAsia="zh-CN"/>
        </w:rPr>
        <w:t>供应商</w:t>
      </w:r>
      <w:r>
        <w:rPr>
          <w:rFonts w:ascii="宋体" w:hAnsi="宋体" w:eastAsia="宋体" w:cs="宋体"/>
          <w:spacing w:val="-2"/>
          <w:sz w:val="24"/>
          <w:szCs w:val="24"/>
        </w:rPr>
        <w:t>须知前附表要求的其他证明、证件等</w:t>
      </w:r>
    </w:p>
    <w:p w14:paraId="0BE1C3D4">
      <w:pPr>
        <w:pStyle w:val="5"/>
        <w:spacing w:line="360" w:lineRule="auto"/>
      </w:pPr>
    </w:p>
    <w:p w14:paraId="5C5FFC8B">
      <w:pPr>
        <w:pStyle w:val="5"/>
        <w:spacing w:line="360" w:lineRule="auto"/>
      </w:pPr>
    </w:p>
    <w:p w14:paraId="5DEBF8CD">
      <w:pPr>
        <w:pStyle w:val="5"/>
        <w:spacing w:line="360" w:lineRule="auto"/>
      </w:pPr>
    </w:p>
    <w:p w14:paraId="00C39887">
      <w:pPr>
        <w:pStyle w:val="5"/>
        <w:spacing w:line="360" w:lineRule="auto"/>
      </w:pPr>
    </w:p>
    <w:p w14:paraId="403244A8">
      <w:pPr>
        <w:pStyle w:val="5"/>
        <w:spacing w:line="360" w:lineRule="auto"/>
      </w:pPr>
    </w:p>
    <w:p w14:paraId="2413603D">
      <w:pPr>
        <w:spacing w:before="78" w:line="360" w:lineRule="auto"/>
        <w:ind w:left="3470" w:firstLine="233" w:firstLineChars="100"/>
        <w:outlineLvl w:val="1"/>
        <w:rPr>
          <w:rFonts w:ascii="宋体" w:hAnsi="宋体" w:eastAsia="宋体" w:cs="宋体"/>
          <w:sz w:val="24"/>
          <w:szCs w:val="24"/>
        </w:rPr>
      </w:pPr>
      <w:r>
        <w:rPr>
          <w:rFonts w:ascii="宋体" w:hAnsi="宋体" w:eastAsia="宋体" w:cs="宋体"/>
          <w:b/>
          <w:bCs/>
          <w:spacing w:val="-4"/>
          <w:sz w:val="24"/>
          <w:szCs w:val="24"/>
        </w:rPr>
        <w:t>十三、其他资料</w:t>
      </w:r>
    </w:p>
    <w:p w14:paraId="234452D6">
      <w:pPr>
        <w:pStyle w:val="5"/>
        <w:spacing w:line="360" w:lineRule="auto"/>
      </w:pPr>
    </w:p>
    <w:p w14:paraId="5301830B">
      <w:pPr>
        <w:spacing w:before="68" w:line="360" w:lineRule="auto"/>
        <w:ind w:left="2735"/>
        <w:rPr>
          <w:rFonts w:ascii="宋体" w:hAnsi="宋体" w:eastAsia="宋体" w:cs="宋体"/>
          <w:sz w:val="21"/>
          <w:szCs w:val="21"/>
        </w:rPr>
      </w:pPr>
      <w:r>
        <w:rPr>
          <w:rFonts w:ascii="宋体" w:hAnsi="宋体" w:eastAsia="宋体" w:cs="宋体"/>
          <w:b/>
          <w:bCs/>
          <w:spacing w:val="-3"/>
          <w:sz w:val="21"/>
          <w:szCs w:val="21"/>
        </w:rPr>
        <w:t>（</w:t>
      </w:r>
      <w:r>
        <w:rPr>
          <w:rFonts w:hint="eastAsia" w:ascii="宋体" w:hAnsi="宋体" w:eastAsia="宋体" w:cs="宋体"/>
          <w:b/>
          <w:bCs/>
          <w:spacing w:val="-3"/>
          <w:sz w:val="21"/>
          <w:szCs w:val="21"/>
          <w:lang w:eastAsia="zh-CN"/>
        </w:rPr>
        <w:t>供应商</w:t>
      </w:r>
      <w:r>
        <w:rPr>
          <w:rFonts w:ascii="宋体" w:hAnsi="宋体" w:eastAsia="宋体" w:cs="宋体"/>
          <w:b/>
          <w:bCs/>
          <w:spacing w:val="-3"/>
          <w:sz w:val="21"/>
          <w:szCs w:val="21"/>
        </w:rPr>
        <w:t>认为需提交的其他资料）</w:t>
      </w:r>
    </w:p>
    <w:sectPr>
      <w:footerReference r:id="rId34" w:type="default"/>
      <w:pgSz w:w="11906" w:h="16839"/>
      <w:pgMar w:top="1417" w:right="1134" w:bottom="1134" w:left="1417" w:header="0" w:footer="95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2617">
    <w:pPr>
      <w:tabs>
        <w:tab w:val="left" w:pos="5649"/>
      </w:tabs>
      <w:spacing w:before="1" w:line="173" w:lineRule="auto"/>
      <w:ind w:left="4823"/>
      <w:rPr>
        <w:rFonts w:hint="eastAsia" w:ascii="Lucida Sans Unicode" w:hAnsi="Lucida Sans Unicode" w:eastAsia="宋体" w:cs="Lucida Sans Unicode"/>
        <w:sz w:val="18"/>
        <w:szCs w:val="18"/>
        <w:lang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30FEF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130FEF8">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Lucida Sans Unicode" w:hAnsi="Lucida Sans Unicode" w:eastAsia="宋体" w:cs="Lucida Sans Unicode"/>
        <w:sz w:val="18"/>
        <w:szCs w:val="1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F8F8">
    <w:pPr>
      <w:spacing w:line="173" w:lineRule="auto"/>
      <w:ind w:left="4293"/>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3813">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2C43813">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8931">
    <w:pPr>
      <w:spacing w:line="175" w:lineRule="auto"/>
      <w:ind w:left="4293"/>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CED68">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6ECED68">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6CCC">
    <w:pPr>
      <w:spacing w:line="175" w:lineRule="auto"/>
      <w:ind w:left="449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2AB3C">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882AB3C">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3061">
    <w:pPr>
      <w:spacing w:line="175" w:lineRule="auto"/>
      <w:ind w:left="448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85727">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B385727">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93AD">
    <w:pPr>
      <w:spacing w:line="175" w:lineRule="auto"/>
      <w:ind w:left="4491"/>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5B01">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6245B01">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3453">
    <w:pPr>
      <w:spacing w:line="175" w:lineRule="auto"/>
      <w:ind w:left="448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33332">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D433332">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04DD">
    <w:pPr>
      <w:spacing w:line="175" w:lineRule="auto"/>
      <w:ind w:left="429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B4486">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0CB4486">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FFEE">
    <w:pPr>
      <w:spacing w:line="175" w:lineRule="auto"/>
      <w:ind w:left="4604"/>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CEB42">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ECCEB42">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81B1">
    <w:pPr>
      <w:spacing w:line="175" w:lineRule="auto"/>
      <w:ind w:left="448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69C47">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8869C47">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991D">
    <w:pPr>
      <w:spacing w:line="175" w:lineRule="auto"/>
      <w:ind w:left="4604"/>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522EC">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35522EC">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A8F7">
    <w:pPr>
      <w:spacing w:before="1" w:line="173" w:lineRule="auto"/>
      <w:ind w:left="4816"/>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83265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C83265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B93E">
    <w:pPr>
      <w:spacing w:line="175" w:lineRule="auto"/>
      <w:ind w:left="4601"/>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26E55">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F926E55">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653C">
    <w:pPr>
      <w:spacing w:line="175" w:lineRule="auto"/>
      <w:ind w:left="4601"/>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EAC7A">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7F6EAC7A">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F3A0">
    <w:pPr>
      <w:spacing w:line="175" w:lineRule="auto"/>
      <w:ind w:left="429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B15BE">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74B15BE">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F3CA">
    <w:pPr>
      <w:spacing w:line="175" w:lineRule="auto"/>
      <w:ind w:left="4483"/>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E48B3">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0FE48B3">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F707">
    <w:pPr>
      <w:spacing w:before="1" w:line="173" w:lineRule="auto"/>
      <w:ind w:left="4762"/>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709F5">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478709F5">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5D51">
    <w:pPr>
      <w:spacing w:before="1" w:line="175" w:lineRule="auto"/>
      <w:ind w:left="4760"/>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E2158">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18CE2158">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2205">
    <w:pPr>
      <w:spacing w:line="175" w:lineRule="auto"/>
      <w:ind w:left="4760"/>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EAAE0">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CFEAAE0">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FC11">
    <w:pPr>
      <w:spacing w:before="1" w:line="173" w:lineRule="auto"/>
      <w:ind w:left="4881"/>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5822A">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33D5822A">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5A6E">
    <w:pPr>
      <w:spacing w:line="173" w:lineRule="auto"/>
      <w:ind w:left="4760"/>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D8CCB">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0CD8CCB">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D4A6">
    <w:pPr>
      <w:spacing w:line="175" w:lineRule="auto"/>
      <w:ind w:left="4760"/>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B9DD4">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6AB9DD4">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3D2E">
    <w:pPr>
      <w:spacing w:before="1" w:line="173" w:lineRule="auto"/>
      <w:ind w:left="4816"/>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0BAC0">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10BAC0">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2598">
    <w:pPr>
      <w:spacing w:before="1" w:line="173" w:lineRule="auto"/>
      <w:ind w:left="4203"/>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40410">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1640410">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5858">
    <w:pPr>
      <w:spacing w:line="175" w:lineRule="auto"/>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4666B">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D64666B">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62CC">
    <w:pPr>
      <w:spacing w:line="175" w:lineRule="auto"/>
      <w:ind w:left="4767"/>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31B0D">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1631B0D">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99AE">
    <w:pPr>
      <w:spacing w:line="175" w:lineRule="auto"/>
      <w:ind w:left="4604"/>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BEB52">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03BEB52">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EA30">
    <w:pPr>
      <w:spacing w:line="175" w:lineRule="auto"/>
      <w:ind w:left="4293"/>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8FD74">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D38FD74">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F1E6">
    <w:pPr>
      <w:spacing w:line="175" w:lineRule="auto"/>
      <w:ind w:left="4793"/>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AB5F2">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56AB5F2">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6D61">
    <w:pPr>
      <w:spacing w:line="175" w:lineRule="auto"/>
      <w:ind w:left="4484"/>
      <w:rPr>
        <w:rFonts w:ascii="Lucida Sans Unicode" w:hAnsi="Lucida Sans Unicode" w:eastAsia="Lucida Sans Unicode" w:cs="Lucida Sans Unicode"/>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B2550">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0FB2550">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7F0FA"/>
    <w:multiLevelType w:val="singleLevel"/>
    <w:tmpl w:val="A167F0FA"/>
    <w:lvl w:ilvl="0" w:tentative="0">
      <w:start w:val="1"/>
      <w:numFmt w:val="decimal"/>
      <w:suff w:val="nothing"/>
      <w:lvlText w:val="（%1）"/>
      <w:lvlJc w:val="left"/>
    </w:lvl>
  </w:abstractNum>
  <w:abstractNum w:abstractNumId="1">
    <w:nsid w:val="03921F8A"/>
    <w:multiLevelType w:val="singleLevel"/>
    <w:tmpl w:val="03921F8A"/>
    <w:lvl w:ilvl="0" w:tentative="0">
      <w:start w:val="1"/>
      <w:numFmt w:val="decimal"/>
      <w:suff w:val="nothing"/>
      <w:lvlText w:val="%1、"/>
      <w:lvlJc w:val="left"/>
    </w:lvl>
  </w:abstractNum>
  <w:abstractNum w:abstractNumId="2">
    <w:nsid w:val="2B0104E9"/>
    <w:multiLevelType w:val="singleLevel"/>
    <w:tmpl w:val="2B0104E9"/>
    <w:lvl w:ilvl="0" w:tentative="0">
      <w:start w:val="1"/>
      <w:numFmt w:val="chineseCounting"/>
      <w:suff w:val="space"/>
      <w:lvlText w:val="第%1章"/>
      <w:lvlJc w:val="left"/>
      <w:pPr>
        <w:ind w:left="-121"/>
      </w:pPr>
      <w:rPr>
        <w:rFonts w:hint="eastAsia"/>
      </w:rPr>
    </w:lvl>
  </w:abstractNum>
  <w:abstractNum w:abstractNumId="3">
    <w:nsid w:val="72449F72"/>
    <w:multiLevelType w:val="singleLevel"/>
    <w:tmpl w:val="72449F72"/>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33A2A"/>
    <w:rsid w:val="005C6B61"/>
    <w:rsid w:val="009854BC"/>
    <w:rsid w:val="00A67223"/>
    <w:rsid w:val="00DE1BE7"/>
    <w:rsid w:val="00F44F79"/>
    <w:rsid w:val="00F76805"/>
    <w:rsid w:val="0159126E"/>
    <w:rsid w:val="01875DDB"/>
    <w:rsid w:val="01967485"/>
    <w:rsid w:val="01987FE8"/>
    <w:rsid w:val="01F42D45"/>
    <w:rsid w:val="024A0BB7"/>
    <w:rsid w:val="025A34EF"/>
    <w:rsid w:val="02715720"/>
    <w:rsid w:val="028E4F47"/>
    <w:rsid w:val="03D67D52"/>
    <w:rsid w:val="043F1A6C"/>
    <w:rsid w:val="04510922"/>
    <w:rsid w:val="048760F2"/>
    <w:rsid w:val="04B0389B"/>
    <w:rsid w:val="04F544BF"/>
    <w:rsid w:val="0504615D"/>
    <w:rsid w:val="0534534F"/>
    <w:rsid w:val="054D733B"/>
    <w:rsid w:val="069B51C0"/>
    <w:rsid w:val="06A92B1B"/>
    <w:rsid w:val="06AD482B"/>
    <w:rsid w:val="06D512EA"/>
    <w:rsid w:val="0703215A"/>
    <w:rsid w:val="072F0943"/>
    <w:rsid w:val="073C31C4"/>
    <w:rsid w:val="07643E18"/>
    <w:rsid w:val="0781151E"/>
    <w:rsid w:val="07C115F6"/>
    <w:rsid w:val="07C40618"/>
    <w:rsid w:val="07D653C6"/>
    <w:rsid w:val="07D8002D"/>
    <w:rsid w:val="080E4AF8"/>
    <w:rsid w:val="083F5843"/>
    <w:rsid w:val="087B5F6E"/>
    <w:rsid w:val="087D5842"/>
    <w:rsid w:val="09152A34"/>
    <w:rsid w:val="09BB263C"/>
    <w:rsid w:val="09FB7366"/>
    <w:rsid w:val="0A9E3F0D"/>
    <w:rsid w:val="0AA96DC2"/>
    <w:rsid w:val="0ABF0394"/>
    <w:rsid w:val="0AF81FA7"/>
    <w:rsid w:val="0B5C2086"/>
    <w:rsid w:val="0CC837B1"/>
    <w:rsid w:val="0CF54828"/>
    <w:rsid w:val="0D71793F"/>
    <w:rsid w:val="0DD04666"/>
    <w:rsid w:val="0DF5231E"/>
    <w:rsid w:val="0E527771"/>
    <w:rsid w:val="0E5B6625"/>
    <w:rsid w:val="0E8F62CF"/>
    <w:rsid w:val="0EA224A6"/>
    <w:rsid w:val="0EB96D5A"/>
    <w:rsid w:val="0EC30910"/>
    <w:rsid w:val="0EC4609A"/>
    <w:rsid w:val="0EF42D09"/>
    <w:rsid w:val="0EFB3964"/>
    <w:rsid w:val="0F557518"/>
    <w:rsid w:val="0F663CCB"/>
    <w:rsid w:val="0FD77F2D"/>
    <w:rsid w:val="0FF82120"/>
    <w:rsid w:val="101747CE"/>
    <w:rsid w:val="102618B0"/>
    <w:rsid w:val="10EA1EE2"/>
    <w:rsid w:val="10ED13FA"/>
    <w:rsid w:val="11180FD0"/>
    <w:rsid w:val="11220839"/>
    <w:rsid w:val="114535BD"/>
    <w:rsid w:val="114E2471"/>
    <w:rsid w:val="11AF49CC"/>
    <w:rsid w:val="11C032DE"/>
    <w:rsid w:val="11C063C3"/>
    <w:rsid w:val="11DC0FEA"/>
    <w:rsid w:val="11E96073"/>
    <w:rsid w:val="122B5BDC"/>
    <w:rsid w:val="12302EF3"/>
    <w:rsid w:val="12A339AC"/>
    <w:rsid w:val="12D22C2E"/>
    <w:rsid w:val="12EF594B"/>
    <w:rsid w:val="13054DB2"/>
    <w:rsid w:val="13D37136"/>
    <w:rsid w:val="1417019B"/>
    <w:rsid w:val="142B0848"/>
    <w:rsid w:val="148937C0"/>
    <w:rsid w:val="14AA2E16"/>
    <w:rsid w:val="150177FB"/>
    <w:rsid w:val="15477903"/>
    <w:rsid w:val="156C2EC6"/>
    <w:rsid w:val="1573694A"/>
    <w:rsid w:val="15962639"/>
    <w:rsid w:val="15CD7F7E"/>
    <w:rsid w:val="16345E1E"/>
    <w:rsid w:val="16633E65"/>
    <w:rsid w:val="174F2A9F"/>
    <w:rsid w:val="17B80644"/>
    <w:rsid w:val="17B943BD"/>
    <w:rsid w:val="185E699E"/>
    <w:rsid w:val="189E3F46"/>
    <w:rsid w:val="195548CE"/>
    <w:rsid w:val="195F55F7"/>
    <w:rsid w:val="19801636"/>
    <w:rsid w:val="199B021E"/>
    <w:rsid w:val="19B77C54"/>
    <w:rsid w:val="19EF2318"/>
    <w:rsid w:val="1A4B1897"/>
    <w:rsid w:val="1A850BA8"/>
    <w:rsid w:val="1A8962C8"/>
    <w:rsid w:val="1AE60328"/>
    <w:rsid w:val="1AF776D6"/>
    <w:rsid w:val="1B1879B1"/>
    <w:rsid w:val="1B4B40C6"/>
    <w:rsid w:val="1C4457F4"/>
    <w:rsid w:val="1C9378D2"/>
    <w:rsid w:val="1CAD0994"/>
    <w:rsid w:val="1CD627F0"/>
    <w:rsid w:val="1CDC4DD5"/>
    <w:rsid w:val="1D1502E7"/>
    <w:rsid w:val="1D1A7363"/>
    <w:rsid w:val="1D221ADA"/>
    <w:rsid w:val="1D414078"/>
    <w:rsid w:val="1D625C8A"/>
    <w:rsid w:val="1D6B2027"/>
    <w:rsid w:val="1DAD6772"/>
    <w:rsid w:val="1F4C56A6"/>
    <w:rsid w:val="1FE16BA6"/>
    <w:rsid w:val="203942EC"/>
    <w:rsid w:val="206C0F9C"/>
    <w:rsid w:val="206C2914"/>
    <w:rsid w:val="209C5A20"/>
    <w:rsid w:val="20CC5161"/>
    <w:rsid w:val="2102507D"/>
    <w:rsid w:val="210742CF"/>
    <w:rsid w:val="21B7196D"/>
    <w:rsid w:val="221943D6"/>
    <w:rsid w:val="224D2CA3"/>
    <w:rsid w:val="225B5433"/>
    <w:rsid w:val="228026A7"/>
    <w:rsid w:val="228757E3"/>
    <w:rsid w:val="22C739A7"/>
    <w:rsid w:val="22F83F34"/>
    <w:rsid w:val="237F470C"/>
    <w:rsid w:val="23D15DB9"/>
    <w:rsid w:val="24835C20"/>
    <w:rsid w:val="24A60DCE"/>
    <w:rsid w:val="24F5112A"/>
    <w:rsid w:val="24FA5813"/>
    <w:rsid w:val="25002D9C"/>
    <w:rsid w:val="25007ACF"/>
    <w:rsid w:val="25E93F44"/>
    <w:rsid w:val="25F06F9D"/>
    <w:rsid w:val="260E1D77"/>
    <w:rsid w:val="26217CFD"/>
    <w:rsid w:val="26247231"/>
    <w:rsid w:val="2642733E"/>
    <w:rsid w:val="26897FC9"/>
    <w:rsid w:val="277A47E0"/>
    <w:rsid w:val="277F5282"/>
    <w:rsid w:val="27893133"/>
    <w:rsid w:val="27C351DB"/>
    <w:rsid w:val="27DB3EDB"/>
    <w:rsid w:val="286E6AFD"/>
    <w:rsid w:val="28DC615D"/>
    <w:rsid w:val="29263F95"/>
    <w:rsid w:val="29605D07"/>
    <w:rsid w:val="29763B49"/>
    <w:rsid w:val="2A01609A"/>
    <w:rsid w:val="2A1536D4"/>
    <w:rsid w:val="2A18008B"/>
    <w:rsid w:val="2A763ACC"/>
    <w:rsid w:val="2AE5579D"/>
    <w:rsid w:val="2B083239"/>
    <w:rsid w:val="2B791154"/>
    <w:rsid w:val="2BAE120E"/>
    <w:rsid w:val="2BD561B4"/>
    <w:rsid w:val="2C0564A4"/>
    <w:rsid w:val="2C1300E8"/>
    <w:rsid w:val="2C1D0F66"/>
    <w:rsid w:val="2C236213"/>
    <w:rsid w:val="2C501369"/>
    <w:rsid w:val="2C5A7AC4"/>
    <w:rsid w:val="2C624BCB"/>
    <w:rsid w:val="2C837EB4"/>
    <w:rsid w:val="2CAE6530"/>
    <w:rsid w:val="2CFC5020"/>
    <w:rsid w:val="2D03015C"/>
    <w:rsid w:val="2D1E623E"/>
    <w:rsid w:val="2D5377D8"/>
    <w:rsid w:val="2D7050C6"/>
    <w:rsid w:val="2D746964"/>
    <w:rsid w:val="2D945258"/>
    <w:rsid w:val="2DF6381D"/>
    <w:rsid w:val="2E026666"/>
    <w:rsid w:val="2E0F3382"/>
    <w:rsid w:val="2E2E6511"/>
    <w:rsid w:val="2E9369AE"/>
    <w:rsid w:val="2EBE07DF"/>
    <w:rsid w:val="2EDA4EED"/>
    <w:rsid w:val="309D7077"/>
    <w:rsid w:val="30B63AB0"/>
    <w:rsid w:val="30B71989"/>
    <w:rsid w:val="30E3452C"/>
    <w:rsid w:val="315D38B7"/>
    <w:rsid w:val="31D73965"/>
    <w:rsid w:val="31E00A6C"/>
    <w:rsid w:val="31E367AE"/>
    <w:rsid w:val="323D7C6C"/>
    <w:rsid w:val="32DD31FD"/>
    <w:rsid w:val="32E0684A"/>
    <w:rsid w:val="330D3BC9"/>
    <w:rsid w:val="33260D24"/>
    <w:rsid w:val="33641229"/>
    <w:rsid w:val="33B2468A"/>
    <w:rsid w:val="33F8054C"/>
    <w:rsid w:val="34CE1F94"/>
    <w:rsid w:val="34DE4849"/>
    <w:rsid w:val="34E06181"/>
    <w:rsid w:val="352D221A"/>
    <w:rsid w:val="35494B7A"/>
    <w:rsid w:val="355E6877"/>
    <w:rsid w:val="35647C06"/>
    <w:rsid w:val="3583008C"/>
    <w:rsid w:val="35E96C94"/>
    <w:rsid w:val="35FF40A2"/>
    <w:rsid w:val="36107446"/>
    <w:rsid w:val="36381C13"/>
    <w:rsid w:val="366542E3"/>
    <w:rsid w:val="36872640"/>
    <w:rsid w:val="36976607"/>
    <w:rsid w:val="369D4249"/>
    <w:rsid w:val="36F62AE0"/>
    <w:rsid w:val="37490E61"/>
    <w:rsid w:val="37950643"/>
    <w:rsid w:val="37B62852"/>
    <w:rsid w:val="37B95FE7"/>
    <w:rsid w:val="37BC6090"/>
    <w:rsid w:val="37FE4E7E"/>
    <w:rsid w:val="3808658C"/>
    <w:rsid w:val="38246797"/>
    <w:rsid w:val="382F1BF9"/>
    <w:rsid w:val="385C4BC4"/>
    <w:rsid w:val="3876438E"/>
    <w:rsid w:val="38961E84"/>
    <w:rsid w:val="389B749B"/>
    <w:rsid w:val="38C5276A"/>
    <w:rsid w:val="392B0DE8"/>
    <w:rsid w:val="3949339B"/>
    <w:rsid w:val="39697599"/>
    <w:rsid w:val="3A0D261A"/>
    <w:rsid w:val="3A20331D"/>
    <w:rsid w:val="3A3B7187"/>
    <w:rsid w:val="3A5A5133"/>
    <w:rsid w:val="3A8F4B57"/>
    <w:rsid w:val="3AE07D2F"/>
    <w:rsid w:val="3AEC222F"/>
    <w:rsid w:val="3BB8354A"/>
    <w:rsid w:val="3BDF1D94"/>
    <w:rsid w:val="3BFA2EDC"/>
    <w:rsid w:val="3BFA6BCE"/>
    <w:rsid w:val="3C3670E5"/>
    <w:rsid w:val="3C5207B8"/>
    <w:rsid w:val="3C5462DE"/>
    <w:rsid w:val="3C5F2B17"/>
    <w:rsid w:val="3C6E376C"/>
    <w:rsid w:val="3C706E90"/>
    <w:rsid w:val="3C9960FE"/>
    <w:rsid w:val="3CC5668C"/>
    <w:rsid w:val="3D0F2205"/>
    <w:rsid w:val="3D485E54"/>
    <w:rsid w:val="3E171CB9"/>
    <w:rsid w:val="3E846C23"/>
    <w:rsid w:val="3EB004D2"/>
    <w:rsid w:val="3ED60D69"/>
    <w:rsid w:val="3F192D2C"/>
    <w:rsid w:val="3F532BEF"/>
    <w:rsid w:val="3F8618F2"/>
    <w:rsid w:val="4004001B"/>
    <w:rsid w:val="40E045E4"/>
    <w:rsid w:val="416B4E7E"/>
    <w:rsid w:val="420C31B7"/>
    <w:rsid w:val="421F7BAF"/>
    <w:rsid w:val="433429C6"/>
    <w:rsid w:val="43497B64"/>
    <w:rsid w:val="43A51B15"/>
    <w:rsid w:val="43BD6E5F"/>
    <w:rsid w:val="43F64974"/>
    <w:rsid w:val="442962A2"/>
    <w:rsid w:val="44375DEA"/>
    <w:rsid w:val="4455528C"/>
    <w:rsid w:val="446E0159"/>
    <w:rsid w:val="44801452"/>
    <w:rsid w:val="448F60F4"/>
    <w:rsid w:val="44DE5ED3"/>
    <w:rsid w:val="44E623E5"/>
    <w:rsid w:val="45107732"/>
    <w:rsid w:val="454D255F"/>
    <w:rsid w:val="457B6ACC"/>
    <w:rsid w:val="458C369E"/>
    <w:rsid w:val="45E6171D"/>
    <w:rsid w:val="46430311"/>
    <w:rsid w:val="46737CA9"/>
    <w:rsid w:val="46BC1650"/>
    <w:rsid w:val="46EB783F"/>
    <w:rsid w:val="472114B3"/>
    <w:rsid w:val="477F1DD8"/>
    <w:rsid w:val="484A67E7"/>
    <w:rsid w:val="490270C2"/>
    <w:rsid w:val="4916491B"/>
    <w:rsid w:val="492D24A5"/>
    <w:rsid w:val="49746212"/>
    <w:rsid w:val="49D22F38"/>
    <w:rsid w:val="49DA1799"/>
    <w:rsid w:val="4A181BE0"/>
    <w:rsid w:val="4A446B64"/>
    <w:rsid w:val="4A5F6956"/>
    <w:rsid w:val="4A7873D7"/>
    <w:rsid w:val="4A8F2BD7"/>
    <w:rsid w:val="4AC94E48"/>
    <w:rsid w:val="4C025D2B"/>
    <w:rsid w:val="4C8C5620"/>
    <w:rsid w:val="4C9E428F"/>
    <w:rsid w:val="4CCA439B"/>
    <w:rsid w:val="4D066539"/>
    <w:rsid w:val="4D445EFB"/>
    <w:rsid w:val="4D634CAC"/>
    <w:rsid w:val="4D74051C"/>
    <w:rsid w:val="4D7560B4"/>
    <w:rsid w:val="4DB7052E"/>
    <w:rsid w:val="4DD454D1"/>
    <w:rsid w:val="4E006A16"/>
    <w:rsid w:val="4E1E08DD"/>
    <w:rsid w:val="4E432E0A"/>
    <w:rsid w:val="4E5E4D9B"/>
    <w:rsid w:val="4E6A7BE3"/>
    <w:rsid w:val="4E7740AE"/>
    <w:rsid w:val="4ED939A8"/>
    <w:rsid w:val="4F7552A7"/>
    <w:rsid w:val="4FA77A25"/>
    <w:rsid w:val="4FF34EAE"/>
    <w:rsid w:val="50217CE2"/>
    <w:rsid w:val="50760AC1"/>
    <w:rsid w:val="510C31D4"/>
    <w:rsid w:val="513837A3"/>
    <w:rsid w:val="51B51175"/>
    <w:rsid w:val="51D84CAF"/>
    <w:rsid w:val="520B348B"/>
    <w:rsid w:val="526A42A5"/>
    <w:rsid w:val="527032EE"/>
    <w:rsid w:val="52950FA7"/>
    <w:rsid w:val="52C42167"/>
    <w:rsid w:val="53AC5B6A"/>
    <w:rsid w:val="53BE1DD9"/>
    <w:rsid w:val="53D17DBD"/>
    <w:rsid w:val="53DA4462"/>
    <w:rsid w:val="53F36BE9"/>
    <w:rsid w:val="53F65A75"/>
    <w:rsid w:val="54282354"/>
    <w:rsid w:val="547B4A73"/>
    <w:rsid w:val="54A44E68"/>
    <w:rsid w:val="54F2448F"/>
    <w:rsid w:val="5503044A"/>
    <w:rsid w:val="550F2A32"/>
    <w:rsid w:val="557D593D"/>
    <w:rsid w:val="55B76BC4"/>
    <w:rsid w:val="55C55FE9"/>
    <w:rsid w:val="55C92445"/>
    <w:rsid w:val="55CC1E09"/>
    <w:rsid w:val="55E55DA1"/>
    <w:rsid w:val="55EE4C56"/>
    <w:rsid w:val="55EF526F"/>
    <w:rsid w:val="566A1500"/>
    <w:rsid w:val="568C07E9"/>
    <w:rsid w:val="569577C7"/>
    <w:rsid w:val="56C44CD8"/>
    <w:rsid w:val="56FC5D6E"/>
    <w:rsid w:val="57136576"/>
    <w:rsid w:val="572A7F10"/>
    <w:rsid w:val="574F6EF9"/>
    <w:rsid w:val="57721347"/>
    <w:rsid w:val="5785503B"/>
    <w:rsid w:val="57A710E4"/>
    <w:rsid w:val="57AA1051"/>
    <w:rsid w:val="58AE3E7E"/>
    <w:rsid w:val="58B24CDA"/>
    <w:rsid w:val="58B8154B"/>
    <w:rsid w:val="591A28DA"/>
    <w:rsid w:val="5971108F"/>
    <w:rsid w:val="597356A4"/>
    <w:rsid w:val="59AA358A"/>
    <w:rsid w:val="59C9625C"/>
    <w:rsid w:val="5A923CA8"/>
    <w:rsid w:val="5B3F7D02"/>
    <w:rsid w:val="5B834092"/>
    <w:rsid w:val="5BFB3C44"/>
    <w:rsid w:val="5C135B99"/>
    <w:rsid w:val="5C220E51"/>
    <w:rsid w:val="5C497FDF"/>
    <w:rsid w:val="5C4B6CBD"/>
    <w:rsid w:val="5C6635FF"/>
    <w:rsid w:val="5C7F0CFE"/>
    <w:rsid w:val="5C8956D8"/>
    <w:rsid w:val="5CD94291"/>
    <w:rsid w:val="5D212256"/>
    <w:rsid w:val="5D437F7D"/>
    <w:rsid w:val="5D6E78AE"/>
    <w:rsid w:val="5D772692"/>
    <w:rsid w:val="5DAA3B58"/>
    <w:rsid w:val="5DE549E4"/>
    <w:rsid w:val="5E0C4162"/>
    <w:rsid w:val="5E2259AE"/>
    <w:rsid w:val="5E341E6D"/>
    <w:rsid w:val="5E3C677A"/>
    <w:rsid w:val="5E5B2639"/>
    <w:rsid w:val="5E7B638C"/>
    <w:rsid w:val="5EA70098"/>
    <w:rsid w:val="5EEC01A1"/>
    <w:rsid w:val="5F0D0843"/>
    <w:rsid w:val="5F18455B"/>
    <w:rsid w:val="5F1A373D"/>
    <w:rsid w:val="5F2E65C5"/>
    <w:rsid w:val="5F904FD0"/>
    <w:rsid w:val="5FEF7F48"/>
    <w:rsid w:val="5FF437B1"/>
    <w:rsid w:val="5FFF5A4E"/>
    <w:rsid w:val="60AE7BF6"/>
    <w:rsid w:val="61120392"/>
    <w:rsid w:val="61407955"/>
    <w:rsid w:val="61506C46"/>
    <w:rsid w:val="61813A42"/>
    <w:rsid w:val="61907509"/>
    <w:rsid w:val="61A46B11"/>
    <w:rsid w:val="61BA6334"/>
    <w:rsid w:val="61BC6A7B"/>
    <w:rsid w:val="61FA4049"/>
    <w:rsid w:val="627C678B"/>
    <w:rsid w:val="62B114E5"/>
    <w:rsid w:val="62B334AF"/>
    <w:rsid w:val="62EE098B"/>
    <w:rsid w:val="62EE64E9"/>
    <w:rsid w:val="63585BC8"/>
    <w:rsid w:val="636233E2"/>
    <w:rsid w:val="637A0F9E"/>
    <w:rsid w:val="63DD68D3"/>
    <w:rsid w:val="64025D70"/>
    <w:rsid w:val="6452680B"/>
    <w:rsid w:val="64B452BD"/>
    <w:rsid w:val="655A0CB1"/>
    <w:rsid w:val="65711400"/>
    <w:rsid w:val="66007B4E"/>
    <w:rsid w:val="66833198"/>
    <w:rsid w:val="66B62B8C"/>
    <w:rsid w:val="66F42B68"/>
    <w:rsid w:val="67017BCA"/>
    <w:rsid w:val="67542D87"/>
    <w:rsid w:val="676C6812"/>
    <w:rsid w:val="67841F97"/>
    <w:rsid w:val="679A2303"/>
    <w:rsid w:val="67F24A7A"/>
    <w:rsid w:val="683F7593"/>
    <w:rsid w:val="68421406"/>
    <w:rsid w:val="68437083"/>
    <w:rsid w:val="688D47A2"/>
    <w:rsid w:val="68AF4719"/>
    <w:rsid w:val="68D0468F"/>
    <w:rsid w:val="690047C5"/>
    <w:rsid w:val="6962528E"/>
    <w:rsid w:val="69676DA1"/>
    <w:rsid w:val="696A0640"/>
    <w:rsid w:val="69B377A2"/>
    <w:rsid w:val="6A0A597F"/>
    <w:rsid w:val="6A3F65C3"/>
    <w:rsid w:val="6A5C442C"/>
    <w:rsid w:val="6A6463A6"/>
    <w:rsid w:val="6A94006A"/>
    <w:rsid w:val="6AEB1B29"/>
    <w:rsid w:val="6B077539"/>
    <w:rsid w:val="6B3D24B0"/>
    <w:rsid w:val="6BAA7419"/>
    <w:rsid w:val="6C794405"/>
    <w:rsid w:val="6CC62031"/>
    <w:rsid w:val="6CEB662B"/>
    <w:rsid w:val="6D4B09C6"/>
    <w:rsid w:val="6D503169"/>
    <w:rsid w:val="6DC81DD9"/>
    <w:rsid w:val="6E7E682D"/>
    <w:rsid w:val="6E9F549F"/>
    <w:rsid w:val="6EFA5D3A"/>
    <w:rsid w:val="6F4FCD68"/>
    <w:rsid w:val="6F615382"/>
    <w:rsid w:val="6F6D0E8A"/>
    <w:rsid w:val="6F77220A"/>
    <w:rsid w:val="6FCC795E"/>
    <w:rsid w:val="6FF1412A"/>
    <w:rsid w:val="700B2273"/>
    <w:rsid w:val="706C4AA3"/>
    <w:rsid w:val="70BB79D3"/>
    <w:rsid w:val="70BF683C"/>
    <w:rsid w:val="70C1148D"/>
    <w:rsid w:val="70D96DA8"/>
    <w:rsid w:val="71102C86"/>
    <w:rsid w:val="713003C1"/>
    <w:rsid w:val="71777D9E"/>
    <w:rsid w:val="718226D7"/>
    <w:rsid w:val="718D4BF0"/>
    <w:rsid w:val="71FE401B"/>
    <w:rsid w:val="720E0702"/>
    <w:rsid w:val="722F0678"/>
    <w:rsid w:val="72783DCD"/>
    <w:rsid w:val="72C54B39"/>
    <w:rsid w:val="72D82ABE"/>
    <w:rsid w:val="72E27499"/>
    <w:rsid w:val="731049DA"/>
    <w:rsid w:val="74477EFB"/>
    <w:rsid w:val="744B5BA5"/>
    <w:rsid w:val="74835C82"/>
    <w:rsid w:val="74980757"/>
    <w:rsid w:val="74D3353D"/>
    <w:rsid w:val="7525442F"/>
    <w:rsid w:val="75422471"/>
    <w:rsid w:val="754E00D5"/>
    <w:rsid w:val="757C1E26"/>
    <w:rsid w:val="7662726E"/>
    <w:rsid w:val="76805EF3"/>
    <w:rsid w:val="76BC53BB"/>
    <w:rsid w:val="76C45833"/>
    <w:rsid w:val="76E54307"/>
    <w:rsid w:val="76FA1255"/>
    <w:rsid w:val="77BC475C"/>
    <w:rsid w:val="77D53A70"/>
    <w:rsid w:val="785022F7"/>
    <w:rsid w:val="79004B1D"/>
    <w:rsid w:val="79263DF0"/>
    <w:rsid w:val="79586707"/>
    <w:rsid w:val="796B5137"/>
    <w:rsid w:val="79915775"/>
    <w:rsid w:val="7A4D1FE3"/>
    <w:rsid w:val="7A804167"/>
    <w:rsid w:val="7A924DAC"/>
    <w:rsid w:val="7B683DC4"/>
    <w:rsid w:val="7BFC1A6C"/>
    <w:rsid w:val="7C8D23C0"/>
    <w:rsid w:val="7C8F0691"/>
    <w:rsid w:val="7CB73744"/>
    <w:rsid w:val="7CE56503"/>
    <w:rsid w:val="7D020E63"/>
    <w:rsid w:val="7DA32172"/>
    <w:rsid w:val="7E0049F7"/>
    <w:rsid w:val="7E292E97"/>
    <w:rsid w:val="7E572CB5"/>
    <w:rsid w:val="7E6B6EDC"/>
    <w:rsid w:val="7E8606AD"/>
    <w:rsid w:val="7E980196"/>
    <w:rsid w:val="7EFE1AFE"/>
    <w:rsid w:val="7F0709B3"/>
    <w:rsid w:val="7F325A26"/>
    <w:rsid w:val="7F8D3A48"/>
    <w:rsid w:val="7FD33D50"/>
    <w:rsid w:val="7FEC173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8"/>
    <w:basedOn w:val="1"/>
    <w:next w:val="1"/>
    <w:qFormat/>
    <w:uiPriority w:val="0"/>
    <w:pPr>
      <w:keepNext/>
      <w:keepLines/>
      <w:spacing w:before="240" w:after="64" w:line="320" w:lineRule="auto"/>
      <w:ind w:left="1440" w:hanging="432"/>
      <w:outlineLvl w:val="7"/>
    </w:pPr>
    <w:rPr>
      <w:rFonts w:ascii="Arial" w:hAnsi="Arial" w:eastAsia="黑体"/>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next w:val="3"/>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next w:val="1"/>
    <w:qFormat/>
    <w:uiPriority w:val="0"/>
    <w:pPr>
      <w:tabs>
        <w:tab w:val="left" w:pos="567"/>
      </w:tabs>
      <w:ind w:firstLine="422" w:firstLineChars="200"/>
    </w:pPr>
  </w:style>
  <w:style w:type="paragraph" w:styleId="10">
    <w:name w:val="Body Text First Indent 2"/>
    <w:basedOn w:val="6"/>
    <w:next w:val="1"/>
    <w:qFormat/>
    <w:uiPriority w:val="0"/>
    <w:pPr>
      <w:tabs>
        <w:tab w:val="left" w:pos="1260"/>
      </w:tabs>
      <w:spacing w:after="0" w:line="360" w:lineRule="auto"/>
      <w:ind w:leftChars="0" w:firstLine="420"/>
    </w:pPr>
    <w:rPr>
      <w:rFonts w:ascii="宋体"/>
    </w:rPr>
  </w:style>
  <w:style w:type="character" w:styleId="13">
    <w:name w:val="FollowedHyperlink"/>
    <w:basedOn w:val="12"/>
    <w:qFormat/>
    <w:uiPriority w:val="0"/>
    <w:rPr>
      <w:color w:val="800080"/>
      <w:u w:val="none"/>
    </w:rPr>
  </w:style>
  <w:style w:type="character" w:styleId="14">
    <w:name w:val="Hyperlink"/>
    <w:basedOn w:val="12"/>
    <w:qFormat/>
    <w:uiPriority w:val="0"/>
    <w:rPr>
      <w:color w:val="0000FF"/>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2145</Words>
  <Characters>2482</Characters>
  <TotalTime>7</TotalTime>
  <ScaleCrop>false</ScaleCrop>
  <LinksUpToDate>false</LinksUpToDate>
  <CharactersWithSpaces>2568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2024-11-15T16:15:00Z</dcterms:created>
  <dc:creator>Administrator</dc:creator>
  <cp:lastModifiedBy>NTKO</cp:lastModifiedBy>
  <dcterms:modified xsi:type="dcterms:W3CDTF">2025-04-01T01:17:02Z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2025-02-20T18:47:03Z</vt:filetime>
  </property>
  <property fmtid="{D5CDD505-2E9C-101B-9397-08002B2CF9AE}" pid="4" name="KSOTemplateDocerSaveRecord">
    <vt:lpwstr>eyJoZGlkIjoiMDBmYThlOGJlZDc4ODE2MjBjMTJhMDQzZDFjOWUxNTIiLCJ1c2VySWQiOiIxNTk1MjExOTkwIn0=</vt:lpwstr>
  </property>
  <property fmtid="{D5CDD505-2E9C-101B-9397-08002B2CF9AE}" pid="5" name="KSOProductBuildVer">
    <vt:lpwstr>2052-12.1.0.20305</vt:lpwstr>
  </property>
  <property fmtid="{D5CDD505-2E9C-101B-9397-08002B2CF9AE}" pid="6" name="ICV">
    <vt:lpwstr>5023CE587980447C9EB8CEAC37EA95A5_13</vt:lpwstr>
  </property>
</Properties>
</file>