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A5952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ascii="黑体" w:hAnsi="黑体" w:eastAsia="黑体" w:cs="黑体"/>
          <w:color w:val="auto"/>
        </w:rPr>
      </w:pPr>
      <w:r>
        <w:rPr>
          <w:rFonts w:hint="eastAsia" w:ascii="黑体" w:hAnsi="黑体" w:eastAsia="黑体" w:cs="黑体"/>
          <w:color w:val="auto"/>
        </w:rPr>
        <w:t>附件1</w:t>
      </w:r>
    </w:p>
    <w:p w14:paraId="44F3E77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ascii="黑体" w:hAnsi="黑体" w:eastAsia="黑体" w:cs="黑体"/>
          <w:color w:val="auto"/>
        </w:rPr>
      </w:pPr>
    </w:p>
    <w:p w14:paraId="393B5C2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部分职称评审相关政策文件</w:t>
      </w:r>
    </w:p>
    <w:p w14:paraId="3477E72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和现行职称评价标准</w:t>
      </w:r>
      <w:r>
        <w:rPr>
          <w:rFonts w:hint="eastAsia" w:ascii="方正小标宋简体" w:hAnsi="方正小标宋简体" w:eastAsia="方正小标宋简体" w:cs="方正小标宋简体"/>
          <w:color w:val="auto"/>
          <w:sz w:val="44"/>
          <w:szCs w:val="44"/>
        </w:rPr>
        <w:t>名录</w:t>
      </w:r>
    </w:p>
    <w:p w14:paraId="104E135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黑体" w:hAnsi="黑体" w:eastAsia="黑体" w:cs="黑体"/>
          <w:color w:val="auto"/>
          <w:sz w:val="32"/>
          <w:szCs w:val="32"/>
          <w:lang w:eastAsia="zh-CN"/>
        </w:rPr>
      </w:pPr>
    </w:p>
    <w:p w14:paraId="31288A4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一、部分职称评审相关政策文件</w:t>
      </w:r>
    </w:p>
    <w:p w14:paraId="23D3662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ascii="仿宋_GB2312" w:hAnsi="仿宋_GB2312" w:eastAsia="仿宋_GB2312" w:cs="仿宋_GB2312"/>
          <w:color w:val="auto"/>
        </w:rPr>
      </w:pPr>
      <w:r>
        <w:rPr>
          <w:rFonts w:hint="eastAsia" w:ascii="仿宋_GB2312" w:hAnsi="仿宋_GB2312" w:eastAsia="仿宋_GB2312" w:cs="仿宋_GB2312"/>
          <w:color w:val="auto"/>
        </w:rPr>
        <w:t>1.《中共山东省委办公厅山东省人民政府办公厅印发&lt;关于深化职称制度改革的实施意见&gt;的通知》（鲁办发〔2018〕1号）</w:t>
      </w:r>
    </w:p>
    <w:p w14:paraId="57DFBCB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ascii="仿宋_GB2312" w:hAnsi="仿宋_GB2312" w:eastAsia="仿宋_GB2312" w:cs="仿宋_GB2312"/>
          <w:color w:val="auto"/>
        </w:rPr>
      </w:pPr>
      <w:r>
        <w:rPr>
          <w:rFonts w:hint="eastAsia" w:ascii="仿宋_GB2312" w:hAnsi="仿宋_GB2312" w:eastAsia="仿宋_GB2312" w:cs="仿宋_GB2312"/>
          <w:color w:val="auto"/>
        </w:rPr>
        <w:t>2.《山东省人力资源和社会保障厅关于印发山东省职称评审管理服务实施办法的通知》（鲁人社规〔2021〕1号）</w:t>
      </w:r>
    </w:p>
    <w:p w14:paraId="18DE1EF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color w:val="auto"/>
        </w:rPr>
      </w:pPr>
      <w:r>
        <w:rPr>
          <w:rFonts w:hint="eastAsia" w:ascii="仿宋_GB2312" w:hAnsi="仿宋_GB2312" w:eastAsia="仿宋_GB2312" w:cs="仿宋_GB2312"/>
          <w:color w:val="auto"/>
        </w:rPr>
        <w:t>3.《山东省人力资源和社会保障厅关于工程技术领域高技能人才与工程技术人才职业贯通发展的实施意见》（鲁人社发〔2020〕16号）</w:t>
      </w:r>
    </w:p>
    <w:p w14:paraId="75AE550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color w:val="auto"/>
        </w:rPr>
      </w:pPr>
      <w:r>
        <w:rPr>
          <w:rFonts w:hint="eastAsia" w:ascii="仿宋_GB2312" w:hAnsi="仿宋_GB2312" w:eastAsia="仿宋_GB2312" w:cs="仿宋_GB2312"/>
          <w:color w:val="auto"/>
        </w:rPr>
        <w:t>4.《山东省人力资源和社会保障厅关于下放职称服务管理权限和建立高层次人才高级职称评审“直通车”制度的通知》（鲁人社字〔2019〕128号）</w:t>
      </w:r>
    </w:p>
    <w:p w14:paraId="3D25809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color w:val="auto"/>
        </w:rPr>
      </w:pPr>
      <w:r>
        <w:rPr>
          <w:rFonts w:hint="eastAsia" w:ascii="仿宋_GB2312" w:hAnsi="仿宋_GB2312" w:eastAsia="仿宋_GB2312" w:cs="仿宋_GB2312"/>
          <w:color w:val="auto"/>
        </w:rPr>
        <w:t>5.《中共山东省委组织部山东省人力资源和社会保障厅等8部门关于贯彻落实人社部发〔2019〕137号文件进一步支持鼓励事业单位科研人员创新创业的通知》（鲁人社字〔2020〕28号）</w:t>
      </w:r>
    </w:p>
    <w:p w14:paraId="3284B90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color w:val="auto"/>
        </w:rPr>
      </w:pPr>
      <w:r>
        <w:rPr>
          <w:rFonts w:hint="eastAsia" w:ascii="仿宋_GB2312" w:hAnsi="仿宋_GB2312" w:eastAsia="仿宋_GB2312" w:cs="仿宋_GB2312"/>
          <w:color w:val="auto"/>
        </w:rPr>
        <w:t>6.《山东省人力资源和社会保障厅等6部门关于加快落实基层职称制度的通知》（鲁人社字〔2020〕42号）</w:t>
      </w:r>
    </w:p>
    <w:p w14:paraId="0BD84E5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color w:val="auto"/>
        </w:rPr>
      </w:pPr>
      <w:r>
        <w:rPr>
          <w:rFonts w:hint="eastAsia" w:ascii="仿宋_GB2312" w:hAnsi="仿宋_GB2312" w:eastAsia="仿宋_GB2312" w:cs="仿宋_GB2312"/>
          <w:color w:val="auto"/>
        </w:rPr>
        <w:t>7.《山东省人力资源和社会保障厅关于加强中级职称评审委员会目录清单管理工作的通知》（鲁人社字〔2020〕103号）</w:t>
      </w:r>
    </w:p>
    <w:p w14:paraId="6B88FC9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ascii="仿宋_GB2312" w:hAnsi="仿宋_GB2312" w:eastAsia="仿宋_GB2312" w:cs="仿宋_GB2312"/>
          <w:color w:val="auto"/>
        </w:rPr>
      </w:pPr>
      <w:r>
        <w:rPr>
          <w:rFonts w:hint="eastAsia" w:ascii="仿宋_GB2312" w:hAnsi="仿宋_GB2312" w:eastAsia="仿宋_GB2312" w:cs="仿宋_GB2312"/>
          <w:color w:val="auto"/>
        </w:rPr>
        <w:t>8.《山东省人力资源和社会保障厅关于转发人社厅发〔2020〕13号文件做好民营企业职称工作的通知》（鲁人社函〔2020〕72号）</w:t>
      </w:r>
    </w:p>
    <w:p w14:paraId="6138F80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ascii="仿宋_GB2312" w:hAnsi="仿宋_GB2312" w:eastAsia="仿宋_GB2312" w:cs="仿宋_GB2312"/>
          <w:color w:val="auto"/>
        </w:rPr>
      </w:pPr>
      <w:r>
        <w:rPr>
          <w:rFonts w:hint="eastAsia" w:ascii="仿宋_GB2312" w:hAnsi="仿宋_GB2312" w:eastAsia="仿宋_GB2312" w:cs="仿宋_GB2312"/>
          <w:color w:val="auto"/>
        </w:rPr>
        <w:t>9.《山东省人力资源和社会保障厅山东省教育厅关于印发山东省高校教师职称自主评聘管理办法的通知》（</w:t>
      </w:r>
      <w:r>
        <w:rPr>
          <w:rFonts w:hint="eastAsia" w:ascii="仿宋_GB2312" w:eastAsia="仿宋_GB2312"/>
          <w:bCs/>
          <w:color w:val="auto"/>
        </w:rPr>
        <w:t>鲁人社发〔2021〕17号</w:t>
      </w:r>
      <w:r>
        <w:rPr>
          <w:rFonts w:hint="eastAsia" w:ascii="仿宋_GB2312" w:hAnsi="仿宋_GB2312" w:eastAsia="仿宋_GB2312" w:cs="仿宋_GB2312"/>
          <w:color w:val="auto"/>
        </w:rPr>
        <w:t>）</w:t>
      </w:r>
    </w:p>
    <w:p w14:paraId="535D159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ascii="仿宋_GB2312" w:hAnsi="仿宋_GB2312" w:eastAsia="仿宋_GB2312" w:cs="仿宋_GB2312"/>
          <w:color w:val="auto"/>
        </w:rPr>
      </w:pPr>
      <w:r>
        <w:rPr>
          <w:rFonts w:hint="eastAsia" w:ascii="仿宋_GB2312" w:hAnsi="仿宋_GB2312" w:eastAsia="仿宋_GB2312" w:cs="仿宋_GB2312"/>
          <w:color w:val="auto"/>
        </w:rPr>
        <w:t>10.《山东省人力资源和社会保障厅关于进一步做好高技能人才和专业技术人才职业发展贯通工作的通知》（鲁人社字〔2021〕70号）</w:t>
      </w:r>
    </w:p>
    <w:p w14:paraId="26CA657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color w:val="auto"/>
        </w:rPr>
      </w:pPr>
      <w:r>
        <w:rPr>
          <w:rFonts w:hint="eastAsia" w:ascii="仿宋_GB2312" w:hAnsi="仿宋_GB2312" w:eastAsia="仿宋_GB2312" w:cs="仿宋_GB2312"/>
          <w:color w:val="auto"/>
        </w:rPr>
        <w:t>11.</w:t>
      </w:r>
      <w:r>
        <w:rPr>
          <w:rFonts w:hint="eastAsia" w:ascii="仿宋_GB2312" w:hAnsi="仿宋_GB2312" w:eastAsia="仿宋_GB2312" w:cs="仿宋_GB2312"/>
          <w:color w:val="auto"/>
          <w:highlight w:val="none"/>
          <w:lang w:eastAsia="zh-CN"/>
        </w:rPr>
        <w:t>《山东省人力资源和社会保障厅山东省工业和信息化厅关于印发创新专精特新中小企业和制造业单项冠军企业职称评审机制若干措施的通知》（</w:t>
      </w:r>
      <w:r>
        <w:rPr>
          <w:rFonts w:hint="eastAsia" w:ascii="仿宋_GB2312" w:hAnsi="仿宋_GB2312" w:eastAsia="仿宋_GB2312" w:cs="仿宋_GB2312"/>
          <w:color w:val="auto"/>
          <w:highlight w:val="none"/>
        </w:rPr>
        <w:t>鲁人社字〔2022〕129号</w:t>
      </w:r>
      <w:r>
        <w:rPr>
          <w:rFonts w:hint="eastAsia" w:ascii="仿宋_GB2312" w:hAnsi="仿宋_GB2312" w:eastAsia="仿宋_GB2312" w:cs="仿宋_GB2312"/>
          <w:color w:val="auto"/>
          <w:highlight w:val="none"/>
          <w:lang w:eastAsia="zh-CN"/>
        </w:rPr>
        <w:t>）</w:t>
      </w:r>
    </w:p>
    <w:p w14:paraId="3F872A8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rPr>
        <w:t>12.《山东省人力资源和社会保障厅关于调整部分专业技术类职业资格和职称对应关系的通知》（鲁人社办发</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2023</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11号）</w:t>
      </w:r>
    </w:p>
    <w:p w14:paraId="710B3E2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13.</w:t>
      </w:r>
      <w:r>
        <w:rPr>
          <w:rFonts w:hint="eastAsia" w:ascii="仿宋_GB2312" w:hAnsi="仿宋_GB2312" w:eastAsia="仿宋_GB2312" w:cs="仿宋_GB2312"/>
          <w:color w:val="auto"/>
          <w:highlight w:val="none"/>
          <w:lang w:val="en-US" w:eastAsia="zh-CN"/>
        </w:rPr>
        <w:t>《山东省人力资源和社会保障厅关于优化职称自主评聘单位管理服务有关事项的通知》</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鲁人社字〔202</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4</w:t>
      </w:r>
      <w:r>
        <w:rPr>
          <w:rFonts w:hint="eastAsia" w:ascii="仿宋_GB2312" w:hAnsi="仿宋_GB2312" w:eastAsia="仿宋_GB2312" w:cs="仿宋_GB2312"/>
          <w:color w:val="auto"/>
          <w:highlight w:val="none"/>
        </w:rPr>
        <w:t>9号</w:t>
      </w:r>
      <w:r>
        <w:rPr>
          <w:rFonts w:hint="eastAsia" w:ascii="仿宋_GB2312" w:hAnsi="仿宋_GB2312" w:eastAsia="仿宋_GB2312" w:cs="仿宋_GB2312"/>
          <w:color w:val="auto"/>
          <w:highlight w:val="none"/>
          <w:lang w:eastAsia="zh-CN"/>
        </w:rPr>
        <w:t>）</w:t>
      </w:r>
    </w:p>
    <w:p w14:paraId="258F522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14.《山东省人力资源和社会保障厅等6部门关于做好基层职称证书换发工作的通知》（鲁人社函</w:t>
      </w:r>
      <w:r>
        <w:rPr>
          <w:rFonts w:hint="eastAsia" w:ascii="仿宋_GB2312" w:hAnsi="仿宋_GB2312" w:eastAsia="仿宋_GB2312" w:cs="仿宋_GB2312"/>
          <w:color w:val="auto"/>
          <w:highlight w:val="none"/>
        </w:rPr>
        <w:t>〔202</w:t>
      </w:r>
      <w:r>
        <w:rPr>
          <w:rFonts w:hint="eastAsia" w:ascii="仿宋_GB2312" w:hAnsi="仿宋_GB2312" w:eastAsia="仿宋_GB2312" w:cs="仿宋_GB2312"/>
          <w:color w:val="auto"/>
          <w:highlight w:val="none"/>
          <w:lang w:val="en-US" w:eastAsia="zh-CN"/>
        </w:rPr>
        <w:t>4</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rPr>
        <w:t>9号</w:t>
      </w:r>
      <w:r>
        <w:rPr>
          <w:rFonts w:hint="eastAsia" w:ascii="仿宋_GB2312" w:hAnsi="仿宋_GB2312" w:eastAsia="仿宋_GB2312" w:cs="仿宋_GB2312"/>
          <w:color w:val="auto"/>
          <w:highlight w:val="none"/>
          <w:lang w:val="en-US" w:eastAsia="zh-CN"/>
        </w:rPr>
        <w:t>）</w:t>
      </w:r>
    </w:p>
    <w:p w14:paraId="0162B5A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15.</w:t>
      </w:r>
      <w:r>
        <w:rPr>
          <w:rFonts w:hint="eastAsia" w:ascii="仿宋_GB2312" w:hAnsi="仿宋_GB2312" w:eastAsia="仿宋_GB2312" w:cs="仿宋_GB2312"/>
          <w:color w:val="auto"/>
          <w:highlight w:val="none"/>
          <w:lang w:val="en-US" w:eastAsia="zh"/>
        </w:rPr>
        <w:t>《</w:t>
      </w:r>
      <w:r>
        <w:rPr>
          <w:rFonts w:hint="eastAsia" w:ascii="仿宋_GB2312" w:hAnsi="仿宋_GB2312" w:eastAsia="仿宋_GB2312" w:cs="仿宋_GB2312"/>
          <w:color w:val="auto"/>
          <w:highlight w:val="none"/>
          <w:lang w:val="en-US" w:eastAsia="zh-CN"/>
        </w:rPr>
        <w:t>山东省人力资源和社会保障厅关于印发山东省职称评审专家管理办法的通知</w:t>
      </w:r>
      <w:r>
        <w:rPr>
          <w:rFonts w:hint="eastAsia" w:ascii="仿宋_GB2312" w:hAnsi="仿宋_GB2312" w:eastAsia="仿宋_GB2312" w:cs="仿宋_GB2312"/>
          <w:color w:val="auto"/>
          <w:highlight w:val="none"/>
          <w:lang w:val="en-US" w:eastAsia="zh"/>
        </w:rPr>
        <w:t>》</w:t>
      </w:r>
      <w:r>
        <w:rPr>
          <w:rFonts w:hint="eastAsia" w:ascii="仿宋_GB2312" w:hAnsi="仿宋_GB2312" w:eastAsia="仿宋_GB2312" w:cs="仿宋_GB2312"/>
          <w:color w:val="auto"/>
          <w:highlight w:val="none"/>
          <w:lang w:val="en-US" w:eastAsia="zh-CN"/>
        </w:rPr>
        <w:t>（</w:t>
      </w:r>
      <w:r>
        <w:rPr>
          <w:rFonts w:hint="eastAsia" w:ascii="仿宋_GB2312" w:hAnsi="仿宋_GB2312" w:eastAsia="仿宋_GB2312" w:cs="仿宋_GB2312"/>
          <w:b w:val="0"/>
          <w:bCs w:val="0"/>
          <w:color w:val="auto"/>
          <w:sz w:val="32"/>
          <w:szCs w:val="32"/>
          <w:highlight w:val="none"/>
          <w:lang w:eastAsia="zh-CN"/>
        </w:rPr>
        <w:t>鲁人社字〔</w:t>
      </w:r>
      <w:r>
        <w:rPr>
          <w:rFonts w:hint="eastAsia" w:ascii="仿宋_GB2312" w:hAnsi="仿宋_GB2312" w:eastAsia="仿宋_GB2312" w:cs="仿宋_GB2312"/>
          <w:b w:val="0"/>
          <w:bCs w:val="0"/>
          <w:color w:val="auto"/>
          <w:sz w:val="32"/>
          <w:szCs w:val="32"/>
          <w:highlight w:val="none"/>
          <w:lang w:val="en-US" w:eastAsia="zh-CN"/>
        </w:rPr>
        <w:t>2024</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110号</w:t>
      </w:r>
      <w:r>
        <w:rPr>
          <w:rFonts w:hint="eastAsia" w:ascii="仿宋_GB2312" w:hAnsi="仿宋_GB2312" w:eastAsia="仿宋_GB2312" w:cs="仿宋_GB2312"/>
          <w:color w:val="auto"/>
          <w:highlight w:val="none"/>
          <w:lang w:val="en-US" w:eastAsia="zh-CN"/>
        </w:rPr>
        <w:t>）</w:t>
      </w:r>
    </w:p>
    <w:p w14:paraId="477F8E0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16</w:t>
      </w:r>
      <w:r>
        <w:rPr>
          <w:rFonts w:hint="eastAsia" w:ascii="仿宋_GB2312" w:hAnsi="仿宋_GB2312" w:eastAsia="仿宋_GB2312" w:cs="仿宋_GB2312"/>
          <w:color w:val="auto"/>
          <w:highlight w:val="none"/>
          <w:lang w:val="en-US" w:eastAsia="zh-CN"/>
        </w:rPr>
        <w:t>.《山东省人力资源和社会保障厅关于优化山东省高层次专业技术人才高级职称评审“直通车”办法的通知》（鲁人社字〔2024〕124号）</w:t>
      </w:r>
    </w:p>
    <w:p w14:paraId="287357AF">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二、现行职称评价标准（按发布时间排序）</w:t>
      </w:r>
    </w:p>
    <w:p w14:paraId="7E153962">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1.《山东省社会科学研究人才职称评价标准条件》（鲁人社规〔2019〕10号）★</w:t>
      </w:r>
    </w:p>
    <w:p w14:paraId="6C6DEC2C">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2.《山东省基层中小学教师高级职称评审条件指导标准》（鲁教师发〔2019〕2号）★</w:t>
      </w:r>
    </w:p>
    <w:p w14:paraId="4A3285AD">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3.《山东省中等职业学校教师职称评价标准条件》（鲁教师发〔2019〕3号）★</w:t>
      </w:r>
    </w:p>
    <w:p w14:paraId="705222FE">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4.《山东省实验技术人员职称评价基本标准》（鲁教师发〔2019〕4号）</w:t>
      </w:r>
    </w:p>
    <w:p w14:paraId="3AC3C501">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5.《山东省党校教师职称评价标准条件》（鲁人社规〔2020〕1号）</w:t>
      </w:r>
    </w:p>
    <w:p w14:paraId="7614F93F">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6.《山东省工业和信息化领域工程技术人才高级职称评价标准条件》（鲁工信人〔2020〕160号）★</w:t>
      </w:r>
    </w:p>
    <w:p w14:paraId="2E020594">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7.《山东省基层工程技术人才高级职称评审指导标准》（鲁工信人〔2020〕161号）★</w:t>
      </w:r>
    </w:p>
    <w:p w14:paraId="463FBC40">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8.《山东省经济专业人员高级职称评价标准条件》（鲁工信人〔2020〕162号）★</w:t>
      </w:r>
    </w:p>
    <w:p w14:paraId="1E9270D4">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9.《山东省交通工程技术人才职称评价标准条件》（鲁交发〔2020〕12号）</w:t>
      </w:r>
    </w:p>
    <w:p w14:paraId="27612785">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10.《山东省正高级统计师职称评价标准条件》（鲁统字〔2020〕87号）★</w:t>
      </w:r>
    </w:p>
    <w:p w14:paraId="17D62897">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11.《山东省基层卫生高级职称评审条件指导标准》（鲁卫人才字〔2021〕3号）</w:t>
      </w:r>
    </w:p>
    <w:p w14:paraId="054DB016">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12.《山东省大数据工程技术人才高级职称评价标准条件》（鲁数发〔2021〕3号）</w:t>
      </w:r>
    </w:p>
    <w:p w14:paraId="0D0026E1">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13.《山东省竞技体育教练员专业技术职称评价标准条件》（鲁体字〔2021〕35号）★</w:t>
      </w:r>
    </w:p>
    <w:p w14:paraId="0CF74651">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14.《山东省体能教练员专业技术职称评价标准条件》（鲁体字〔2021〕36号）★</w:t>
      </w:r>
    </w:p>
    <w:p w14:paraId="28BCF7D1">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15.《山东省群众体育教练员专业技术职称评价标准条件》（鲁体字〔2021〕37号）★</w:t>
      </w:r>
    </w:p>
    <w:p w14:paraId="63039A7C">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16.《山东省运动防护师专业技术职称评价标准条件》（鲁体字〔2021〕38号）★</w:t>
      </w:r>
    </w:p>
    <w:p w14:paraId="6A5B8B33">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17.《山东省体育科研专业技术职称评价标准条件》（鲁体字〔2021〕39号）★</w:t>
      </w:r>
    </w:p>
    <w:p w14:paraId="663915B8">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18.《山东省自然资源工程技术人才职称评价标准条件》（鲁自然资规〔2021〕3号）</w:t>
      </w:r>
    </w:p>
    <w:p w14:paraId="0CB1A85B">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19.《山东省学校体育教练员专业技术职称评价标准条件》（鲁体字〔2021〕44号）★</w:t>
      </w:r>
    </w:p>
    <w:p w14:paraId="45B56DE0">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20.《山东省盲人医疗按摩人员专业技术初、中级职称评价标准条件》（鲁残联发〔2021〕37号）</w:t>
      </w:r>
    </w:p>
    <w:p w14:paraId="153E1035">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21.《山东省审计系列正高级审计师、高级审计师职称评价标准条件》（鲁审字〔2022〕4号）</w:t>
      </w:r>
    </w:p>
    <w:p w14:paraId="5248EBC3">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22.《山东省建设工程技术人才职称评价标准条件》（鲁建人字〔2022〕8号）</w:t>
      </w:r>
    </w:p>
    <w:p w14:paraId="1426F6A1">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23.《山东省档案专业人员高级职称评价标准条件》（鲁档发〔2022〕4号）</w:t>
      </w:r>
    </w:p>
    <w:p w14:paraId="68432AE7">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24.《山东省艺术图书资料群众文化美术文物博物专业职称评价标准条件》（鲁文旅发〔2022〕20号）</w:t>
      </w:r>
    </w:p>
    <w:p w14:paraId="3A3B2EA3">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25.《山东省高级统计师职称评价标准条件》（鲁统字〔2022〕127号）</w:t>
      </w:r>
    </w:p>
    <w:p w14:paraId="6D6AD757">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26.《山东省基层统计高级职称评价标准条件》（鲁统字〔2022〕128号）</w:t>
      </w:r>
    </w:p>
    <w:p w14:paraId="2BB28610">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27.《山东省技工院校教师职称评价标准条件》（鲁人社规〔2022〕4号</w:t>
      </w:r>
    </w:p>
    <w:p w14:paraId="3D0101CF">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28.《山东省中小学教师职称评价标准条件》（鲁教师发〔2023〕1号）</w:t>
      </w:r>
    </w:p>
    <w:p w14:paraId="5C579FBD">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29.《山东省卫生系列高级职称评价标准条件（试行）》（鲁卫人才字〔2023〕3号）★</w:t>
      </w:r>
    </w:p>
    <w:p w14:paraId="6B04DE9F">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30.《山东省新闻专业技术人员职称评价标准》（鲁新出发〔2023〕9号）</w:t>
      </w:r>
    </w:p>
    <w:p w14:paraId="237A94F4">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31.《山东省出版专业技术人员高级职称评价标准条件》（鲁新出发〔2023〕10号）</w:t>
      </w:r>
    </w:p>
    <w:p w14:paraId="421E1109">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32.《山东省播音主持专业人员职称评价标准条件》（鲁广电发〔2023〕12号）</w:t>
      </w:r>
    </w:p>
    <w:p w14:paraId="70E873C0">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33.《山东省广播电视工程技术人才职称评价标准条件》（鲁广电发〔2023〕13号）</w:t>
      </w:r>
    </w:p>
    <w:p w14:paraId="78BD1B5F">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34.《山东省工艺美术专业人员职称评价标准条件》（鲁工信人〔2023〕113号）</w:t>
      </w:r>
    </w:p>
    <w:p w14:paraId="350E35F9">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35.《山东省律师职称评价标准条件》（鲁司〔2023〕10号）</w:t>
      </w:r>
    </w:p>
    <w:p w14:paraId="4455DAAD">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36.《山东省公共法律服务系列公证员专业司法鉴定人专业职称评价标准条件》（鲁司〔2023〕28号）</w:t>
      </w:r>
    </w:p>
    <w:p w14:paraId="44B7C615">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37.《山东省水利工程技术人才职称评价标准条件》（鲁水规字〔2023〕3号）</w:t>
      </w:r>
    </w:p>
    <w:p w14:paraId="543D3A9E">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38.《山东省文学创作专业职称评价标准条件》（鲁作字〔2023〕9号）</w:t>
      </w:r>
    </w:p>
    <w:p w14:paraId="033D418C">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39.《山东省环境保护工程技术人才职称评价标准条件（试行）》（鲁环发〔2023〕17号）★</w:t>
      </w:r>
    </w:p>
    <w:p w14:paraId="60CE8D28">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40.《山东省基层农业高级职称评审条件指导标准》（鲁农法字〔2023〕16号）</w:t>
      </w:r>
    </w:p>
    <w:p w14:paraId="1BD516B1">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41.《山东省农业技术人员职称评价标准条件》（鲁农法字〔2023〕17号）</w:t>
      </w:r>
    </w:p>
    <w:p w14:paraId="18E95433">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42.《山东省药品技术职称评价标准条件（试行）》（鲁药监规〔2023〕6号）</w:t>
      </w:r>
    </w:p>
    <w:p w14:paraId="1D882365">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43.《山东省新型职业农民职称评价标准条件（试行）》（鲁农法字〔2023〕37号）</w:t>
      </w:r>
    </w:p>
    <w:p w14:paraId="0D80A030">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44.《山东省知识产权专业人员高级职称评价标准条件（试行）》（鲁市监人规字〔2023〕17号）</w:t>
      </w:r>
    </w:p>
    <w:p w14:paraId="0E67247A">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45.《山东省自然科学研究人员职称评价标准条件》（鲁科字〔2024〕32号）</w:t>
      </w:r>
    </w:p>
    <w:p w14:paraId="28F2052E">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46.《山东省网络安全工程高级职称评价标准条件》（鲁网办发〔2024〕12号）</w:t>
      </w:r>
    </w:p>
    <w:p w14:paraId="0D98DB95">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47.《山东省安全工程技术专业高级职称评价标准条件》（鲁应急字〔2024〕86号）</w:t>
      </w:r>
    </w:p>
    <w:p w14:paraId="2D2F9091">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48.山东省快递工程技术人才高级职称评价标准条件（鲁邮管〔2024〕32号）</w:t>
      </w:r>
    </w:p>
    <w:p w14:paraId="0125B594">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49.《山东省物流工程专业高级职称评价标准条件》（鲁发改人事〔2024〕498号）</w:t>
      </w:r>
    </w:p>
    <w:p w14:paraId="67430BA7">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50.《山东省饲料兽药工程专业高级职称评价标准条件》（鲁牧人发〔2024〕13号）</w:t>
      </w:r>
    </w:p>
    <w:p w14:paraId="7A085CCB">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51.《山东省质量专业技术职称评价标准条件》（鲁市监人规字〔2024〕8号）</w:t>
      </w:r>
    </w:p>
    <w:p w14:paraId="3CE5BEC7">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52.《山东省卫生管理研究专业职称评价标准条件》（鲁卫人才字〔2024〕4号）</w:t>
      </w:r>
    </w:p>
    <w:p w14:paraId="02A15729">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53.《山东省煤炭工程技术人才职称评价标准条件》（鲁能源人事〔2024〕121号）</w:t>
      </w:r>
    </w:p>
    <w:p w14:paraId="0CB3922B">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54.《山东省会计人员正高级会计师、高级会计师职称标准条件》（鲁财会〔2024〕77号）</w:t>
      </w:r>
    </w:p>
    <w:p w14:paraId="59CD6FEB">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55.《山东省人力资源资源管理专业人员高级职称评价标准条件》（鲁人社规〔2024〕4号）</w:t>
      </w:r>
    </w:p>
    <w:p w14:paraId="579EB9E0">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color w:val="auto"/>
          <w:sz w:val="32"/>
          <w:szCs w:val="32"/>
          <w:highlight w:val="none"/>
          <w:lang w:val="en-US" w:eastAsia="zh-CN"/>
        </w:rPr>
        <w:sectPr>
          <w:pgSz w:w="11906" w:h="16838"/>
          <w:pgMar w:top="2098" w:right="1531" w:bottom="1814" w:left="1531" w:header="851" w:footer="1587" w:gutter="0"/>
          <w:pgBorders>
            <w:top w:val="none" w:sz="0" w:space="0"/>
            <w:left w:val="none" w:sz="0" w:space="0"/>
            <w:bottom w:val="none" w:sz="0" w:space="0"/>
            <w:right w:val="none" w:sz="0" w:space="0"/>
          </w:pgBorders>
          <w:cols w:space="0" w:num="1"/>
          <w:titlePg/>
          <w:rtlGutter w:val="0"/>
          <w:docGrid w:type="linesAndChars" w:linePitch="587" w:charSpace="-849"/>
        </w:sectPr>
      </w:pPr>
      <w:r>
        <w:rPr>
          <w:rFonts w:hint="eastAsia" w:ascii="仿宋_GB2312" w:hAnsi="仿宋_GB2312" w:eastAsia="仿宋_GB2312" w:cs="仿宋_GB2312"/>
          <w:color w:val="auto"/>
          <w:sz w:val="32"/>
          <w:szCs w:val="32"/>
          <w:lang w:eastAsia="zh-CN"/>
        </w:rPr>
        <w:t>标注★的标准条件，相关行业主管部门正在进行修订。职称评审依据标准，请以评委会组建单位发布的申报评审通知为准。</w:t>
      </w:r>
      <w:bookmarkStart w:id="0" w:name="_GoBack"/>
      <w:bookmarkEnd w:id="0"/>
    </w:p>
    <w:p w14:paraId="4B9E720B">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color w:val="auto"/>
          <w:lang w:val="en-US" w:eastAsia="zh-CN"/>
        </w:rPr>
      </w:pPr>
    </w:p>
    <w:sectPr>
      <w:pgSz w:w="11906" w:h="16838"/>
      <w:pgMar w:top="2098" w:right="1531" w:bottom="1814" w:left="1531" w:header="851" w:footer="1587" w:gutter="0"/>
      <w:cols w:space="0" w:num="1"/>
      <w:rtlGutter w:val="0"/>
      <w:docGrid w:type="linesAndChars" w:linePitch="58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Arial Unicode MS"/>
    <w:panose1 w:val="02000000000000000000"/>
    <w:charset w:val="86"/>
    <w:family w:val="swiss"/>
    <w:pitch w:val="default"/>
    <w:sig w:usb0="00000000" w:usb1="00000000" w:usb2="00082016" w:usb3="00000000" w:csb0="00040001" w:csb1="00000000"/>
  </w:font>
  <w:font w:name="方正小标宋简体">
    <w:altName w:val="Arial Unicode MS"/>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58"/>
  <w:drawingGridVerticalSpacing w:val="294"/>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3NTUyNTUwN2JlNThjOTEyMDc5NTkzZWI3ZDZiMzYifQ=="/>
  </w:docVars>
  <w:rsids>
    <w:rsidRoot w:val="00172A27"/>
    <w:rsid w:val="000B7DC1"/>
    <w:rsid w:val="002449ED"/>
    <w:rsid w:val="00767B3C"/>
    <w:rsid w:val="00987DA3"/>
    <w:rsid w:val="00B23686"/>
    <w:rsid w:val="00C07F18"/>
    <w:rsid w:val="00C83B0D"/>
    <w:rsid w:val="01FC15AC"/>
    <w:rsid w:val="023B442E"/>
    <w:rsid w:val="025C3F80"/>
    <w:rsid w:val="02922C89"/>
    <w:rsid w:val="03CF0EAC"/>
    <w:rsid w:val="041210CD"/>
    <w:rsid w:val="04C11604"/>
    <w:rsid w:val="04D42DA2"/>
    <w:rsid w:val="04D87FB0"/>
    <w:rsid w:val="057C43B7"/>
    <w:rsid w:val="06E635A4"/>
    <w:rsid w:val="0763195A"/>
    <w:rsid w:val="078D2214"/>
    <w:rsid w:val="08A45093"/>
    <w:rsid w:val="08A85FCB"/>
    <w:rsid w:val="09B06648"/>
    <w:rsid w:val="0A0774ED"/>
    <w:rsid w:val="0A114E2F"/>
    <w:rsid w:val="0A36214C"/>
    <w:rsid w:val="0B3B6A0E"/>
    <w:rsid w:val="0B3C5723"/>
    <w:rsid w:val="0C200205"/>
    <w:rsid w:val="0C483547"/>
    <w:rsid w:val="0D1E3CD2"/>
    <w:rsid w:val="0D9D7006"/>
    <w:rsid w:val="0E0A5DCA"/>
    <w:rsid w:val="0EFC1D1E"/>
    <w:rsid w:val="0F625791"/>
    <w:rsid w:val="0F77962A"/>
    <w:rsid w:val="100A316D"/>
    <w:rsid w:val="10B86EE2"/>
    <w:rsid w:val="110A5818"/>
    <w:rsid w:val="11AE2D0C"/>
    <w:rsid w:val="11E04D64"/>
    <w:rsid w:val="12647A72"/>
    <w:rsid w:val="132562BF"/>
    <w:rsid w:val="132671E0"/>
    <w:rsid w:val="13DA007A"/>
    <w:rsid w:val="140A1C5B"/>
    <w:rsid w:val="145A6E9B"/>
    <w:rsid w:val="14D25F62"/>
    <w:rsid w:val="15BE749A"/>
    <w:rsid w:val="15C31577"/>
    <w:rsid w:val="15C9656A"/>
    <w:rsid w:val="15DC55D5"/>
    <w:rsid w:val="15F829AC"/>
    <w:rsid w:val="16104199"/>
    <w:rsid w:val="16491B47"/>
    <w:rsid w:val="171E6442"/>
    <w:rsid w:val="18A7613D"/>
    <w:rsid w:val="18E35613"/>
    <w:rsid w:val="19174C51"/>
    <w:rsid w:val="19A94DF0"/>
    <w:rsid w:val="19C808E7"/>
    <w:rsid w:val="1A7B0D7D"/>
    <w:rsid w:val="1ACE3CBC"/>
    <w:rsid w:val="1B1D5FAF"/>
    <w:rsid w:val="1CDD6FD1"/>
    <w:rsid w:val="1DBB7BD7"/>
    <w:rsid w:val="1E3823F9"/>
    <w:rsid w:val="1E3D6D5C"/>
    <w:rsid w:val="1E8A260F"/>
    <w:rsid w:val="1F7EF7E2"/>
    <w:rsid w:val="202646DC"/>
    <w:rsid w:val="20745E0F"/>
    <w:rsid w:val="209928D4"/>
    <w:rsid w:val="20CC6A07"/>
    <w:rsid w:val="21621621"/>
    <w:rsid w:val="218D0BA0"/>
    <w:rsid w:val="22482F0D"/>
    <w:rsid w:val="237E5511"/>
    <w:rsid w:val="244F77BC"/>
    <w:rsid w:val="246649C0"/>
    <w:rsid w:val="246A2C75"/>
    <w:rsid w:val="24877F52"/>
    <w:rsid w:val="24BE32AB"/>
    <w:rsid w:val="258424AE"/>
    <w:rsid w:val="25E940BF"/>
    <w:rsid w:val="25EA2068"/>
    <w:rsid w:val="262662AE"/>
    <w:rsid w:val="26A33A66"/>
    <w:rsid w:val="26B00DCD"/>
    <w:rsid w:val="26ED381E"/>
    <w:rsid w:val="272D0488"/>
    <w:rsid w:val="2744267C"/>
    <w:rsid w:val="275228A9"/>
    <w:rsid w:val="27AF6741"/>
    <w:rsid w:val="2827460F"/>
    <w:rsid w:val="284E0E06"/>
    <w:rsid w:val="28811255"/>
    <w:rsid w:val="295021FB"/>
    <w:rsid w:val="2AE64CFC"/>
    <w:rsid w:val="2B0E1C4B"/>
    <w:rsid w:val="2B4F1CD1"/>
    <w:rsid w:val="2BD3273E"/>
    <w:rsid w:val="2C0F1928"/>
    <w:rsid w:val="2C14387A"/>
    <w:rsid w:val="2CA437E8"/>
    <w:rsid w:val="2DFB79CB"/>
    <w:rsid w:val="2E6C5DEE"/>
    <w:rsid w:val="2E7035CF"/>
    <w:rsid w:val="2EA343F5"/>
    <w:rsid w:val="2F404266"/>
    <w:rsid w:val="2F4C3FE5"/>
    <w:rsid w:val="2FDDE201"/>
    <w:rsid w:val="30062453"/>
    <w:rsid w:val="310C348F"/>
    <w:rsid w:val="311E6AEF"/>
    <w:rsid w:val="3209484A"/>
    <w:rsid w:val="3236068C"/>
    <w:rsid w:val="32442988"/>
    <w:rsid w:val="32BA306B"/>
    <w:rsid w:val="337DED53"/>
    <w:rsid w:val="344D315E"/>
    <w:rsid w:val="34783A34"/>
    <w:rsid w:val="35BE6570"/>
    <w:rsid w:val="35FC47CA"/>
    <w:rsid w:val="361E10D9"/>
    <w:rsid w:val="36A464B0"/>
    <w:rsid w:val="36B3692B"/>
    <w:rsid w:val="373A1BE9"/>
    <w:rsid w:val="37935CD3"/>
    <w:rsid w:val="37F30AF9"/>
    <w:rsid w:val="37F5298B"/>
    <w:rsid w:val="381B3D37"/>
    <w:rsid w:val="382A4FB1"/>
    <w:rsid w:val="38EF41D1"/>
    <w:rsid w:val="3A10084F"/>
    <w:rsid w:val="3A9E78F3"/>
    <w:rsid w:val="3B6849D5"/>
    <w:rsid w:val="3C145103"/>
    <w:rsid w:val="3C5F6E6A"/>
    <w:rsid w:val="3CF74EBC"/>
    <w:rsid w:val="3D9E1E28"/>
    <w:rsid w:val="3E2B5631"/>
    <w:rsid w:val="3E4563CF"/>
    <w:rsid w:val="3E8F6707"/>
    <w:rsid w:val="3ED46F55"/>
    <w:rsid w:val="3F4C469F"/>
    <w:rsid w:val="3FD38B2A"/>
    <w:rsid w:val="40630FD9"/>
    <w:rsid w:val="41097128"/>
    <w:rsid w:val="41440B01"/>
    <w:rsid w:val="42013584"/>
    <w:rsid w:val="42D40179"/>
    <w:rsid w:val="43A7763B"/>
    <w:rsid w:val="44230FC1"/>
    <w:rsid w:val="44B31603"/>
    <w:rsid w:val="44C6658B"/>
    <w:rsid w:val="45681FC6"/>
    <w:rsid w:val="45C665C7"/>
    <w:rsid w:val="45DA2EFC"/>
    <w:rsid w:val="49461D9E"/>
    <w:rsid w:val="495919BE"/>
    <w:rsid w:val="49A2067D"/>
    <w:rsid w:val="4A043030"/>
    <w:rsid w:val="4A497D59"/>
    <w:rsid w:val="4B5B4466"/>
    <w:rsid w:val="4BA12BC2"/>
    <w:rsid w:val="4BE67866"/>
    <w:rsid w:val="4C2C34E4"/>
    <w:rsid w:val="4C4867BA"/>
    <w:rsid w:val="4CB22F3D"/>
    <w:rsid w:val="4CFD3BE2"/>
    <w:rsid w:val="4E141535"/>
    <w:rsid w:val="4EC362E1"/>
    <w:rsid w:val="4F366BF1"/>
    <w:rsid w:val="4F395B78"/>
    <w:rsid w:val="4F9D2E0B"/>
    <w:rsid w:val="4FBC2BE7"/>
    <w:rsid w:val="50715259"/>
    <w:rsid w:val="50EE1056"/>
    <w:rsid w:val="516F3AD2"/>
    <w:rsid w:val="51826FF2"/>
    <w:rsid w:val="51867560"/>
    <w:rsid w:val="51BE6C06"/>
    <w:rsid w:val="51C20346"/>
    <w:rsid w:val="521C318D"/>
    <w:rsid w:val="52915F7B"/>
    <w:rsid w:val="52D009AF"/>
    <w:rsid w:val="52DA5764"/>
    <w:rsid w:val="53281E1B"/>
    <w:rsid w:val="53FAD334"/>
    <w:rsid w:val="544728F7"/>
    <w:rsid w:val="54F862E7"/>
    <w:rsid w:val="550D54BA"/>
    <w:rsid w:val="559D3087"/>
    <w:rsid w:val="56836BFE"/>
    <w:rsid w:val="58334100"/>
    <w:rsid w:val="58566155"/>
    <w:rsid w:val="586410CB"/>
    <w:rsid w:val="58C36894"/>
    <w:rsid w:val="58DC348C"/>
    <w:rsid w:val="59A27627"/>
    <w:rsid w:val="59CD21F6"/>
    <w:rsid w:val="59DC02DB"/>
    <w:rsid w:val="5ACF7B3C"/>
    <w:rsid w:val="5BE730AD"/>
    <w:rsid w:val="5C865E70"/>
    <w:rsid w:val="5C992448"/>
    <w:rsid w:val="5D077ECE"/>
    <w:rsid w:val="5D116F2B"/>
    <w:rsid w:val="5D9DC218"/>
    <w:rsid w:val="5DBAC18F"/>
    <w:rsid w:val="5F022B5D"/>
    <w:rsid w:val="5F0B798D"/>
    <w:rsid w:val="6076721A"/>
    <w:rsid w:val="6131633F"/>
    <w:rsid w:val="613B6B72"/>
    <w:rsid w:val="61B34FA6"/>
    <w:rsid w:val="62276202"/>
    <w:rsid w:val="62A166A9"/>
    <w:rsid w:val="62A75E38"/>
    <w:rsid w:val="630130FB"/>
    <w:rsid w:val="647F79B8"/>
    <w:rsid w:val="64CE7731"/>
    <w:rsid w:val="65791474"/>
    <w:rsid w:val="65883653"/>
    <w:rsid w:val="65FE0CC2"/>
    <w:rsid w:val="66027FA5"/>
    <w:rsid w:val="66BD74B4"/>
    <w:rsid w:val="66E82CAB"/>
    <w:rsid w:val="674F1B0D"/>
    <w:rsid w:val="679C6C08"/>
    <w:rsid w:val="68B55817"/>
    <w:rsid w:val="690A4600"/>
    <w:rsid w:val="69D84683"/>
    <w:rsid w:val="69F9424E"/>
    <w:rsid w:val="6A000CD8"/>
    <w:rsid w:val="6A7953A7"/>
    <w:rsid w:val="6A9B7A02"/>
    <w:rsid w:val="6BE56944"/>
    <w:rsid w:val="6BFEA9F8"/>
    <w:rsid w:val="6CFA1CDB"/>
    <w:rsid w:val="6D5A7D31"/>
    <w:rsid w:val="6F2E089E"/>
    <w:rsid w:val="6F7A5A93"/>
    <w:rsid w:val="6FE91732"/>
    <w:rsid w:val="702768C9"/>
    <w:rsid w:val="7150435E"/>
    <w:rsid w:val="7189187F"/>
    <w:rsid w:val="727359AB"/>
    <w:rsid w:val="72D1172F"/>
    <w:rsid w:val="737B11E4"/>
    <w:rsid w:val="74255606"/>
    <w:rsid w:val="742E7701"/>
    <w:rsid w:val="74351EF3"/>
    <w:rsid w:val="74386DCE"/>
    <w:rsid w:val="759E5AF4"/>
    <w:rsid w:val="75EA4FE2"/>
    <w:rsid w:val="761A7C36"/>
    <w:rsid w:val="764C5EB3"/>
    <w:rsid w:val="776F3545"/>
    <w:rsid w:val="77AE06FB"/>
    <w:rsid w:val="78EE5A56"/>
    <w:rsid w:val="79035699"/>
    <w:rsid w:val="7940702D"/>
    <w:rsid w:val="799F6DFE"/>
    <w:rsid w:val="79BF654F"/>
    <w:rsid w:val="79D353CF"/>
    <w:rsid w:val="79DF6B53"/>
    <w:rsid w:val="79F42BE0"/>
    <w:rsid w:val="7A3A405E"/>
    <w:rsid w:val="7B5356D6"/>
    <w:rsid w:val="7B6A6156"/>
    <w:rsid w:val="7B950E2E"/>
    <w:rsid w:val="7B9B30BD"/>
    <w:rsid w:val="7BA6731A"/>
    <w:rsid w:val="7BFF15EE"/>
    <w:rsid w:val="7CE24C65"/>
    <w:rsid w:val="7D034BDB"/>
    <w:rsid w:val="7DFE0CE1"/>
    <w:rsid w:val="7EA01050"/>
    <w:rsid w:val="7EF5DE39"/>
    <w:rsid w:val="7F1C2316"/>
    <w:rsid w:val="7F2FB706"/>
    <w:rsid w:val="7FF9BBC3"/>
    <w:rsid w:val="A7F51F21"/>
    <w:rsid w:val="A7FB39A0"/>
    <w:rsid w:val="B9BE2341"/>
    <w:rsid w:val="BFFA747F"/>
    <w:rsid w:val="CF1D5D9D"/>
    <w:rsid w:val="CF6F688E"/>
    <w:rsid w:val="CFFFE216"/>
    <w:rsid w:val="DF79CA41"/>
    <w:rsid w:val="F31FD273"/>
    <w:rsid w:val="F75BC70C"/>
    <w:rsid w:val="F77CC304"/>
    <w:rsid w:val="FBDF3971"/>
    <w:rsid w:val="FBF585AE"/>
    <w:rsid w:val="FDBF617D"/>
    <w:rsid w:val="FDE792CC"/>
    <w:rsid w:val="FFBEB069"/>
    <w:rsid w:val="FFD7A959"/>
    <w:rsid w:val="FFFD3FDA"/>
    <w:rsid w:val="FFFF451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Times New Roman" w:hAnsi="Times New Roman"/>
    </w:rPr>
  </w:style>
  <w:style w:type="paragraph" w:styleId="3">
    <w:name w:val="annotation text"/>
    <w:basedOn w:val="1"/>
    <w:qFormat/>
    <w:uiPriority w:val="0"/>
    <w:pPr>
      <w:jc w:val="left"/>
    </w:pPr>
  </w:style>
  <w:style w:type="paragraph" w:styleId="4">
    <w:name w:val="Body Text"/>
    <w:basedOn w:val="1"/>
    <w:next w:val="1"/>
    <w:qFormat/>
    <w:uiPriority w:val="0"/>
    <w:pPr>
      <w:spacing w:after="120"/>
    </w:pPr>
  </w:style>
  <w:style w:type="paragraph" w:styleId="5">
    <w:name w:val="Balloon Text"/>
    <w:basedOn w:val="1"/>
    <w:link w:val="13"/>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15"/>
    <w:basedOn w:val="11"/>
    <w:qFormat/>
    <w:uiPriority w:val="0"/>
    <w:rPr>
      <w:rFonts w:hint="default" w:ascii="Times New Roman" w:hAnsi="Times New Roman" w:cs="Times New Roman"/>
      <w:b/>
      <w:bCs/>
      <w:color w:val="003399"/>
      <w:sz w:val="38"/>
      <w:szCs w:val="38"/>
    </w:rPr>
  </w:style>
  <w:style w:type="character" w:customStyle="1" w:styleId="13">
    <w:name w:val="批注框文本 Char"/>
    <w:basedOn w:val="11"/>
    <w:link w:val="5"/>
    <w:qFormat/>
    <w:uiPriority w:val="0"/>
    <w:rPr>
      <w:rFonts w:ascii="Times New Roman" w:hAnsi="Times New Roman" w:eastAsia="宋体" w:cs="Times New Roman"/>
      <w:kern w:val="2"/>
      <w:sz w:val="18"/>
      <w:szCs w:val="18"/>
    </w:rPr>
  </w:style>
  <w:style w:type="character" w:customStyle="1" w:styleId="14">
    <w:name w:val="页眉 Char"/>
    <w:basedOn w:val="11"/>
    <w:link w:val="7"/>
    <w:qFormat/>
    <w:uiPriority w:val="0"/>
    <w:rPr>
      <w:rFonts w:ascii="Times New Roman" w:hAnsi="Times New Roman" w:eastAsia="宋体" w:cs="Times New Roman"/>
      <w:kern w:val="2"/>
      <w:sz w:val="18"/>
      <w:szCs w:val="18"/>
    </w:rPr>
  </w:style>
  <w:style w:type="character" w:customStyle="1" w:styleId="15">
    <w:name w:val="页脚 Char"/>
    <w:basedOn w:val="11"/>
    <w:link w:val="6"/>
    <w:qFormat/>
    <w:uiPriority w:val="0"/>
    <w:rPr>
      <w:rFonts w:ascii="Times New Roman" w:hAnsi="Times New Roman" w:eastAsia="宋体" w:cs="Times New Roman"/>
      <w:kern w:val="2"/>
      <w:sz w:val="18"/>
      <w:szCs w:val="18"/>
    </w:rPr>
  </w:style>
  <w:style w:type="paragraph" w:customStyle="1" w:styleId="16">
    <w:name w:val="Default"/>
    <w:unhideWhenUsed/>
    <w:qFormat/>
    <w:uiPriority w:val="99"/>
    <w:pPr>
      <w:widowControl w:val="0"/>
      <w:autoSpaceDE w:val="0"/>
      <w:autoSpaceDN w:val="0"/>
      <w:adjustRightInd w:val="0"/>
      <w:spacing w:beforeLines="0" w:afterLines="0"/>
    </w:pPr>
    <w:rPr>
      <w:rFonts w:hint="default" w:ascii="方正仿宋_GBK" w:hAnsi="方正仿宋_GBK" w:eastAsia="方正仿宋_GBK" w:cstheme="minorBidi"/>
      <w:color w:val="000000"/>
      <w:sz w:val="24"/>
    </w:rPr>
  </w:style>
  <w:style w:type="character" w:customStyle="1" w:styleId="17">
    <w:name w:val="font61"/>
    <w:basedOn w:val="11"/>
    <w:qFormat/>
    <w:uiPriority w:val="0"/>
    <w:rPr>
      <w:rFonts w:ascii="方正小标宋简体" w:hAnsi="方正小标宋简体" w:eastAsia="方正小标宋简体" w:cs="方正小标宋简体"/>
      <w:color w:val="000000"/>
      <w:sz w:val="44"/>
      <w:szCs w:val="44"/>
      <w:u w:val="none"/>
    </w:rPr>
  </w:style>
  <w:style w:type="character" w:customStyle="1" w:styleId="18">
    <w:name w:val="font11"/>
    <w:basedOn w:val="11"/>
    <w:qFormat/>
    <w:uiPriority w:val="0"/>
    <w:rPr>
      <w:rFonts w:hint="eastAsia" w:ascii="宋体" w:hAnsi="宋体" w:eastAsia="宋体" w:cs="宋体"/>
      <w:color w:val="000000"/>
      <w:sz w:val="24"/>
      <w:szCs w:val="24"/>
      <w:u w:val="none"/>
    </w:rPr>
  </w:style>
  <w:style w:type="paragraph" w:customStyle="1" w:styleId="19">
    <w:name w:val="Body Text First Indent1"/>
    <w:basedOn w:val="4"/>
    <w:qFormat/>
    <w:uiPriority w:val="0"/>
    <w:pPr>
      <w:ind w:firstLine="420" w:firstLineChars="100"/>
    </w:pPr>
    <w:rPr>
      <w:rFonts w:ascii="Calibri" w:hAnsi="Calibri" w:eastAsia="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8811</Words>
  <Characters>10907</Characters>
  <Lines>3</Lines>
  <Paragraphs>10</Paragraphs>
  <TotalTime>9</TotalTime>
  <ScaleCrop>false</ScaleCrop>
  <LinksUpToDate>false</LinksUpToDate>
  <CharactersWithSpaces>11547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2014-11-04T12:08:00Z</dcterms:created>
  <dc:creator>zjc</dc:creator>
  <cp:lastModifiedBy>算了。</cp:lastModifiedBy>
  <cp:lastPrinted>2025-05-07T08:54:00Z</cp:lastPrinted>
  <dcterms:modified xsi:type="dcterms:W3CDTF">2025-08-18T08:02:48Z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479194187806417E9B089891D27D71D1_13</vt:lpwstr>
  </property>
  <property fmtid="{D5CDD505-2E9C-101B-9397-08002B2CF9AE}" pid="4" name="KSOTemplateDocerSaveRecord">
    <vt:lpwstr>eyJoZGlkIjoiMjVhNzc3ZWJiMWRlZDk2ZjhjNWUwYmU4ODYyMDA2YmQiLCJ1c2VySWQiOiIyOTc3Nzk3NjMifQ==</vt:lpwstr>
  </property>
</Properties>
</file>