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附表1</w:t>
      </w:r>
    </w:p>
    <w:p>
      <w:pPr>
        <w:jc w:val="center"/>
        <w:rPr>
          <w:rFonts w:ascii="黑体" w:hAnsi="黑体" w:eastAsia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sz w:val="36"/>
          <w:szCs w:val="36"/>
        </w:rPr>
        <w:t>拖拉机、联合收割机、</w:t>
      </w:r>
      <w:r>
        <w:rPr>
          <w:rFonts w:hint="eastAsia" w:ascii="黑体" w:hAnsi="黑体" w:eastAsia="黑体"/>
          <w:sz w:val="36"/>
          <w:szCs w:val="36"/>
          <w:shd w:val="clear" w:color="auto" w:fill="FFFFFF"/>
        </w:rPr>
        <w:t>饲料（草）粉碎机、铡草机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报废补贴额一览表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4"/>
        <w:gridCol w:w="2137"/>
        <w:gridCol w:w="4312"/>
        <w:gridCol w:w="160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2" w:hRule="atLeas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机型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类别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报废补贴额（元）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拖拉机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20马力以下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20-50马力（含）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3500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50-80马力（含）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80-100马力（含）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100马力以上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自走式全喂入稻麦联合收割机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喂入量0.5-1kg/s（含）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喂入量1-3kg/s（含）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5500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喂入量3-4kg/s(含）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7300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喂入量4kg/s以上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自走式半喂入稻麦联合收割机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3行，35马力（含）以上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7200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4行（含）以上，35马力（含）以上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17500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自走式玉米联合收割机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2行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7200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3行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12500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4行及以上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悬挂式玉米联合收割机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1-2行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3-4行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5500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铡草机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生产率&lt;1T/H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1T/H≤生产率&lt;3T/H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3T/H≤生产率&lt;6T/H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6T/H≤生产率&lt;9T/H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9T/H≤生产率&lt;15T/H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15T/H≤生产率&lt;20T/H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750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生产率≥20T/H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1550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21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饲料（草）粉碎机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转子直径&lt;400MM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400MM≤转子直径&lt;550MM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转子直径≥550MM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250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/>
    <w:p/>
    <w:p/>
    <w:p/>
    <w:p/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附表2</w:t>
      </w:r>
    </w:p>
    <w:p>
      <w:pPr>
        <w:ind w:firstLine="640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报废农业机械回收确认表（样式）</w:t>
      </w:r>
    </w:p>
    <w:bookmarkEnd w:id="0"/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spacing w:line="360" w:lineRule="auto"/>
        <w:ind w:firstLine="240" w:firstLineChars="100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0"/>
        </w:rPr>
        <w:t>回收确认表编号：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587"/>
        <w:gridCol w:w="1787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机主姓名/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机主身份证号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/组织机构代码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机主地址</w:t>
            </w:r>
          </w:p>
        </w:tc>
        <w:tc>
          <w:tcPr>
            <w:tcW w:w="6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机主联系电话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机具型号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机具类别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出厂编号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发动机号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底盘（车架）号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牌照号码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出厂日期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初次注册登记日期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回收日期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4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农机回收企业（章）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经办人：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年   月   日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4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已办理注销登记。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农机牌证管理机构（章）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经办人：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（此栏仅适用于已上牌证的拖拉机和联合收割机）</w:t>
            </w:r>
          </w:p>
        </w:tc>
      </w:tr>
    </w:tbl>
    <w:p>
      <w:pPr>
        <w:rPr>
          <w:rFonts w:hint="eastAsia" w:ascii="仿宋" w:hAnsi="仿宋" w:eastAsia="仿宋" w:cs="宋体"/>
          <w:sz w:val="24"/>
          <w:szCs w:val="20"/>
        </w:rPr>
      </w:pPr>
    </w:p>
    <w:p>
      <w:pPr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说明：1.此表为样表，各县区可结合实际，对表格的格式内容进行调整完善。2.本表一式三联：一联农机回收企业存查；二联机主存查；三联签注农机牌证管理机构印章后，到主管部门办理申请补贴手续。</w:t>
      </w: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zNkOTJlZTE4MDUwNTIwZGEyMDYyYjkxNjEyODIifQ=="/>
  </w:docVars>
  <w:rsids>
    <w:rsidRoot w:val="242F7194"/>
    <w:rsid w:val="0A2C7E88"/>
    <w:rsid w:val="242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2023-09-08T09:10:00Z</dcterms:created>
  <dc:creator>0</dc:creator>
  <cp:lastModifiedBy>0</cp:lastModifiedBy>
  <dcterms:modified xsi:type="dcterms:W3CDTF">2023-09-08T09:16:50Z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106A076AD608479B91E5126CD1C389C3_11</vt:lpwstr>
  </property>
</Properties>
</file>